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ŠVIETIMO IR MOKSLO MINISTRAS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Į S A K Y M A S</w:t>
      </w:r>
    </w:p>
    <w:p>
      <w:pPr>
        <w:jc w:val="center"/>
        <w:rPr>
          <w:b/>
        </w:rPr>
      </w:pPr>
      <w:r>
        <w:rPr>
          <w:b/>
        </w:rPr>
        <w:t>DĖL ŠVIETIMO IR MOKSLO MINISTRO 2005 M. BALANDŽIO 5 D. ĮSAKYMO NR. ISAK-556 „DĖL NUOSEKLIOJO MOKYMOSI PAGAL BENDROJO LAVINIMO PROGRAMAS TVARKOS APRAŠO PATVIRTINIMO“ PAKEITIMO</w:t>
      </w:r>
    </w:p>
    <w:p>
      <w:pPr>
        <w:jc w:val="center"/>
      </w:pPr>
    </w:p>
    <w:p>
      <w:pPr>
        <w:jc w:val="center"/>
      </w:pPr>
      <w:r>
        <w:t>2006 m. kovo 3 d. Nr. ISAK-379</w:t>
      </w:r>
    </w:p>
    <w:p>
      <w:pPr>
        <w:jc w:val="center"/>
      </w:pPr>
      <w:r>
        <w:t>Vilnius</w:t>
      </w:r>
    </w:p>
    <w:p>
      <w:pPr>
        <w:ind w:firstLine="709"/>
        <w:jc w:val="both"/>
      </w:pPr>
    </w:p>
    <w:p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Nuosekliojo mokymosi pagal bendrojo lavinimo programas tvarkos aprašą, patvirtintą Lietuvos Respublikos švietimo ir mokslo ministro 2005 m. balandžio 5 d. įsakymu Nr. ISAK-556 „Dėl Nuosekliojo mokymosi pagal bendrojo lavinimo programas tvarkos aprašo patvirtinimo“ (Žin., 2005, Nr. </w:t>
      </w:r>
      <w:fldSimple w:instr="HYPERLINK https://www.e-tar.lt/portal/lt/legalAct/TAR.310753DF1036 \t _blank">
        <w:r>
          <w:rPr>
            <w:color w:val="0000FF" w:themeColor="hyperlink"/>
            <w:u w:val="single"/>
          </w:rPr>
          <w:t>46-1526</w:t>
        </w:r>
      </w:fldSimple>
      <w:r>
        <w:t>):</w:t>
      </w:r>
    </w:p>
    <w:p>
      <w:pPr>
        <w:widowControl w:val="0"/>
        <w:shd w:val="clear" w:color="auto" w:fill="FFFFFF"/>
        <w:ind w:firstLine="709"/>
        <w:jc w:val="both"/>
      </w:pPr>
      <w:r>
        <w:t>1</w:t>
      </w:r>
      <w:r>
        <w:t>. Papildau nauju 10.2 punktu:</w:t>
      </w:r>
    </w:p>
    <w:p>
      <w:pPr>
        <w:widowControl w:val="0"/>
        <w:shd w:val="clear" w:color="auto" w:fill="FFFFFF"/>
        <w:ind w:firstLine="709"/>
        <w:jc w:val="both"/>
      </w:pPr>
      <w:r>
        <w:t>„</w:t>
      </w:r>
      <w:r>
        <w:t>10.2</w:t>
      </w:r>
      <w:r>
        <w:t>. Mokinio laikinas išvykimas gydytis ir mokytis įforminamas direktoriaus įsakymu, jame nurodant laikino išvykimo priežastį. Priėmimas į ligoninės ar sanatorinę mokyklą įforminamas tos mokyklos direktoriaus įsakymu, jame nurodant „gydymosi laikotarpiui“.“</w:t>
      </w:r>
    </w:p>
    <w:p>
      <w:pPr>
        <w:widowControl w:val="0"/>
        <w:shd w:val="clear" w:color="auto" w:fill="FFFFFF"/>
        <w:ind w:firstLine="709"/>
        <w:jc w:val="both"/>
      </w:pPr>
      <w:r>
        <w:t>2</w:t>
      </w:r>
      <w:r>
        <w:t>. Papildau 29 punktą antrąja pastraipa:</w:t>
      </w:r>
    </w:p>
    <w:p>
      <w:pPr>
        <w:widowControl w:val="0"/>
        <w:shd w:val="clear" w:color="auto" w:fill="FFFFFF"/>
        <w:ind w:firstLine="709"/>
        <w:jc w:val="both"/>
      </w:pPr>
      <w:r>
        <w:t>„Atestuotas sutrikusio intelekto mokinys kartoti programą toje pačioje klasėje nepaliekamas.“</w:t>
      </w:r>
    </w:p>
    <w:p>
      <w:pPr>
        <w:widowControl w:val="0"/>
        <w:shd w:val="clear" w:color="auto" w:fill="FFFFFF"/>
        <w:ind w:firstLine="709"/>
        <w:jc w:val="both"/>
      </w:pPr>
      <w:r>
        <w:t>3</w:t>
      </w:r>
      <w:r>
        <w:t>. Papildau nauju 36.2 punktu:</w:t>
      </w:r>
    </w:p>
    <w:p>
      <w:pPr>
        <w:widowControl w:val="0"/>
        <w:shd w:val="clear" w:color="auto" w:fill="FFFFFF"/>
        <w:ind w:firstLine="709"/>
        <w:jc w:val="both"/>
      </w:pPr>
      <w:r>
        <w:t>„</w:t>
      </w:r>
      <w:r>
        <w:t>36.2</w:t>
      </w:r>
      <w:r>
        <w:t>. Trimestrų, pusmečių ir metinių įvertinimų stulpeliuose rašomi brūkšniai, jeigu mokinys yra neatestuotas.“</w:t>
      </w:r>
    </w:p>
    <w:p>
      <w:pPr>
        <w:widowControl w:val="0"/>
        <w:shd w:val="clear" w:color="auto" w:fill="FFFFFF"/>
        <w:ind w:firstLine="709"/>
        <w:jc w:val="both"/>
      </w:pPr>
      <w:r>
        <w:t>4</w:t>
      </w:r>
      <w:r>
        <w:t>. Papildau nauju 39 punktu (ankstesniuosius 39 ir 40 punktus laikant 40 ir 41 punktais):</w:t>
      </w:r>
    </w:p>
    <w:p>
      <w:pPr>
        <w:widowControl w:val="0"/>
        <w:shd w:val="clear" w:color="auto" w:fill="FFFFFF"/>
        <w:ind w:firstLine="709"/>
        <w:jc w:val="both"/>
      </w:pPr>
      <w:r>
        <w:t>„</w:t>
      </w:r>
      <w:r>
        <w:t>39</w:t>
      </w:r>
      <w:r>
        <w:t>. Mokiniui išvykus į sanatorinę ar ligoninės mokyklą gydytis ir mokytis atitinkamų dalykų mokymo apskaitos puslapiuose lankomumui ir pažymiams žymėti eilutėse daromas įrašas „išvyko gydytis ir mokytis“.</w:t>
      </w:r>
    </w:p>
    <w:p>
      <w:pPr>
        <w:ind w:firstLine="709"/>
      </w:pPr>
    </w:p>
    <w:p>
      <w:pPr>
        <w:ind w:firstLine="709"/>
      </w:pPr>
    </w:p>
    <w:p>
      <w:pPr>
        <w:tabs>
          <w:tab w:val="right" w:pos="9639"/>
        </w:tabs>
        <w:rPr>
          <w:caps/>
        </w:rPr>
      </w:pPr>
      <w:r>
        <w:rPr>
          <w:caps/>
        </w:rPr>
        <w:t>ŠVIETIMO IR MOKSLO MINISTRAS</w:t>
        <w:tab/>
        <w:t>REMIGIJUS MOTUZAS</w:t>
      </w:r>
    </w:p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1374</Characters>
  <Application>Microsoft Office Word</Application>
  <DocSecurity>4</DocSecurity>
  <Lines>35</Lines>
  <Paragraphs>18</Paragraphs>
  <ScaleCrop>false</ScaleCrop>
  <Company>TIC</Company>
  <LinksUpToDate>false</LinksUpToDate>
  <CharactersWithSpaces>1569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2015-09-13T23:58:00Z</dcterms:created>
  <dc:creator>Rima Semenčiukienė</dc:creator>
  <lastModifiedBy>Adlib User</lastModifiedBy>
  <dcterms:modified xsi:type="dcterms:W3CDTF">2015-09-13T23:58:00Z</dcterms:modified>
  <revision>2</revision>
  <dc:title>LIETUVOS RESPUBLIKOS ŠVIETIMO IR MOKSLO MINISTRO</dc:title>
</coreProperties>
</file>