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D58D9" w14:textId="77777777" w:rsidR="00B54D87" w:rsidRDefault="00665725">
      <w:pPr>
        <w:keepLines/>
        <w:suppressAutoHyphens/>
        <w:jc w:val="center"/>
        <w:textAlignment w:val="center"/>
        <w:rPr>
          <w:color w:val="000000"/>
        </w:rPr>
      </w:pPr>
      <w:r>
        <w:rPr>
          <w:color w:val="000000"/>
          <w:lang w:val="en-US"/>
        </w:rPr>
        <w:pict w14:anchorId="182D590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PRIEŠGAISRINĖS APSAUGOS IR GELBĖJIMO DEPARTAMENTO PRIE </w:t>
      </w:r>
    </w:p>
    <w:p w14:paraId="182D58DA" w14:textId="77777777" w:rsidR="00B54D87" w:rsidRDefault="00665725">
      <w:pPr>
        <w:keepLines/>
        <w:suppressAutoHyphens/>
        <w:jc w:val="center"/>
        <w:textAlignment w:val="center"/>
        <w:rPr>
          <w:color w:val="000000"/>
        </w:rPr>
      </w:pPr>
      <w:r>
        <w:rPr>
          <w:color w:val="000000"/>
        </w:rPr>
        <w:t>VIDAUS REIKALŲ MINISTERIJOS DIREKTORIAUS</w:t>
      </w:r>
    </w:p>
    <w:p w14:paraId="182D58DB" w14:textId="77777777" w:rsidR="00B54D87" w:rsidRDefault="00665725">
      <w:pPr>
        <w:keepLines/>
        <w:suppressAutoHyphens/>
        <w:jc w:val="center"/>
        <w:textAlignment w:val="center"/>
        <w:rPr>
          <w:color w:val="000000"/>
        </w:rPr>
      </w:pPr>
      <w:r>
        <w:rPr>
          <w:color w:val="000000"/>
        </w:rPr>
        <w:t>Į S A K Y M A S</w:t>
      </w:r>
    </w:p>
    <w:p w14:paraId="182D58DC" w14:textId="77777777" w:rsidR="00B54D87" w:rsidRDefault="00B54D87">
      <w:pPr>
        <w:suppressAutoHyphens/>
        <w:jc w:val="center"/>
        <w:textAlignment w:val="center"/>
        <w:rPr>
          <w:b/>
          <w:bCs/>
          <w:color w:val="000000"/>
        </w:rPr>
      </w:pPr>
    </w:p>
    <w:p w14:paraId="182D58DD" w14:textId="77777777" w:rsidR="00B54D87" w:rsidRDefault="00665725">
      <w:pPr>
        <w:keepLines/>
        <w:suppressAutoHyphens/>
        <w:jc w:val="center"/>
        <w:textAlignment w:val="center"/>
        <w:rPr>
          <w:b/>
          <w:bCs/>
          <w:caps/>
          <w:color w:val="000000"/>
        </w:rPr>
      </w:pPr>
      <w:r>
        <w:rPr>
          <w:b/>
          <w:bCs/>
          <w:caps/>
          <w:color w:val="000000"/>
        </w:rPr>
        <w:t>DĖL PRIEŠGAISRINĖS APSAUGOS IR GELBĖJIMO DEPARTAMENTO PRIE VIDAUS REIKALŲ MINISTERIJOS DIREKTORIAUS 2003 M.</w:t>
      </w:r>
      <w:r>
        <w:rPr>
          <w:b/>
          <w:bCs/>
          <w:caps/>
          <w:color w:val="000000"/>
        </w:rPr>
        <w:t xml:space="preserve"> BIRŽELIO 20 D. ĮSAKYMO Nr. 112 „DĖL MINIMALIŲ REIKALAVIMŲ VALSTYBĖS TARNAUTOJŲ IR DARBUOTOJŲ PRIEŠGAISRINĖS SAUGOS MOKYMO PROGRAMOMS PATVIRTINIMO“ PAKEITIMO</w:t>
      </w:r>
    </w:p>
    <w:p w14:paraId="182D58DE" w14:textId="77777777" w:rsidR="00B54D87" w:rsidRDefault="00B54D87">
      <w:pPr>
        <w:suppressAutoHyphens/>
        <w:jc w:val="center"/>
        <w:textAlignment w:val="center"/>
        <w:rPr>
          <w:color w:val="000000"/>
        </w:rPr>
      </w:pPr>
    </w:p>
    <w:p w14:paraId="182D58DF" w14:textId="77777777" w:rsidR="00B54D87" w:rsidRDefault="00665725">
      <w:pPr>
        <w:keepLines/>
        <w:suppressAutoHyphens/>
        <w:jc w:val="center"/>
        <w:textAlignment w:val="center"/>
        <w:rPr>
          <w:color w:val="000000"/>
        </w:rPr>
      </w:pPr>
      <w:r>
        <w:rPr>
          <w:color w:val="000000"/>
        </w:rPr>
        <w:t>2012 m. rugsėjo 4 d. Nr. 1-270</w:t>
      </w:r>
    </w:p>
    <w:p w14:paraId="182D58E0" w14:textId="77777777" w:rsidR="00B54D87" w:rsidRDefault="00665725">
      <w:pPr>
        <w:keepLines/>
        <w:suppressAutoHyphens/>
        <w:jc w:val="center"/>
        <w:textAlignment w:val="center"/>
        <w:rPr>
          <w:color w:val="000000"/>
        </w:rPr>
      </w:pPr>
      <w:r>
        <w:rPr>
          <w:color w:val="000000"/>
        </w:rPr>
        <w:t>Vilnius</w:t>
      </w:r>
    </w:p>
    <w:p w14:paraId="182D58E1" w14:textId="77777777" w:rsidR="00B54D87" w:rsidRDefault="00B54D87">
      <w:pPr>
        <w:suppressAutoHyphens/>
        <w:ind w:firstLine="312"/>
        <w:jc w:val="both"/>
        <w:textAlignment w:val="center"/>
        <w:rPr>
          <w:color w:val="000000"/>
        </w:rPr>
      </w:pPr>
    </w:p>
    <w:p w14:paraId="199EE012" w14:textId="77777777" w:rsidR="00665725" w:rsidRDefault="00665725">
      <w:pPr>
        <w:suppressAutoHyphens/>
        <w:ind w:firstLine="312"/>
        <w:jc w:val="both"/>
        <w:textAlignment w:val="center"/>
        <w:rPr>
          <w:color w:val="000000"/>
        </w:rPr>
      </w:pPr>
    </w:p>
    <w:p w14:paraId="182D58E2" w14:textId="77777777" w:rsidR="00B54D87" w:rsidRDefault="00665725">
      <w:pPr>
        <w:suppressAutoHyphens/>
        <w:ind w:firstLine="567"/>
        <w:jc w:val="both"/>
        <w:textAlignment w:val="center"/>
        <w:rPr>
          <w:color w:val="000000"/>
        </w:rPr>
      </w:pPr>
      <w:r>
        <w:rPr>
          <w:color w:val="000000"/>
        </w:rPr>
        <w:t>1</w:t>
      </w:r>
      <w:r>
        <w:rPr>
          <w:color w:val="000000"/>
        </w:rPr>
        <w:t>. P a k e i č i u Minimalius reikalavimus valstybės ta</w:t>
      </w:r>
      <w:r>
        <w:rPr>
          <w:color w:val="000000"/>
        </w:rPr>
        <w:t>rnautojų ir darbuotojų priešgaisrinės saugos mokymo programoms, patvirtintus Priešgaisrinės apsaugos ir gelbėjimo departamento prie Vidaus reikalų ministerijos direktoriaus 2003 m. birželio 20 d. įsakymu Nr. 112 „Dėl Minimalių reikalavimų valstybės tarnaut</w:t>
      </w:r>
      <w:r>
        <w:rPr>
          <w:color w:val="000000"/>
        </w:rPr>
        <w:t xml:space="preserve">ojų ir darbuotojų priešgaisrinės saugos mokymo programoms patvirtinimo“ (Žin., 2003, Nr. </w:t>
      </w:r>
      <w:hyperlink r:id="rId10" w:tgtFrame="_blank" w:history="1">
        <w:r>
          <w:rPr>
            <w:color w:val="0000FF" w:themeColor="hyperlink"/>
            <w:u w:val="single"/>
          </w:rPr>
          <w:t>63-2873</w:t>
        </w:r>
      </w:hyperlink>
      <w:r>
        <w:rPr>
          <w:color w:val="000000"/>
        </w:rPr>
        <w:t>):</w:t>
      </w:r>
    </w:p>
    <w:p w14:paraId="182D58E3" w14:textId="77777777" w:rsidR="00B54D87" w:rsidRDefault="00665725">
      <w:pPr>
        <w:suppressAutoHyphens/>
        <w:ind w:firstLine="567"/>
        <w:jc w:val="both"/>
        <w:textAlignment w:val="center"/>
        <w:rPr>
          <w:color w:val="000000"/>
        </w:rPr>
      </w:pPr>
      <w:r>
        <w:rPr>
          <w:color w:val="000000"/>
        </w:rPr>
        <w:t>1.1</w:t>
      </w:r>
      <w:r>
        <w:rPr>
          <w:color w:val="000000"/>
        </w:rPr>
        <w:t xml:space="preserve">. įrašau 1 punkte vietoj žodžių „priešgaisrine įranga“ žodžius „gaisrine </w:t>
      </w:r>
      <w:r>
        <w:rPr>
          <w:color w:val="000000"/>
        </w:rPr>
        <w:t>įranga“;</w:t>
      </w:r>
    </w:p>
    <w:p w14:paraId="182D58E4" w14:textId="77777777" w:rsidR="00B54D87" w:rsidRDefault="00665725">
      <w:pPr>
        <w:suppressAutoHyphens/>
        <w:ind w:firstLine="567"/>
        <w:jc w:val="both"/>
        <w:textAlignment w:val="center"/>
        <w:rPr>
          <w:color w:val="000000"/>
        </w:rPr>
      </w:pPr>
      <w:r>
        <w:rPr>
          <w:color w:val="000000"/>
        </w:rPr>
        <w:t>1.2</w:t>
      </w:r>
      <w:r>
        <w:rPr>
          <w:color w:val="000000"/>
        </w:rPr>
        <w:t>. išdėstau 4 punktą taip:</w:t>
      </w:r>
    </w:p>
    <w:p w14:paraId="182D58E5" w14:textId="77777777" w:rsidR="00B54D87" w:rsidRDefault="00665725">
      <w:pPr>
        <w:suppressAutoHyphens/>
        <w:ind w:firstLine="567"/>
        <w:jc w:val="both"/>
        <w:textAlignment w:val="center"/>
        <w:rPr>
          <w:color w:val="000000"/>
        </w:rPr>
      </w:pPr>
      <w:r>
        <w:rPr>
          <w:color w:val="000000"/>
        </w:rPr>
        <w:t>„</w:t>
      </w:r>
      <w:r>
        <w:rPr>
          <w:color w:val="000000"/>
        </w:rPr>
        <w:t>4</w:t>
      </w:r>
      <w:r>
        <w:rPr>
          <w:color w:val="000000"/>
        </w:rPr>
        <w:t>. Valstybės tarnautojų ir darbuotojų priešgaisrinės saugos mokymui turi būti skiriama ne mažiau kaip 3 valandos.“;</w:t>
      </w:r>
    </w:p>
    <w:p w14:paraId="182D58E6" w14:textId="77777777" w:rsidR="00B54D87" w:rsidRDefault="00665725">
      <w:pPr>
        <w:suppressAutoHyphens/>
        <w:ind w:firstLine="567"/>
        <w:jc w:val="both"/>
        <w:textAlignment w:val="center"/>
        <w:rPr>
          <w:color w:val="000000"/>
        </w:rPr>
      </w:pPr>
      <w:r>
        <w:rPr>
          <w:color w:val="000000"/>
        </w:rPr>
        <w:t>1.3</w:t>
      </w:r>
      <w:r>
        <w:rPr>
          <w:color w:val="000000"/>
        </w:rPr>
        <w:t>. įrašau 5 punkte vietoj skaičiaus ir žodžio „</w:t>
      </w:r>
      <w:r>
        <w:rPr>
          <w:b/>
          <w:bCs/>
          <w:color w:val="000000"/>
        </w:rPr>
        <w:t>1 valanda</w:t>
      </w:r>
      <w:r>
        <w:rPr>
          <w:color w:val="000000"/>
        </w:rPr>
        <w:t>“ skaičių ir žodį „</w:t>
      </w:r>
      <w:r>
        <w:rPr>
          <w:b/>
          <w:bCs/>
          <w:color w:val="000000"/>
        </w:rPr>
        <w:t>30 min.</w:t>
      </w:r>
      <w:r>
        <w:rPr>
          <w:color w:val="000000"/>
        </w:rPr>
        <w:t>“;</w:t>
      </w:r>
    </w:p>
    <w:p w14:paraId="182D58E7" w14:textId="77777777" w:rsidR="00B54D87" w:rsidRDefault="00665725">
      <w:pPr>
        <w:suppressAutoHyphens/>
        <w:ind w:firstLine="567"/>
        <w:jc w:val="both"/>
        <w:textAlignment w:val="center"/>
        <w:rPr>
          <w:color w:val="000000"/>
        </w:rPr>
      </w:pPr>
      <w:r>
        <w:rPr>
          <w:color w:val="000000"/>
        </w:rPr>
        <w:t>1.4</w:t>
      </w:r>
      <w:r>
        <w:rPr>
          <w:color w:val="000000"/>
        </w:rPr>
        <w:t>. įrašau 6 punkte vietoj skaičiaus ir žodžio „</w:t>
      </w:r>
      <w:r>
        <w:rPr>
          <w:b/>
          <w:bCs/>
          <w:color w:val="000000"/>
        </w:rPr>
        <w:t>3 valandos</w:t>
      </w:r>
      <w:r>
        <w:rPr>
          <w:color w:val="000000"/>
        </w:rPr>
        <w:t>“ skaičių ir žodį „</w:t>
      </w:r>
      <w:r>
        <w:rPr>
          <w:b/>
          <w:bCs/>
          <w:color w:val="000000"/>
        </w:rPr>
        <w:t>60 min.</w:t>
      </w:r>
      <w:r>
        <w:rPr>
          <w:color w:val="000000"/>
        </w:rPr>
        <w:t>“;</w:t>
      </w:r>
    </w:p>
    <w:p w14:paraId="182D58E8" w14:textId="77777777" w:rsidR="00B54D87" w:rsidRDefault="00665725">
      <w:pPr>
        <w:suppressAutoHyphens/>
        <w:ind w:firstLine="567"/>
        <w:jc w:val="both"/>
        <w:textAlignment w:val="center"/>
        <w:rPr>
          <w:color w:val="000000"/>
        </w:rPr>
      </w:pPr>
      <w:r>
        <w:rPr>
          <w:color w:val="000000"/>
        </w:rPr>
        <w:t>1.5</w:t>
      </w:r>
      <w:r>
        <w:rPr>
          <w:color w:val="000000"/>
        </w:rPr>
        <w:t>. išdėstau 7 punktą taip:</w:t>
      </w:r>
    </w:p>
    <w:p w14:paraId="182D58E9" w14:textId="77777777" w:rsidR="00B54D87" w:rsidRDefault="00665725">
      <w:pPr>
        <w:suppressAutoHyphens/>
        <w:ind w:firstLine="567"/>
        <w:jc w:val="both"/>
        <w:textAlignment w:val="center"/>
        <w:rPr>
          <w:color w:val="000000"/>
        </w:rPr>
      </w:pPr>
      <w:r>
        <w:rPr>
          <w:color w:val="000000"/>
        </w:rPr>
        <w:t>„</w:t>
      </w:r>
      <w:r>
        <w:rPr>
          <w:color w:val="000000"/>
        </w:rPr>
        <w:t>7</w:t>
      </w:r>
      <w:r>
        <w:rPr>
          <w:color w:val="000000"/>
        </w:rPr>
        <w:t xml:space="preserve">. Gaisrinė įranga ir jos naudojimo ypatumai </w:t>
      </w:r>
      <w:r>
        <w:rPr>
          <w:b/>
          <w:bCs/>
          <w:color w:val="000000"/>
        </w:rPr>
        <w:t>(30 min.)</w:t>
      </w:r>
      <w:r>
        <w:rPr>
          <w:color w:val="000000"/>
        </w:rPr>
        <w:t>:</w:t>
      </w:r>
    </w:p>
    <w:p w14:paraId="182D58EA" w14:textId="77777777" w:rsidR="00B54D87" w:rsidRDefault="00665725">
      <w:pPr>
        <w:suppressAutoHyphens/>
        <w:ind w:firstLine="567"/>
        <w:jc w:val="both"/>
        <w:textAlignment w:val="center"/>
        <w:rPr>
          <w:color w:val="000000"/>
        </w:rPr>
      </w:pPr>
      <w:r>
        <w:rPr>
          <w:color w:val="000000"/>
        </w:rPr>
        <w:t>7.1</w:t>
      </w:r>
      <w:r>
        <w:rPr>
          <w:color w:val="000000"/>
        </w:rPr>
        <w:t>. stacionariosios gaisrų gesinimo sistemos;</w:t>
      </w:r>
    </w:p>
    <w:p w14:paraId="182D58EB" w14:textId="77777777" w:rsidR="00B54D87" w:rsidRDefault="00665725">
      <w:pPr>
        <w:suppressAutoHyphens/>
        <w:ind w:firstLine="567"/>
        <w:jc w:val="both"/>
        <w:textAlignment w:val="center"/>
        <w:rPr>
          <w:color w:val="000000"/>
        </w:rPr>
      </w:pPr>
      <w:r>
        <w:rPr>
          <w:color w:val="000000"/>
        </w:rPr>
        <w:t>7.2</w:t>
      </w:r>
      <w:r>
        <w:rPr>
          <w:color w:val="000000"/>
        </w:rPr>
        <w:t xml:space="preserve">. gaisro </w:t>
      </w:r>
      <w:r>
        <w:rPr>
          <w:color w:val="000000"/>
        </w:rPr>
        <w:t>aptikimo ir signalizavimo sistemos;</w:t>
      </w:r>
    </w:p>
    <w:p w14:paraId="182D58EC" w14:textId="77777777" w:rsidR="00B54D87" w:rsidRDefault="00665725">
      <w:pPr>
        <w:suppressAutoHyphens/>
        <w:ind w:firstLine="567"/>
        <w:jc w:val="both"/>
        <w:textAlignment w:val="center"/>
        <w:rPr>
          <w:color w:val="000000"/>
        </w:rPr>
      </w:pPr>
      <w:r>
        <w:rPr>
          <w:color w:val="000000"/>
        </w:rPr>
        <w:t>7.3</w:t>
      </w:r>
      <w:r>
        <w:rPr>
          <w:color w:val="000000"/>
        </w:rPr>
        <w:t>. perspėjimo apie gaisrą ir evakuacijos valdymo sistemos;</w:t>
      </w:r>
    </w:p>
    <w:p w14:paraId="182D58ED" w14:textId="77777777" w:rsidR="00B54D87" w:rsidRDefault="00665725">
      <w:pPr>
        <w:suppressAutoHyphens/>
        <w:ind w:firstLine="567"/>
        <w:jc w:val="both"/>
        <w:textAlignment w:val="center"/>
        <w:rPr>
          <w:color w:val="000000"/>
        </w:rPr>
      </w:pPr>
      <w:r>
        <w:rPr>
          <w:color w:val="000000"/>
        </w:rPr>
        <w:t>7.4</w:t>
      </w:r>
      <w:r>
        <w:rPr>
          <w:color w:val="000000"/>
        </w:rPr>
        <w:t>. statinių vidaus gaisrinio vandentiekio sistemos;</w:t>
      </w:r>
    </w:p>
    <w:p w14:paraId="182D58EE" w14:textId="77777777" w:rsidR="00B54D87" w:rsidRDefault="00665725">
      <w:pPr>
        <w:suppressAutoHyphens/>
        <w:ind w:firstLine="567"/>
        <w:jc w:val="both"/>
        <w:textAlignment w:val="center"/>
        <w:rPr>
          <w:color w:val="000000"/>
        </w:rPr>
      </w:pPr>
      <w:r>
        <w:rPr>
          <w:color w:val="000000"/>
        </w:rPr>
        <w:t>7.5</w:t>
      </w:r>
      <w:r>
        <w:rPr>
          <w:color w:val="000000"/>
        </w:rPr>
        <w:t>. lauko gaisrinio vandentiekio sistemos;</w:t>
      </w:r>
    </w:p>
    <w:p w14:paraId="182D58EF" w14:textId="77777777" w:rsidR="00B54D87" w:rsidRDefault="00665725">
      <w:pPr>
        <w:suppressAutoHyphens/>
        <w:ind w:firstLine="567"/>
        <w:jc w:val="both"/>
        <w:textAlignment w:val="center"/>
        <w:rPr>
          <w:color w:val="000000"/>
        </w:rPr>
      </w:pPr>
      <w:r>
        <w:rPr>
          <w:color w:val="000000"/>
        </w:rPr>
        <w:t>7.6</w:t>
      </w:r>
      <w:r>
        <w:rPr>
          <w:color w:val="000000"/>
        </w:rPr>
        <w:t>. dūmų ir šilumos kontrolės sistemos;</w:t>
      </w:r>
    </w:p>
    <w:p w14:paraId="182D58F0" w14:textId="77777777" w:rsidR="00B54D87" w:rsidRDefault="00665725">
      <w:pPr>
        <w:suppressAutoHyphens/>
        <w:ind w:firstLine="567"/>
        <w:jc w:val="both"/>
        <w:textAlignment w:val="center"/>
        <w:rPr>
          <w:color w:val="000000"/>
        </w:rPr>
      </w:pPr>
      <w:r>
        <w:rPr>
          <w:color w:val="000000"/>
        </w:rPr>
        <w:t>7.7</w:t>
      </w:r>
      <w:r>
        <w:rPr>
          <w:color w:val="000000"/>
        </w:rPr>
        <w:t>. pirminės gaisro gesinimo priemonės.“;</w:t>
      </w:r>
    </w:p>
    <w:p w14:paraId="182D58F1" w14:textId="77777777" w:rsidR="00B54D87" w:rsidRDefault="00665725">
      <w:pPr>
        <w:suppressAutoHyphens/>
        <w:ind w:firstLine="567"/>
        <w:jc w:val="both"/>
        <w:textAlignment w:val="center"/>
        <w:rPr>
          <w:color w:val="000000"/>
        </w:rPr>
      </w:pPr>
      <w:r>
        <w:rPr>
          <w:color w:val="000000"/>
        </w:rPr>
        <w:t>1.6</w:t>
      </w:r>
      <w:r>
        <w:rPr>
          <w:color w:val="000000"/>
        </w:rPr>
        <w:t>. išdėstau 8 punktą taip:</w:t>
      </w:r>
    </w:p>
    <w:p w14:paraId="182D58F2" w14:textId="77777777" w:rsidR="00B54D87" w:rsidRDefault="00665725">
      <w:pPr>
        <w:suppressAutoHyphens/>
        <w:ind w:firstLine="567"/>
        <w:jc w:val="both"/>
        <w:textAlignment w:val="center"/>
        <w:rPr>
          <w:color w:val="000000"/>
        </w:rPr>
      </w:pPr>
      <w:r>
        <w:rPr>
          <w:color w:val="000000"/>
        </w:rPr>
        <w:t>„</w:t>
      </w:r>
      <w:r>
        <w:rPr>
          <w:color w:val="000000"/>
        </w:rPr>
        <w:t>8</w:t>
      </w:r>
      <w:r>
        <w:rPr>
          <w:color w:val="000000"/>
        </w:rPr>
        <w:t xml:space="preserve">. Veiksmai kilus gaisrui </w:t>
      </w:r>
      <w:r>
        <w:rPr>
          <w:b/>
          <w:bCs/>
          <w:color w:val="000000"/>
        </w:rPr>
        <w:t>(45 min.)</w:t>
      </w:r>
      <w:r>
        <w:rPr>
          <w:color w:val="000000"/>
        </w:rPr>
        <w:t>.“;</w:t>
      </w:r>
    </w:p>
    <w:p w14:paraId="182D58F3" w14:textId="77777777" w:rsidR="00B54D87" w:rsidRDefault="00665725">
      <w:pPr>
        <w:suppressAutoHyphens/>
        <w:ind w:firstLine="567"/>
        <w:jc w:val="both"/>
        <w:textAlignment w:val="center"/>
        <w:rPr>
          <w:color w:val="000000"/>
        </w:rPr>
      </w:pPr>
      <w:r>
        <w:rPr>
          <w:color w:val="000000"/>
        </w:rPr>
        <w:t>1.7</w:t>
      </w:r>
      <w:r>
        <w:rPr>
          <w:color w:val="000000"/>
        </w:rPr>
        <w:t>. išdėstau 9 punktą taip:</w:t>
      </w:r>
    </w:p>
    <w:p w14:paraId="182D58F4" w14:textId="77777777" w:rsidR="00B54D87" w:rsidRDefault="00665725">
      <w:pPr>
        <w:suppressAutoHyphens/>
        <w:ind w:firstLine="567"/>
        <w:jc w:val="both"/>
        <w:textAlignment w:val="center"/>
        <w:rPr>
          <w:color w:val="000000"/>
        </w:rPr>
      </w:pPr>
      <w:r>
        <w:rPr>
          <w:color w:val="000000"/>
        </w:rPr>
        <w:t>„</w:t>
      </w:r>
      <w:r>
        <w:rPr>
          <w:color w:val="000000"/>
        </w:rPr>
        <w:t>9</w:t>
      </w:r>
      <w:r>
        <w:rPr>
          <w:color w:val="000000"/>
        </w:rPr>
        <w:t>. Valstybės tarnautojų ir darbuotojų teisės ir pareigos priešgaisrinės saugos srityje. At</w:t>
      </w:r>
      <w:r>
        <w:rPr>
          <w:color w:val="000000"/>
        </w:rPr>
        <w:t xml:space="preserve">sakomybė už priešgaisrinę saugą reglamentuojančių teisės aktų pažeidimus </w:t>
      </w:r>
      <w:r>
        <w:rPr>
          <w:b/>
          <w:bCs/>
          <w:color w:val="000000"/>
        </w:rPr>
        <w:t>(15 min.)</w:t>
      </w:r>
      <w:r>
        <w:rPr>
          <w:color w:val="000000"/>
        </w:rPr>
        <w:t>.“;</w:t>
      </w:r>
    </w:p>
    <w:p w14:paraId="182D58F5" w14:textId="77777777" w:rsidR="00B54D87" w:rsidRDefault="00665725">
      <w:pPr>
        <w:suppressAutoHyphens/>
        <w:ind w:firstLine="567"/>
        <w:jc w:val="both"/>
        <w:textAlignment w:val="center"/>
        <w:rPr>
          <w:color w:val="000000"/>
        </w:rPr>
      </w:pPr>
      <w:r>
        <w:rPr>
          <w:color w:val="000000"/>
        </w:rPr>
        <w:t>1.8</w:t>
      </w:r>
      <w:r>
        <w:rPr>
          <w:color w:val="000000"/>
        </w:rPr>
        <w:t>. išdėstau 3 pastabą taip:</w:t>
      </w:r>
    </w:p>
    <w:p w14:paraId="182D58F6" w14:textId="77777777" w:rsidR="00B54D87" w:rsidRDefault="00665725">
      <w:pPr>
        <w:suppressAutoHyphens/>
        <w:ind w:firstLine="567"/>
        <w:jc w:val="both"/>
        <w:textAlignment w:val="center"/>
        <w:rPr>
          <w:color w:val="000000"/>
        </w:rPr>
      </w:pPr>
      <w:r>
        <w:rPr>
          <w:color w:val="000000"/>
        </w:rPr>
        <w:t>„</w:t>
      </w:r>
      <w:r>
        <w:rPr>
          <w:color w:val="000000"/>
        </w:rPr>
        <w:t>3</w:t>
      </w:r>
      <w:r>
        <w:rPr>
          <w:color w:val="000000"/>
        </w:rPr>
        <w:t>. Nagrinėjant temą „Pirminės gaisro gesinimo priemonės“, rekomenduojama praktiškai pademonstruoti klausytojams atskirų tipų gesi</w:t>
      </w:r>
      <w:r>
        <w:rPr>
          <w:color w:val="000000"/>
        </w:rPr>
        <w:t>ntuvų veikimo principą, o temos „Veiksmai kilus gaisrui“ nagrinėjimo metu organizuoti valstybės tarnautojų ir darbuotojų praktines pratybas (įmonėse, įstaigose, organizacijose, kuriose yra parengti valstybės tarnautojų ir darbuotojų veiksmų kilus gaisrui p</w:t>
      </w:r>
      <w:r>
        <w:rPr>
          <w:color w:val="000000"/>
        </w:rPr>
        <w:t>lanai, jiems išmokti praktinės pratybos yra privalomos. Rekomenduojama pratybų trukmė – 60 min.).“;</w:t>
      </w:r>
    </w:p>
    <w:p w14:paraId="182D58F7" w14:textId="77777777" w:rsidR="00B54D87" w:rsidRDefault="00665725">
      <w:pPr>
        <w:suppressAutoHyphens/>
        <w:ind w:firstLine="567"/>
        <w:jc w:val="both"/>
        <w:textAlignment w:val="center"/>
        <w:rPr>
          <w:color w:val="000000"/>
        </w:rPr>
      </w:pPr>
      <w:r>
        <w:rPr>
          <w:color w:val="000000"/>
        </w:rPr>
        <w:t>1.9</w:t>
      </w:r>
      <w:r>
        <w:rPr>
          <w:color w:val="000000"/>
        </w:rPr>
        <w:t>. išdėstau 4 pastabą taip:</w:t>
      </w:r>
    </w:p>
    <w:p w14:paraId="182D58F8" w14:textId="77777777" w:rsidR="00B54D87" w:rsidRDefault="00665725">
      <w:pPr>
        <w:suppressAutoHyphens/>
        <w:ind w:firstLine="567"/>
        <w:jc w:val="both"/>
        <w:textAlignment w:val="center"/>
        <w:rPr>
          <w:color w:val="000000"/>
        </w:rPr>
      </w:pPr>
      <w:r>
        <w:rPr>
          <w:color w:val="000000"/>
        </w:rPr>
        <w:t>„</w:t>
      </w:r>
      <w:r>
        <w:rPr>
          <w:color w:val="000000"/>
        </w:rPr>
        <w:t>4</w:t>
      </w:r>
      <w:r>
        <w:rPr>
          <w:color w:val="000000"/>
        </w:rPr>
        <w:t xml:space="preserve">. Atsižvelgiant į objekto specifiką, valstybės tarnautojų ir darbuotojų pasirengimą, priešgaisrinės saugos mokymo </w:t>
      </w:r>
      <w:r>
        <w:rPr>
          <w:color w:val="000000"/>
        </w:rPr>
        <w:t>programą galima papildyti naujomis temomis, ilginti atskiroms temoms numatytą pamokų trukmę.“</w:t>
      </w:r>
    </w:p>
    <w:p w14:paraId="182D58FB" w14:textId="0742AB9D" w:rsidR="00B54D87" w:rsidRDefault="00665725" w:rsidP="00665725">
      <w:pPr>
        <w:suppressAutoHyphens/>
        <w:ind w:firstLine="567"/>
        <w:jc w:val="both"/>
        <w:textAlignment w:val="center"/>
        <w:rPr>
          <w:caps/>
          <w:color w:val="000000"/>
        </w:rPr>
      </w:pPr>
      <w:r>
        <w:rPr>
          <w:color w:val="000000"/>
        </w:rPr>
        <w:br w:type="page"/>
      </w:r>
      <w:r>
        <w:rPr>
          <w:color w:val="000000"/>
        </w:rPr>
        <w:t>2</w:t>
      </w:r>
      <w:r>
        <w:rPr>
          <w:color w:val="000000"/>
        </w:rPr>
        <w:t>. N u s t a t a u, kad įsakymas įsigalioja 2012 m. lapkričio 1 d.</w:t>
      </w:r>
    </w:p>
    <w:p w14:paraId="2AF91CA3" w14:textId="18F55AF1" w:rsidR="00665725" w:rsidRDefault="00665725">
      <w:pPr>
        <w:tabs>
          <w:tab w:val="right" w:pos="9808"/>
        </w:tabs>
        <w:suppressAutoHyphens/>
        <w:textAlignment w:val="center"/>
      </w:pPr>
    </w:p>
    <w:p w14:paraId="0A38DF57" w14:textId="77777777" w:rsidR="00665725" w:rsidRDefault="00665725">
      <w:pPr>
        <w:tabs>
          <w:tab w:val="right" w:pos="9808"/>
        </w:tabs>
        <w:suppressAutoHyphens/>
        <w:textAlignment w:val="center"/>
      </w:pPr>
    </w:p>
    <w:p w14:paraId="42DCCA59" w14:textId="77777777" w:rsidR="00665725" w:rsidRDefault="00665725">
      <w:pPr>
        <w:tabs>
          <w:tab w:val="right" w:pos="9808"/>
        </w:tabs>
        <w:suppressAutoHyphens/>
        <w:textAlignment w:val="center"/>
      </w:pPr>
    </w:p>
    <w:p w14:paraId="182D58FC" w14:textId="31CC6B30" w:rsidR="00B54D87" w:rsidRDefault="00665725">
      <w:pPr>
        <w:tabs>
          <w:tab w:val="right" w:pos="9808"/>
        </w:tabs>
        <w:suppressAutoHyphens/>
        <w:textAlignment w:val="center"/>
        <w:rPr>
          <w:caps/>
          <w:color w:val="000000"/>
        </w:rPr>
      </w:pPr>
      <w:r>
        <w:rPr>
          <w:caps/>
          <w:color w:val="000000"/>
        </w:rPr>
        <w:t>Direktoriaus pavaduotojas,</w:t>
      </w:r>
    </w:p>
    <w:p w14:paraId="182D58FD" w14:textId="77777777" w:rsidR="00B54D87" w:rsidRDefault="00665725">
      <w:pPr>
        <w:tabs>
          <w:tab w:val="right" w:pos="9808"/>
        </w:tabs>
        <w:suppressAutoHyphens/>
        <w:textAlignment w:val="center"/>
        <w:rPr>
          <w:caps/>
          <w:color w:val="000000"/>
        </w:rPr>
      </w:pPr>
      <w:r>
        <w:rPr>
          <w:caps/>
          <w:color w:val="000000"/>
        </w:rPr>
        <w:t>atliekantis direktoriaus funkcijas,</w:t>
      </w:r>
    </w:p>
    <w:p w14:paraId="182D5900" w14:textId="0CD2D395" w:rsidR="00B54D87" w:rsidRDefault="00665725" w:rsidP="00665725">
      <w:pPr>
        <w:tabs>
          <w:tab w:val="right" w:pos="9071"/>
        </w:tabs>
        <w:suppressAutoHyphens/>
        <w:textAlignment w:val="center"/>
        <w:rPr>
          <w:color w:val="000000"/>
        </w:rPr>
      </w:pPr>
      <w:r>
        <w:rPr>
          <w:caps/>
          <w:color w:val="000000"/>
        </w:rPr>
        <w:t xml:space="preserve">vidaus tarnybos pulkininkas </w:t>
      </w:r>
      <w:r>
        <w:rPr>
          <w:caps/>
          <w:color w:val="000000"/>
        </w:rPr>
        <w:tab/>
        <w:t>Vytas Kaziliūnas</w:t>
      </w:r>
    </w:p>
    <w:bookmarkStart w:id="0" w:name="_GoBack" w:displacedByCustomXml="next"/>
    <w:bookmarkEnd w:id="0" w:displacedByCustomXml="next"/>
    <w:sectPr w:rsidR="00B54D87">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D5904" w14:textId="77777777" w:rsidR="00B54D87" w:rsidRDefault="00665725">
      <w:r>
        <w:separator/>
      </w:r>
    </w:p>
  </w:endnote>
  <w:endnote w:type="continuationSeparator" w:id="0">
    <w:p w14:paraId="182D5905" w14:textId="77777777" w:rsidR="00B54D87" w:rsidRDefault="0066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5908" w14:textId="77777777" w:rsidR="00B54D87" w:rsidRDefault="00B54D8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5909" w14:textId="77777777" w:rsidR="00B54D87" w:rsidRDefault="00B54D8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590B" w14:textId="77777777" w:rsidR="00B54D87" w:rsidRDefault="00B54D8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D5902" w14:textId="77777777" w:rsidR="00B54D87" w:rsidRDefault="00665725">
      <w:r>
        <w:separator/>
      </w:r>
    </w:p>
  </w:footnote>
  <w:footnote w:type="continuationSeparator" w:id="0">
    <w:p w14:paraId="182D5903" w14:textId="77777777" w:rsidR="00B54D87" w:rsidRDefault="0066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5906" w14:textId="77777777" w:rsidR="00B54D87" w:rsidRDefault="00B54D8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5907" w14:textId="77777777" w:rsidR="00B54D87" w:rsidRDefault="00B54D8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590A" w14:textId="77777777" w:rsidR="00B54D87" w:rsidRDefault="00B54D8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44"/>
    <w:rsid w:val="00665725"/>
    <w:rsid w:val="00B54D87"/>
    <w:rsid w:val="00C529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D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57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5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CBBDB23CFC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8E"/>
    <w:rsid w:val="00C15D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5D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5D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1951</Words>
  <Characters>1113</Characters>
  <Application>Microsoft Office Word</Application>
  <DocSecurity>0</DocSecurity>
  <Lines>9</Lines>
  <Paragraphs>6</Paragraphs>
  <ScaleCrop>false</ScaleCrop>
  <Company>Teisines informacijos centras</Company>
  <LinksUpToDate>false</LinksUpToDate>
  <CharactersWithSpaces>3058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2015-09-19T17:24:00Z</dcterms:created>
  <dc:creator>Kamilija</dc:creator>
  <lastModifiedBy>PETRAUSKAITĖ Girmantė</lastModifiedBy>
  <dcterms:modified xsi:type="dcterms:W3CDTF">2016-04-07T11:13:00Z</dcterms:modified>
  <revision>3</revision>
  <dc:title>PRIEŠGAISRINĖS APSAUGOS IR GELBĖJIMO DEPARTAMENTO</dc:title>
</coreProperties>
</file>