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925D" w14:textId="77777777" w:rsidR="00171E39" w:rsidRDefault="00EE3B84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4CC926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74CC925E" w14:textId="77777777" w:rsidR="00171E39" w:rsidRDefault="00EE3B84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4CC925F" w14:textId="77777777" w:rsidR="00171E39" w:rsidRDefault="00171E39">
      <w:pPr>
        <w:widowControl w:val="0"/>
        <w:suppressAutoHyphens/>
        <w:jc w:val="center"/>
        <w:rPr>
          <w:color w:val="000000"/>
        </w:rPr>
      </w:pPr>
    </w:p>
    <w:p w14:paraId="74CC9260" w14:textId="77777777" w:rsidR="00171E39" w:rsidRDefault="00EE3B8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ŠVIETIMO IR MOKSLO MINISTRO 2005 M. LIEPOS 22 D. ĮSAKYMO Nr. ISAK-1557 „DĖL IKIMOKYKLINIO UGDYMO MOKYKLOS VIDAUS AUDITO METODIKOS TVIRTINIMO“ PAKEITIMO</w:t>
      </w:r>
    </w:p>
    <w:p w14:paraId="74CC9261" w14:textId="77777777" w:rsidR="00171E39" w:rsidRDefault="00171E39">
      <w:pPr>
        <w:widowControl w:val="0"/>
        <w:suppressAutoHyphens/>
        <w:jc w:val="center"/>
        <w:rPr>
          <w:color w:val="000000"/>
        </w:rPr>
      </w:pPr>
    </w:p>
    <w:p w14:paraId="74CC9262" w14:textId="77777777" w:rsidR="00171E39" w:rsidRDefault="00EE3B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2010 </w:t>
      </w:r>
      <w:r>
        <w:rPr>
          <w:color w:val="000000"/>
        </w:rPr>
        <w:t>m. rugpjūčio 6 d. Nr. V-1344</w:t>
      </w:r>
    </w:p>
    <w:p w14:paraId="74CC9263" w14:textId="77777777" w:rsidR="00171E39" w:rsidRDefault="00EE3B84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4CC9264" w14:textId="77777777" w:rsidR="00171E39" w:rsidRDefault="00171E39">
      <w:pPr>
        <w:widowControl w:val="0"/>
        <w:suppressAutoHyphens/>
        <w:jc w:val="both"/>
        <w:rPr>
          <w:color w:val="000000"/>
        </w:rPr>
      </w:pPr>
    </w:p>
    <w:p w14:paraId="08AD5DD4" w14:textId="77777777" w:rsidR="00EE3B84" w:rsidRDefault="00EE3B84">
      <w:pPr>
        <w:widowControl w:val="0"/>
        <w:suppressAutoHyphens/>
        <w:jc w:val="both"/>
        <w:rPr>
          <w:color w:val="000000"/>
        </w:rPr>
      </w:pPr>
    </w:p>
    <w:p w14:paraId="74CC9265" w14:textId="77777777" w:rsidR="00171E39" w:rsidRDefault="00EE3B8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Įgyvendindamas Priemonių apskričių viršininkų vykdomoms funkcijoms perskirstyti plano, patvirtinto Lietuvos Respublikos Vyriausybės 2009 m. liepos 22 d. nutarimu Nr. 815 (Žin., 2009, Nr. </w:t>
      </w:r>
      <w:hyperlink r:id="rId10" w:tgtFrame="_blank" w:history="1">
        <w:r>
          <w:rPr>
            <w:color w:val="0000FF" w:themeColor="hyperlink"/>
            <w:u w:val="single"/>
          </w:rPr>
          <w:t>90-3885</w:t>
        </w:r>
      </w:hyperlink>
      <w:r>
        <w:rPr>
          <w:color w:val="000000"/>
        </w:rPr>
        <w:t>), 13 punktą,</w:t>
      </w:r>
    </w:p>
    <w:p w14:paraId="74CC9268" w14:textId="38BF80E0" w:rsidR="00171E39" w:rsidRDefault="00EE3B84" w:rsidP="00EE3B84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Respublikos švietimo ir mokslo ministro 2005 m. liepos 22 d. įsakymu Nr. ISAK-1557 „Dėl Ikimokyklinio ugdymo mokyklos vidaus audito metodikos tvirtinimo“ (Žin., 2005, </w:t>
      </w:r>
      <w:r>
        <w:rPr>
          <w:color w:val="000000"/>
        </w:rPr>
        <w:t xml:space="preserve">Nr. </w:t>
      </w:r>
      <w:hyperlink r:id="rId11" w:tgtFrame="_blank" w:history="1">
        <w:r>
          <w:rPr>
            <w:color w:val="0000FF" w:themeColor="hyperlink"/>
            <w:u w:val="single"/>
          </w:rPr>
          <w:t>94-3522</w:t>
        </w:r>
      </w:hyperlink>
      <w:r>
        <w:rPr>
          <w:color w:val="000000"/>
        </w:rPr>
        <w:t>) patvirtintą Ikimokyklinio ugdymo mokyklos vidaus audito metodiką ir išdėstau 11 punkto 4 papunktį taip: „11.4. Atsiskaitymas ir informavimas. Galutinę vidaus audito</w:t>
      </w:r>
      <w:r>
        <w:rPr>
          <w:color w:val="000000"/>
        </w:rPr>
        <w:t xml:space="preserve"> ataskaitą rengia Mokyklos vadovo sudaryta darbo grupė. Ataskaitoje išryškinamos Mokyklos veiklos srities ar rodiklių (pagalbinio (-ių) rodiklio (-ių)) privalumai ir trūkumai, numatomos tobulinti sritys. Ataskaita pristatoma Mokyklos tarybai, bendruomenei,</w:t>
      </w:r>
      <w:r>
        <w:rPr>
          <w:color w:val="000000"/>
        </w:rPr>
        <w:t xml:space="preserve"> pateikiama savivaldybės administracijos švietimo padaliniui. Apie vidaus audito rezultatus informuojama vietos bendruomenė, kiti Mokyklos veikla suinteresuoti asmenys.“</w:t>
      </w:r>
    </w:p>
    <w:p w14:paraId="48355547" w14:textId="77777777" w:rsidR="00EE3B84" w:rsidRDefault="00EE3B84">
      <w:pPr>
        <w:widowControl w:val="0"/>
        <w:suppressAutoHyphens/>
        <w:rPr>
          <w:caps/>
          <w:color w:val="000000"/>
        </w:rPr>
      </w:pPr>
    </w:p>
    <w:p w14:paraId="6E8B3F9D" w14:textId="77777777" w:rsidR="00EE3B84" w:rsidRDefault="00EE3B84">
      <w:pPr>
        <w:widowControl w:val="0"/>
        <w:suppressAutoHyphens/>
        <w:rPr>
          <w:caps/>
          <w:color w:val="000000"/>
        </w:rPr>
      </w:pPr>
    </w:p>
    <w:p w14:paraId="6F144FEF" w14:textId="77777777" w:rsidR="00EE3B84" w:rsidRDefault="00EE3B84">
      <w:pPr>
        <w:widowControl w:val="0"/>
        <w:suppressAutoHyphens/>
        <w:rPr>
          <w:caps/>
          <w:color w:val="000000"/>
        </w:rPr>
      </w:pPr>
    </w:p>
    <w:p w14:paraId="74CC9269" w14:textId="4115708A" w:rsidR="00171E39" w:rsidRDefault="00EE3B84">
      <w:pPr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t xml:space="preserve">Kultūros ministras, </w:t>
      </w:r>
    </w:p>
    <w:p w14:paraId="74CC926C" w14:textId="2DBFEFDE" w:rsidR="00171E39" w:rsidRDefault="00EE3B84" w:rsidP="00EE3B84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pavaduojantis švietimo ir mokslo ministrą</w:t>
      </w:r>
      <w:r>
        <w:rPr>
          <w:caps/>
          <w:color w:val="000000"/>
        </w:rPr>
        <w:tab/>
        <w:t>Arūnas Gelūnas</w:t>
      </w:r>
    </w:p>
    <w:bookmarkStart w:id="0" w:name="_GoBack" w:displacedByCustomXml="next"/>
    <w:bookmarkEnd w:id="0" w:displacedByCustomXml="next"/>
    <w:sectPr w:rsidR="00171E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9270" w14:textId="77777777" w:rsidR="00171E39" w:rsidRDefault="00EE3B84">
      <w:r>
        <w:separator/>
      </w:r>
    </w:p>
  </w:endnote>
  <w:endnote w:type="continuationSeparator" w:id="0">
    <w:p w14:paraId="74CC9271" w14:textId="77777777" w:rsidR="00171E39" w:rsidRDefault="00E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274" w14:textId="77777777" w:rsidR="00171E39" w:rsidRDefault="00171E39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275" w14:textId="77777777" w:rsidR="00171E39" w:rsidRDefault="00171E39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277" w14:textId="77777777" w:rsidR="00171E39" w:rsidRDefault="00171E3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C926E" w14:textId="77777777" w:rsidR="00171E39" w:rsidRDefault="00EE3B84">
      <w:r>
        <w:separator/>
      </w:r>
    </w:p>
  </w:footnote>
  <w:footnote w:type="continuationSeparator" w:id="0">
    <w:p w14:paraId="74CC926F" w14:textId="77777777" w:rsidR="00171E39" w:rsidRDefault="00EE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272" w14:textId="77777777" w:rsidR="00171E39" w:rsidRDefault="00171E3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273" w14:textId="77777777" w:rsidR="00171E39" w:rsidRDefault="00171E3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276" w14:textId="77777777" w:rsidR="00171E39" w:rsidRDefault="00171E3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3"/>
    <w:rsid w:val="00171E39"/>
    <w:rsid w:val="001B0DE3"/>
    <w:rsid w:val="00E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C9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3B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E3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40F0327115A"/>
  <Relationship Id="rId11" Type="http://schemas.openxmlformats.org/officeDocument/2006/relationships/hyperlink" TargetMode="External" Target="https://www.e-tar.lt/portal/lt/legalAct/TAR.FEC106511F6B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8F"/>
    <w:rsid w:val="004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27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27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957</Words>
  <Characters>547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2015-10-13T21:24:00Z</dcterms:created>
  <dc:creator>Sandra</dc:creator>
  <lastModifiedBy>DRAZDAUSKIENĖ Nijolė</lastModifiedBy>
  <dcterms:modified xsi:type="dcterms:W3CDTF">2016-08-19T10:12:00Z</dcterms:modified>
  <revision>3</revision>
  <dc:title>LIETUVOS RESPUBLIKOS ŠVIETIMO IR MOKSLO MINISTRO</dc:title>
</coreProperties>
</file>