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2B3A" w14:textId="77777777" w:rsidR="00850AC3" w:rsidRDefault="00850AC3">
      <w:pPr>
        <w:tabs>
          <w:tab w:val="center" w:pos="4153"/>
          <w:tab w:val="right" w:pos="8306"/>
        </w:tabs>
        <w:rPr>
          <w:lang w:val="en-GB"/>
        </w:rPr>
      </w:pPr>
    </w:p>
    <w:p w14:paraId="410B2B3B" w14:textId="77777777" w:rsidR="00850AC3" w:rsidRDefault="009E5E09">
      <w:pPr>
        <w:jc w:val="center"/>
        <w:rPr>
          <w:b/>
        </w:rPr>
      </w:pPr>
      <w:r>
        <w:rPr>
          <w:b/>
          <w:lang w:eastAsia="lt-LT"/>
        </w:rPr>
        <w:pict w14:anchorId="410B2B9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SVEIKATOS APSAUGOS MINISTRO</w:t>
      </w:r>
    </w:p>
    <w:p w14:paraId="410B2B3C" w14:textId="77777777" w:rsidR="00850AC3" w:rsidRDefault="00850AC3">
      <w:pPr>
        <w:jc w:val="center"/>
      </w:pPr>
    </w:p>
    <w:p w14:paraId="410B2B3D" w14:textId="77777777" w:rsidR="00850AC3" w:rsidRDefault="009E5E09">
      <w:pPr>
        <w:jc w:val="center"/>
        <w:rPr>
          <w:b/>
        </w:rPr>
      </w:pPr>
      <w:r>
        <w:rPr>
          <w:b/>
        </w:rPr>
        <w:t>Į S A K Y M A S</w:t>
      </w:r>
    </w:p>
    <w:p w14:paraId="410B2B3E" w14:textId="77777777" w:rsidR="00850AC3" w:rsidRDefault="009E5E09">
      <w:pPr>
        <w:jc w:val="center"/>
        <w:rPr>
          <w:b/>
        </w:rPr>
      </w:pPr>
      <w:r>
        <w:rPr>
          <w:b/>
        </w:rPr>
        <w:t>DĖL MINIMALIŲ ASMENS SVEIKATOS PRIEŽIŪROS PASLAUGŲ KOKYBĖS REIKALAVIMŲ APRAŠO TVIRTINIMO</w:t>
      </w:r>
    </w:p>
    <w:p w14:paraId="410B2B3F" w14:textId="77777777" w:rsidR="00850AC3" w:rsidRDefault="00850AC3">
      <w:pPr>
        <w:jc w:val="center"/>
      </w:pPr>
    </w:p>
    <w:p w14:paraId="410B2B40" w14:textId="77777777" w:rsidR="00850AC3" w:rsidRDefault="009E5E09">
      <w:pPr>
        <w:jc w:val="center"/>
      </w:pPr>
      <w:r>
        <w:t>2008 m. balandžio 29 d. Nr. V-338</w:t>
      </w:r>
    </w:p>
    <w:p w14:paraId="410B2B41" w14:textId="77777777" w:rsidR="00850AC3" w:rsidRDefault="009E5E09">
      <w:pPr>
        <w:jc w:val="center"/>
      </w:pPr>
      <w:r>
        <w:t>Vilnius</w:t>
      </w:r>
    </w:p>
    <w:p w14:paraId="410B2B42" w14:textId="77777777" w:rsidR="00850AC3" w:rsidRDefault="00850AC3">
      <w:pPr>
        <w:ind w:firstLine="709"/>
        <w:jc w:val="both"/>
      </w:pPr>
    </w:p>
    <w:p w14:paraId="410B2B43" w14:textId="77777777" w:rsidR="00850AC3" w:rsidRDefault="00850AC3">
      <w:pPr>
        <w:ind w:firstLine="709"/>
        <w:jc w:val="both"/>
      </w:pPr>
    </w:p>
    <w:p w14:paraId="410B2B44" w14:textId="77777777" w:rsidR="00850AC3" w:rsidRDefault="009E5E09">
      <w:pPr>
        <w:widowControl w:val="0"/>
        <w:shd w:val="clear" w:color="auto" w:fill="FFFFFF"/>
        <w:tabs>
          <w:tab w:val="left" w:pos="518"/>
        </w:tabs>
        <w:ind w:firstLine="709"/>
        <w:jc w:val="both"/>
      </w:pPr>
      <w:r>
        <w:t>1</w:t>
      </w:r>
      <w:r>
        <w:t xml:space="preserve">. </w:t>
      </w:r>
      <w:r>
        <w:rPr>
          <w:spacing w:val="60"/>
        </w:rPr>
        <w:t>Tvirtinu</w:t>
      </w:r>
      <w:r>
        <w:t xml:space="preserve"> Minimal</w:t>
      </w:r>
      <w:r>
        <w:t>ių asmens sveikatos priežiūros paslaugų kokybės reikalavimų aprašą (pridedama).</w:t>
      </w:r>
    </w:p>
    <w:p w14:paraId="410B2B48" w14:textId="04CB5FA5" w:rsidR="00850AC3" w:rsidRDefault="009E5E09" w:rsidP="009E5E09">
      <w:pPr>
        <w:widowControl w:val="0"/>
        <w:shd w:val="clear" w:color="auto" w:fill="FFFFFF"/>
        <w:tabs>
          <w:tab w:val="left" w:pos="518"/>
        </w:tabs>
        <w:ind w:firstLine="709"/>
        <w:jc w:val="both"/>
        <w:rPr>
          <w:caps/>
        </w:rPr>
      </w:pPr>
      <w:r>
        <w:t>2</w:t>
      </w:r>
      <w:r>
        <w:t xml:space="preserve">. </w:t>
      </w:r>
      <w:r>
        <w:rPr>
          <w:spacing w:val="60"/>
        </w:rPr>
        <w:t>Pripažįstu</w:t>
      </w:r>
      <w:r>
        <w:t xml:space="preserve"> netekusiu galios Lietuvos Respublikos sveikatos apsaugos ministro 1998 m. spalio 6 d. įsakymą Nr. 571 „Dėl lokalaus medicininio audito nuostatų“ (Žin., 1998, </w:t>
      </w:r>
      <w:r>
        <w:t xml:space="preserve">Nr. </w:t>
      </w:r>
      <w:hyperlink r:id="rId10" w:tgtFrame="_blank" w:history="1">
        <w:r>
          <w:rPr>
            <w:color w:val="0000FF" w:themeColor="hyperlink"/>
            <w:u w:val="single"/>
          </w:rPr>
          <w:t>89-2469</w:t>
        </w:r>
      </w:hyperlink>
      <w:r>
        <w:t>).</w:t>
      </w:r>
    </w:p>
    <w:p w14:paraId="65CF8212" w14:textId="77777777" w:rsidR="009E5E09" w:rsidRDefault="009E5E09">
      <w:pPr>
        <w:tabs>
          <w:tab w:val="right" w:pos="9639"/>
        </w:tabs>
      </w:pPr>
    </w:p>
    <w:p w14:paraId="610E3649" w14:textId="77777777" w:rsidR="009E5E09" w:rsidRDefault="009E5E09">
      <w:pPr>
        <w:tabs>
          <w:tab w:val="right" w:pos="9639"/>
        </w:tabs>
      </w:pPr>
    </w:p>
    <w:p w14:paraId="79457C49" w14:textId="77777777" w:rsidR="009E5E09" w:rsidRDefault="009E5E09">
      <w:pPr>
        <w:tabs>
          <w:tab w:val="right" w:pos="9639"/>
        </w:tabs>
      </w:pPr>
    </w:p>
    <w:p w14:paraId="410B2B49" w14:textId="64BDD12A" w:rsidR="00850AC3" w:rsidRDefault="009E5E09">
      <w:pPr>
        <w:tabs>
          <w:tab w:val="right" w:pos="9639"/>
        </w:tabs>
        <w:rPr>
          <w:caps/>
        </w:rPr>
      </w:pPr>
      <w:r>
        <w:rPr>
          <w:caps/>
        </w:rPr>
        <w:t>SVEIKATOS APSAUGOS MINISTRAS</w:t>
      </w:r>
      <w:r>
        <w:rPr>
          <w:caps/>
        </w:rPr>
        <w:tab/>
        <w:t>RIMVYDAS TURČINSKAS</w:t>
      </w:r>
    </w:p>
    <w:p w14:paraId="410B2B4A" w14:textId="77777777" w:rsidR="00850AC3" w:rsidRDefault="009E5E09">
      <w:pPr>
        <w:widowControl w:val="0"/>
        <w:shd w:val="clear" w:color="auto" w:fill="FFFFFF"/>
        <w:ind w:left="4535" w:firstLine="709"/>
      </w:pPr>
      <w:r>
        <w:br w:type="page"/>
      </w:r>
    </w:p>
    <w:p w14:paraId="410B2B4B" w14:textId="77777777" w:rsidR="00850AC3" w:rsidRDefault="009E5E09">
      <w:pPr>
        <w:widowControl w:val="0"/>
        <w:shd w:val="clear" w:color="auto" w:fill="FFFFFF"/>
        <w:ind w:firstLine="4488"/>
      </w:pPr>
      <w:r>
        <w:t>PATVIRTINTA</w:t>
      </w:r>
    </w:p>
    <w:p w14:paraId="410B2B4C" w14:textId="77777777" w:rsidR="00850AC3" w:rsidRDefault="009E5E09">
      <w:pPr>
        <w:widowControl w:val="0"/>
        <w:shd w:val="clear" w:color="auto" w:fill="FFFFFF"/>
        <w:ind w:firstLine="4488"/>
      </w:pPr>
      <w:r>
        <w:t xml:space="preserve">Lietuvos Respublikos sveikatos apsaugos ministro </w:t>
      </w:r>
    </w:p>
    <w:p w14:paraId="410B2B4D" w14:textId="77777777" w:rsidR="00850AC3" w:rsidRDefault="009E5E09">
      <w:pPr>
        <w:widowControl w:val="0"/>
        <w:shd w:val="clear" w:color="auto" w:fill="FFFFFF"/>
        <w:ind w:firstLine="4488"/>
      </w:pPr>
      <w:r>
        <w:t>2008 m. balandžio 29 d. įsakymu Nr. V-338</w:t>
      </w:r>
    </w:p>
    <w:p w14:paraId="410B2B4E" w14:textId="77777777" w:rsidR="00850AC3" w:rsidRDefault="00850AC3">
      <w:pPr>
        <w:ind w:firstLine="5102"/>
      </w:pPr>
    </w:p>
    <w:p w14:paraId="410B2B4F" w14:textId="77777777" w:rsidR="00850AC3" w:rsidRDefault="009E5E09">
      <w:pPr>
        <w:widowControl w:val="0"/>
        <w:shd w:val="clear" w:color="auto" w:fill="FFFFFF"/>
        <w:jc w:val="center"/>
      </w:pPr>
      <w:r>
        <w:rPr>
          <w:b/>
          <w:bCs/>
        </w:rPr>
        <w:t>MINIMALIŲ ASMENS SVEIKATOS PRIEŽIŪROS PASLAUGŲ KOKYBĖS REIKALAVIMŲ APRAŠAS</w:t>
      </w:r>
    </w:p>
    <w:p w14:paraId="410B2B50" w14:textId="77777777" w:rsidR="00850AC3" w:rsidRDefault="00850AC3">
      <w:pPr>
        <w:jc w:val="center"/>
      </w:pPr>
    </w:p>
    <w:p w14:paraId="410B2B51" w14:textId="77777777" w:rsidR="00850AC3" w:rsidRDefault="009E5E09">
      <w:pPr>
        <w:widowControl w:val="0"/>
        <w:shd w:val="clear" w:color="auto" w:fill="FFFFFF"/>
        <w:jc w:val="center"/>
      </w:pPr>
      <w:r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</w:rPr>
        <w:t>BENDROSIOS NUOSTATOS</w:t>
      </w:r>
    </w:p>
    <w:p w14:paraId="410B2B52" w14:textId="77777777" w:rsidR="00850AC3" w:rsidRDefault="00850AC3">
      <w:pPr>
        <w:ind w:firstLine="709"/>
        <w:jc w:val="both"/>
      </w:pPr>
    </w:p>
    <w:p w14:paraId="410B2B53" w14:textId="77777777" w:rsidR="00850AC3" w:rsidRDefault="009E5E09">
      <w:pPr>
        <w:widowControl w:val="0"/>
        <w:shd w:val="clear" w:color="auto" w:fill="FFFFFF"/>
        <w:tabs>
          <w:tab w:val="left" w:pos="509"/>
        </w:tabs>
        <w:ind w:firstLine="709"/>
        <w:jc w:val="both"/>
      </w:pPr>
      <w:r>
        <w:t>1</w:t>
      </w:r>
      <w:r>
        <w:t>. Minimalių asmens sveikatos priežiūros paslaugų kokybės reikalavimų aprašas (toliau – Reikalavimų aprašas) parengtas vadovaujantis Lietuvos Res</w:t>
      </w:r>
      <w:r>
        <w:t xml:space="preserve">publikos sveikatos sistemos įstatymu (Žin., 1994, Nr. </w:t>
      </w:r>
      <w:hyperlink r:id="rId11" w:tgtFrame="_blank" w:history="1">
        <w:r>
          <w:rPr>
            <w:color w:val="0000FF" w:themeColor="hyperlink"/>
            <w:u w:val="single"/>
          </w:rPr>
          <w:t>63-1231</w:t>
        </w:r>
      </w:hyperlink>
      <w:r>
        <w:t xml:space="preserve">; 1998, Nr. </w:t>
      </w:r>
      <w:hyperlink r:id="rId12" w:tgtFrame="_blank" w:history="1">
        <w:r>
          <w:rPr>
            <w:color w:val="0000FF" w:themeColor="hyperlink"/>
            <w:u w:val="single"/>
          </w:rPr>
          <w:t>112-3099</w:t>
        </w:r>
      </w:hyperlink>
      <w:r>
        <w:t>), Lietuvos Respu</w:t>
      </w:r>
      <w:r>
        <w:t xml:space="preserve">blikos sveikatos priežiūros įstaigų įstatymu (Žin., 1996, Nr. </w:t>
      </w:r>
      <w:hyperlink r:id="rId13" w:tgtFrame="_blank" w:history="1">
        <w:r>
          <w:rPr>
            <w:color w:val="0000FF" w:themeColor="hyperlink"/>
            <w:u w:val="single"/>
          </w:rPr>
          <w:t>66-1572</w:t>
        </w:r>
      </w:hyperlink>
      <w:r>
        <w:t xml:space="preserve">; 1998, Nr. </w:t>
      </w:r>
      <w:hyperlink r:id="rId14" w:tgtFrame="_blank" w:history="1">
        <w:r>
          <w:rPr>
            <w:color w:val="0000FF" w:themeColor="hyperlink"/>
            <w:u w:val="single"/>
          </w:rPr>
          <w:t>109-2995</w:t>
        </w:r>
      </w:hyperlink>
      <w:r>
        <w:t xml:space="preserve">), Lietuvos Respublikos sveikatos draudimo įstatymu (Žin., 1996, Nr. </w:t>
      </w:r>
      <w:hyperlink r:id="rId15" w:tgtFrame="_blank" w:history="1">
        <w:r>
          <w:rPr>
            <w:color w:val="0000FF" w:themeColor="hyperlink"/>
            <w:u w:val="single"/>
          </w:rPr>
          <w:t>55-1287</w:t>
        </w:r>
      </w:hyperlink>
      <w:r>
        <w:t xml:space="preserve">; 2002, Nr. </w:t>
      </w:r>
      <w:hyperlink r:id="rId16" w:tgtFrame="_blank" w:history="1">
        <w:r>
          <w:rPr>
            <w:color w:val="0000FF" w:themeColor="hyperlink"/>
            <w:u w:val="single"/>
          </w:rPr>
          <w:t>123-5512</w:t>
        </w:r>
      </w:hyperlink>
      <w:r>
        <w:t>),</w:t>
      </w:r>
      <w:r>
        <w:t xml:space="preserve"> Lietuvos Respublikos pacientų teisių ir žalos atlyginimo įstatymu (Žin., 1996, Nr. </w:t>
      </w:r>
      <w:hyperlink r:id="rId17" w:tgtFrame="_blank" w:history="1">
        <w:r>
          <w:rPr>
            <w:color w:val="0000FF" w:themeColor="hyperlink"/>
            <w:u w:val="single"/>
          </w:rPr>
          <w:t>102-2317</w:t>
        </w:r>
      </w:hyperlink>
      <w:r>
        <w:t>; 2004, Nr. 115-4284), Lietuvos Respublikos sveikatos apsaugos ministro 2006 m. geguž</w:t>
      </w:r>
      <w:r>
        <w:t xml:space="preserve">ės 17 d. įsakymu Nr. V-395 „Dėl Diagnostikos ir gydymo metodikų rengimo ir jų taikymo priežiūros tvarkos aprašo patvirtinimo“ (Žin., 2006, Nr. </w:t>
      </w:r>
      <w:hyperlink r:id="rId18" w:tgtFrame="_blank" w:history="1">
        <w:r>
          <w:rPr>
            <w:color w:val="0000FF" w:themeColor="hyperlink"/>
            <w:u w:val="single"/>
          </w:rPr>
          <w:t>59-2095</w:t>
        </w:r>
      </w:hyperlink>
      <w:r>
        <w:t>), Sveikatos priežiūros kok</w:t>
      </w:r>
      <w:r>
        <w:t xml:space="preserve">ybės užtikrinimo 2005–2010 m. programa (toliau – Programa), patvirtinta Lietuvos Respublikos sveikatos apsaugos ministro 2007 m. rugpjūčio 31 d. įsakymu Nr. V-711 (Žin., 2007, Nr. </w:t>
      </w:r>
      <w:hyperlink r:id="rId19" w:tgtFrame="_blank" w:history="1">
        <w:r>
          <w:rPr>
            <w:color w:val="0000FF" w:themeColor="hyperlink"/>
            <w:u w:val="single"/>
          </w:rPr>
          <w:t>95-3864</w:t>
        </w:r>
      </w:hyperlink>
      <w:r>
        <w:t xml:space="preserve">), Kvalifikaciniais reikalavimais medicininio audito grupės vadovui ir medicinos auditoriui, patvirtintais Lietuvos Respublikos sveikatos apsaugos ministro 2007 m. gegužės 18 d. įsakymu Nr. V-389 (Žin., 2007, Nr. </w:t>
      </w:r>
      <w:hyperlink r:id="rId20" w:tgtFrame="_blank" w:history="1">
        <w:r>
          <w:rPr>
            <w:color w:val="0000FF" w:themeColor="hyperlink"/>
            <w:u w:val="single"/>
          </w:rPr>
          <w:t>58-2248</w:t>
        </w:r>
      </w:hyperlink>
      <w:r>
        <w:t>).</w:t>
      </w:r>
    </w:p>
    <w:p w14:paraId="410B2B54" w14:textId="77777777" w:rsidR="00850AC3" w:rsidRDefault="009E5E09">
      <w:pPr>
        <w:widowControl w:val="0"/>
        <w:shd w:val="clear" w:color="auto" w:fill="FFFFFF"/>
        <w:tabs>
          <w:tab w:val="left" w:pos="509"/>
        </w:tabs>
        <w:ind w:firstLine="709"/>
        <w:jc w:val="both"/>
      </w:pPr>
      <w:r>
        <w:t>2</w:t>
      </w:r>
      <w:r>
        <w:t>. Reikalavimų aprašo tikslas – nustatyti pagrindines asmens sveikatos priežiūros įstaigų (toliau – įstaigų) veiklos kryptis teikiamų asmens sveikatos priežiūros paslaugų kokybei gerinti ir vidaus</w:t>
      </w:r>
      <w:r>
        <w:t xml:space="preserve"> medicininio audito darbo principus.</w:t>
      </w:r>
    </w:p>
    <w:p w14:paraId="410B2B55" w14:textId="77777777" w:rsidR="00850AC3" w:rsidRDefault="009E5E09">
      <w:pPr>
        <w:widowControl w:val="0"/>
        <w:shd w:val="clear" w:color="auto" w:fill="FFFFFF"/>
        <w:tabs>
          <w:tab w:val="left" w:pos="509"/>
        </w:tabs>
        <w:ind w:firstLine="709"/>
        <w:jc w:val="both"/>
      </w:pPr>
      <w:r>
        <w:t>3</w:t>
      </w:r>
      <w:r>
        <w:t>. Reikalavimų aprašas privalomas įstaigoms, teikiančioms asmens sveikatos priežiūros paslaugas, nepriklausomai nuo jų nuosavybės bei teisinės formos, pavaldumo, teikiamų paslaugų rūšies, lygio ir apimties.</w:t>
      </w:r>
    </w:p>
    <w:p w14:paraId="410B2B56" w14:textId="77777777" w:rsidR="00850AC3" w:rsidRDefault="009E5E09">
      <w:pPr>
        <w:widowControl w:val="0"/>
        <w:shd w:val="clear" w:color="auto" w:fill="FFFFFF"/>
        <w:tabs>
          <w:tab w:val="left" w:pos="509"/>
        </w:tabs>
        <w:ind w:firstLine="709"/>
        <w:jc w:val="both"/>
      </w:pPr>
      <w:r>
        <w:t>4</w:t>
      </w:r>
      <w:r>
        <w:t>. U</w:t>
      </w:r>
      <w:r>
        <w:t>ž asmens sveikatos priežiūros paslaugų kokybės užtikrinimo ir gerinimo veiklą, įskaitant ir vidaus medicininio audito veiklą, atsako įstaigos vadovas.</w:t>
      </w:r>
    </w:p>
    <w:p w14:paraId="410B2B57" w14:textId="77777777" w:rsidR="00850AC3" w:rsidRDefault="009E5E09">
      <w:pPr>
        <w:widowControl w:val="0"/>
        <w:shd w:val="clear" w:color="auto" w:fill="FFFFFF"/>
        <w:tabs>
          <w:tab w:val="left" w:pos="509"/>
        </w:tabs>
        <w:ind w:firstLine="709"/>
        <w:jc w:val="both"/>
      </w:pPr>
      <w:r>
        <w:t>5</w:t>
      </w:r>
      <w:r>
        <w:t>. Reikalavimų apraše vartojamos sąvokos atitinka Programoje ir kituose 1 punkte nurodytuose teisės a</w:t>
      </w:r>
      <w:r>
        <w:t>ktuose vartojamas sąvokas. Kitos Reikalavimų apraše vartojamos sąvokos:</w:t>
      </w:r>
    </w:p>
    <w:p w14:paraId="410B2B58" w14:textId="77777777" w:rsidR="00850AC3" w:rsidRDefault="009E5E09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Diagnostikos ir gydymo protokolas – </w:t>
      </w:r>
      <w:r>
        <w:t>dokumentas, nuosekliai nustatantis diagnostikos ar gydymo eigą.</w:t>
      </w:r>
    </w:p>
    <w:p w14:paraId="410B2B59" w14:textId="77777777" w:rsidR="00850AC3" w:rsidRDefault="009E5E09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Kokybės rodiklių stebėsena – </w:t>
      </w:r>
      <w:r>
        <w:t>neatitikčių kokybės rodikliams registravimas, jų period</w:t>
      </w:r>
      <w:r>
        <w:t>inė analizė ir analizės rezultatais pagrįstų pakeitimų sveikatos priežiūros paslaugų kokybės gerinimo procesams įgyvendinimas.</w:t>
      </w:r>
    </w:p>
    <w:p w14:paraId="410B2B5A" w14:textId="77777777" w:rsidR="00850AC3" w:rsidRDefault="009E5E09">
      <w:pPr>
        <w:widowControl w:val="0"/>
        <w:shd w:val="clear" w:color="auto" w:fill="FFFFFF"/>
        <w:ind w:firstLine="709"/>
        <w:jc w:val="both"/>
      </w:pPr>
      <w:r>
        <w:rPr>
          <w:b/>
          <w:bCs/>
        </w:rPr>
        <w:t xml:space="preserve">Neatitiktis – </w:t>
      </w:r>
      <w:r>
        <w:t xml:space="preserve">sveikatos priežiūros įstaigos ar jos darbuotojų veiklos neatitikimas teisės aktais bei įstaigos vidaus dokumentais </w:t>
      </w:r>
      <w:r>
        <w:t>nustatytų reikalavimų.</w:t>
      </w:r>
    </w:p>
    <w:p w14:paraId="410B2B5B" w14:textId="77777777" w:rsidR="00850AC3" w:rsidRDefault="009E5E09">
      <w:pPr>
        <w:ind w:firstLine="709"/>
        <w:jc w:val="both"/>
      </w:pPr>
    </w:p>
    <w:p w14:paraId="410B2B5C" w14:textId="77777777" w:rsidR="00850AC3" w:rsidRDefault="009E5E09">
      <w:pPr>
        <w:widowControl w:val="0"/>
        <w:shd w:val="clear" w:color="auto" w:fill="FFFFFF"/>
        <w:jc w:val="center"/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  <w:bCs/>
        </w:rPr>
        <w:t>PACIENTO TEISĖS IR PAREIGOS. PACIENTO SAUGOS UŽTIKRINIMAS</w:t>
      </w:r>
    </w:p>
    <w:p w14:paraId="410B2B5D" w14:textId="77777777" w:rsidR="00850AC3" w:rsidRDefault="00850AC3">
      <w:pPr>
        <w:ind w:firstLine="709"/>
        <w:jc w:val="both"/>
      </w:pPr>
    </w:p>
    <w:p w14:paraId="410B2B5E" w14:textId="77777777" w:rsidR="00850AC3" w:rsidRDefault="009E5E09">
      <w:pPr>
        <w:widowControl w:val="0"/>
        <w:shd w:val="clear" w:color="auto" w:fill="FFFFFF"/>
        <w:tabs>
          <w:tab w:val="left" w:pos="499"/>
        </w:tabs>
        <w:ind w:firstLine="709"/>
        <w:jc w:val="both"/>
      </w:pPr>
      <w:r>
        <w:t>6</w:t>
      </w:r>
      <w:r>
        <w:t>. Įstaigoje pagal teisės aktų reikalavimus turi būti nustatyta ir įrašyta į įstaigos vidaus dokumentus:</w:t>
      </w:r>
    </w:p>
    <w:p w14:paraId="410B2B5F" w14:textId="77777777" w:rsidR="00850AC3" w:rsidRDefault="009E5E09">
      <w:pPr>
        <w:widowControl w:val="0"/>
        <w:shd w:val="clear" w:color="auto" w:fill="FFFFFF"/>
        <w:tabs>
          <w:tab w:val="left" w:pos="662"/>
        </w:tabs>
        <w:ind w:firstLine="709"/>
        <w:jc w:val="both"/>
      </w:pPr>
      <w:r>
        <w:t>6.1</w:t>
      </w:r>
      <w:r>
        <w:t xml:space="preserve">. paciento (jo atstovo) teisių ir pareigų </w:t>
      </w:r>
      <w:r>
        <w:t>įgyvendinimo tvarka;</w:t>
      </w:r>
    </w:p>
    <w:p w14:paraId="410B2B60" w14:textId="77777777" w:rsidR="00850AC3" w:rsidRDefault="009E5E09">
      <w:pPr>
        <w:widowControl w:val="0"/>
        <w:shd w:val="clear" w:color="auto" w:fill="FFFFFF"/>
        <w:tabs>
          <w:tab w:val="left" w:pos="662"/>
        </w:tabs>
        <w:ind w:firstLine="709"/>
        <w:jc w:val="both"/>
      </w:pPr>
      <w:r>
        <w:t>6.2</w:t>
      </w:r>
      <w:r>
        <w:t>. informacijos apie pacientą teikimo kitiems asmenims ir institucijoms tvarka;</w:t>
      </w:r>
    </w:p>
    <w:p w14:paraId="410B2B61" w14:textId="77777777" w:rsidR="00850AC3" w:rsidRDefault="009E5E09">
      <w:pPr>
        <w:widowControl w:val="0"/>
        <w:shd w:val="clear" w:color="auto" w:fill="FFFFFF"/>
        <w:tabs>
          <w:tab w:val="left" w:pos="662"/>
        </w:tabs>
        <w:ind w:firstLine="709"/>
        <w:jc w:val="both"/>
      </w:pPr>
      <w:r>
        <w:t>6.3</w:t>
      </w:r>
      <w:r>
        <w:t>. pacientų skundų nagrinėjimo tvarka;</w:t>
      </w:r>
    </w:p>
    <w:p w14:paraId="410B2B62" w14:textId="77777777" w:rsidR="00850AC3" w:rsidRDefault="009E5E09">
      <w:pPr>
        <w:widowControl w:val="0"/>
        <w:shd w:val="clear" w:color="auto" w:fill="FFFFFF"/>
        <w:tabs>
          <w:tab w:val="left" w:pos="662"/>
        </w:tabs>
        <w:ind w:firstLine="709"/>
        <w:jc w:val="both"/>
      </w:pPr>
      <w:r>
        <w:t>6.4</w:t>
      </w:r>
      <w:r>
        <w:t>. būtinosios medicinos pagalbos teikimo tvarka.</w:t>
      </w:r>
    </w:p>
    <w:p w14:paraId="410B2B63" w14:textId="77777777" w:rsidR="00850AC3" w:rsidRDefault="009E5E09">
      <w:pPr>
        <w:widowControl w:val="0"/>
        <w:shd w:val="clear" w:color="auto" w:fill="FFFFFF"/>
        <w:tabs>
          <w:tab w:val="left" w:pos="499"/>
        </w:tabs>
        <w:ind w:firstLine="709"/>
        <w:jc w:val="both"/>
      </w:pPr>
      <w:r>
        <w:t>7</w:t>
      </w:r>
      <w:r>
        <w:t xml:space="preserve">. Įstaigoje privalomai registruojama ir </w:t>
      </w:r>
      <w:r>
        <w:t>analizuojama informacija apie nepageidaujamus įvykius ir jų priežastis bei taikomos prevencinės priemonės siekiant išvengti ir/ar sumažinti nepageidaujamus įvykius, susijusius su:</w:t>
      </w:r>
    </w:p>
    <w:p w14:paraId="410B2B64" w14:textId="77777777" w:rsidR="00850AC3" w:rsidRDefault="009E5E09">
      <w:pPr>
        <w:widowControl w:val="0"/>
        <w:shd w:val="clear" w:color="auto" w:fill="FFFFFF"/>
        <w:tabs>
          <w:tab w:val="left" w:pos="662"/>
        </w:tabs>
        <w:ind w:firstLine="709"/>
        <w:jc w:val="both"/>
      </w:pPr>
      <w:r>
        <w:t>7.1</w:t>
      </w:r>
      <w:r>
        <w:t>. medicinos prietaisų naudojimu;</w:t>
      </w:r>
    </w:p>
    <w:p w14:paraId="410B2B65" w14:textId="77777777" w:rsidR="00850AC3" w:rsidRDefault="009E5E09">
      <w:pPr>
        <w:widowControl w:val="0"/>
        <w:shd w:val="clear" w:color="auto" w:fill="FFFFFF"/>
        <w:tabs>
          <w:tab w:val="left" w:pos="662"/>
        </w:tabs>
        <w:ind w:firstLine="709"/>
        <w:jc w:val="both"/>
      </w:pPr>
      <w:r>
        <w:t>7.2</w:t>
      </w:r>
      <w:r>
        <w:t>. kraujo ir jo preparatų perpyl</w:t>
      </w:r>
      <w:r>
        <w:t>imu;</w:t>
      </w:r>
    </w:p>
    <w:p w14:paraId="410B2B66" w14:textId="77777777" w:rsidR="00850AC3" w:rsidRDefault="009E5E09">
      <w:pPr>
        <w:widowControl w:val="0"/>
        <w:shd w:val="clear" w:color="auto" w:fill="FFFFFF"/>
        <w:tabs>
          <w:tab w:val="left" w:pos="662"/>
        </w:tabs>
        <w:ind w:firstLine="709"/>
        <w:jc w:val="both"/>
      </w:pPr>
      <w:r>
        <w:t>7.3</w:t>
      </w:r>
      <w:r>
        <w:t>. vaistinių preparatų naudojimu;</w:t>
      </w:r>
    </w:p>
    <w:p w14:paraId="410B2B67" w14:textId="77777777" w:rsidR="00850AC3" w:rsidRDefault="009E5E09">
      <w:pPr>
        <w:widowControl w:val="0"/>
        <w:shd w:val="clear" w:color="auto" w:fill="FFFFFF"/>
        <w:tabs>
          <w:tab w:val="left" w:pos="662"/>
        </w:tabs>
        <w:ind w:firstLine="709"/>
        <w:jc w:val="both"/>
      </w:pPr>
      <w:r>
        <w:t>7.4</w:t>
      </w:r>
      <w:r>
        <w:t>. hospitaline infekcija;</w:t>
      </w:r>
    </w:p>
    <w:p w14:paraId="410B2B68" w14:textId="77777777" w:rsidR="00850AC3" w:rsidRDefault="009E5E09">
      <w:pPr>
        <w:widowControl w:val="0"/>
        <w:shd w:val="clear" w:color="auto" w:fill="FFFFFF"/>
        <w:tabs>
          <w:tab w:val="left" w:pos="662"/>
        </w:tabs>
        <w:ind w:firstLine="709"/>
        <w:jc w:val="both"/>
      </w:pPr>
      <w:r>
        <w:t>7.5</w:t>
      </w:r>
      <w:r>
        <w:t>. radiacine sauga.</w:t>
      </w:r>
    </w:p>
    <w:p w14:paraId="410B2B69" w14:textId="77777777" w:rsidR="00850AC3" w:rsidRDefault="009E5E09">
      <w:pPr>
        <w:widowControl w:val="0"/>
        <w:shd w:val="clear" w:color="auto" w:fill="FFFFFF"/>
        <w:tabs>
          <w:tab w:val="left" w:pos="499"/>
        </w:tabs>
        <w:ind w:firstLine="709"/>
        <w:jc w:val="both"/>
      </w:pPr>
      <w:r>
        <w:t>8</w:t>
      </w:r>
      <w:r>
        <w:t>. Įstaigos gali papildomai nusistatyti ir kitus privalomai registruojamus nepageidaujamus įvykius, atsižvelgdamos į įstaigos teikiamas asmens svei</w:t>
      </w:r>
      <w:r>
        <w:t>katos priežiūros paslaugas, nurodytas įstaigai išduotoje licencijoje.</w:t>
      </w:r>
    </w:p>
    <w:p w14:paraId="410B2B6A" w14:textId="77777777" w:rsidR="00850AC3" w:rsidRDefault="009E5E09">
      <w:pPr>
        <w:widowControl w:val="0"/>
        <w:shd w:val="clear" w:color="auto" w:fill="FFFFFF"/>
        <w:tabs>
          <w:tab w:val="left" w:pos="499"/>
        </w:tabs>
        <w:ind w:firstLine="709"/>
        <w:jc w:val="both"/>
      </w:pPr>
      <w:r>
        <w:t>9</w:t>
      </w:r>
      <w:r>
        <w:t>. Įstaigoje turi būti parengti rizikingiausių pacientų saugai toje įstaigoje atliekamų tyrimų, taikomų gydymo metodų aprašai.</w:t>
      </w:r>
    </w:p>
    <w:p w14:paraId="410B2B6B" w14:textId="77777777" w:rsidR="00850AC3" w:rsidRDefault="009E5E09">
      <w:pPr>
        <w:ind w:firstLine="709"/>
        <w:jc w:val="both"/>
      </w:pPr>
    </w:p>
    <w:p w14:paraId="410B2B6C" w14:textId="77777777" w:rsidR="00850AC3" w:rsidRDefault="009E5E09">
      <w:pPr>
        <w:widowControl w:val="0"/>
        <w:shd w:val="clear" w:color="auto" w:fill="FFFFFF"/>
        <w:jc w:val="center"/>
      </w:pPr>
      <w:r>
        <w:rPr>
          <w:b/>
        </w:rPr>
        <w:t>III</w:t>
      </w:r>
      <w:r>
        <w:rPr>
          <w:b/>
        </w:rPr>
        <w:t xml:space="preserve">. </w:t>
      </w:r>
      <w:r>
        <w:rPr>
          <w:b/>
          <w:bCs/>
        </w:rPr>
        <w:t>DIAGNOSTIKOS IR GYDYMO METODIKOS IR PROTOKO</w:t>
      </w:r>
      <w:r>
        <w:rPr>
          <w:b/>
          <w:bCs/>
        </w:rPr>
        <w:t>LAI</w:t>
      </w:r>
    </w:p>
    <w:p w14:paraId="410B2B6D" w14:textId="77777777" w:rsidR="00850AC3" w:rsidRDefault="00850AC3">
      <w:pPr>
        <w:ind w:firstLine="709"/>
        <w:jc w:val="both"/>
      </w:pPr>
    </w:p>
    <w:p w14:paraId="410B2B6E" w14:textId="77777777" w:rsidR="00850AC3" w:rsidRDefault="009E5E09">
      <w:pPr>
        <w:widowControl w:val="0"/>
        <w:shd w:val="clear" w:color="auto" w:fill="FFFFFF"/>
        <w:tabs>
          <w:tab w:val="left" w:pos="595"/>
        </w:tabs>
        <w:ind w:firstLine="709"/>
        <w:jc w:val="both"/>
      </w:pPr>
      <w:r>
        <w:t>10</w:t>
      </w:r>
      <w:r>
        <w:t>. Įstaiga, teikdama asmens sveikatos priežiūros paslaugas, vadovaujasi sveikatos apsaugos ministro nustatyta tvarka parengtomis diagnostikos ir gydymo metodikomis.</w:t>
      </w:r>
    </w:p>
    <w:p w14:paraId="410B2B6F" w14:textId="77777777" w:rsidR="00850AC3" w:rsidRDefault="009E5E09">
      <w:pPr>
        <w:widowControl w:val="0"/>
        <w:shd w:val="clear" w:color="auto" w:fill="FFFFFF"/>
        <w:tabs>
          <w:tab w:val="left" w:pos="595"/>
        </w:tabs>
        <w:ind w:firstLine="709"/>
        <w:jc w:val="both"/>
      </w:pPr>
      <w:r>
        <w:t>11</w:t>
      </w:r>
      <w:r>
        <w:t xml:space="preserve">. Nesant šalies mastu parengtų ir patvirtintų diagnostikos ir gydymo </w:t>
      </w:r>
      <w:r>
        <w:t>metodikų, įstaiga pasirengia diagnostikos ir gydymo protokolus, kurie yra svarbūs įstaigoje teikiamų asmens sveikatos priežiūros paslaugų kokybei užtikrinti.</w:t>
      </w:r>
    </w:p>
    <w:p w14:paraId="410B2B70" w14:textId="77777777" w:rsidR="00850AC3" w:rsidRDefault="009E5E09">
      <w:pPr>
        <w:ind w:firstLine="709"/>
        <w:jc w:val="both"/>
      </w:pPr>
    </w:p>
    <w:p w14:paraId="410B2B71" w14:textId="77777777" w:rsidR="00850AC3" w:rsidRDefault="009E5E09">
      <w:pPr>
        <w:widowControl w:val="0"/>
        <w:shd w:val="clear" w:color="auto" w:fill="FFFFFF"/>
        <w:jc w:val="center"/>
      </w:pPr>
      <w:r>
        <w:rPr>
          <w:b/>
          <w:bCs/>
        </w:rPr>
        <w:t>IV</w:t>
      </w:r>
      <w:r>
        <w:rPr>
          <w:b/>
          <w:bCs/>
        </w:rPr>
        <w:t xml:space="preserve">. </w:t>
      </w:r>
      <w:r>
        <w:rPr>
          <w:b/>
          <w:bCs/>
        </w:rPr>
        <w:t>VIDAUS MEDICININIO AUDITO VEIKLA</w:t>
      </w:r>
    </w:p>
    <w:p w14:paraId="410B2B72" w14:textId="77777777" w:rsidR="00850AC3" w:rsidRDefault="00850AC3">
      <w:pPr>
        <w:ind w:firstLine="709"/>
        <w:jc w:val="both"/>
      </w:pPr>
    </w:p>
    <w:p w14:paraId="410B2B73" w14:textId="77777777" w:rsidR="00850AC3" w:rsidRDefault="009E5E09">
      <w:pPr>
        <w:widowControl w:val="0"/>
        <w:shd w:val="clear" w:color="auto" w:fill="FFFFFF"/>
        <w:tabs>
          <w:tab w:val="left" w:pos="595"/>
        </w:tabs>
        <w:ind w:firstLine="709"/>
        <w:jc w:val="both"/>
      </w:pPr>
      <w:r>
        <w:t>12</w:t>
      </w:r>
      <w:r>
        <w:t>. Įstaiga, vykdydama asmens sveikatos priežiūro</w:t>
      </w:r>
      <w:r>
        <w:t>s paslaugų kokybės užtikrinimo veiklą, organizuoja vidaus medicininį auditą įstaigos veiklai ir paslaugų kokybei vertinti ir gerinti.</w:t>
      </w:r>
    </w:p>
    <w:p w14:paraId="410B2B74" w14:textId="77777777" w:rsidR="00850AC3" w:rsidRDefault="009E5E09">
      <w:pPr>
        <w:widowControl w:val="0"/>
        <w:shd w:val="clear" w:color="auto" w:fill="FFFFFF"/>
        <w:tabs>
          <w:tab w:val="left" w:pos="595"/>
        </w:tabs>
        <w:ind w:firstLine="709"/>
        <w:jc w:val="both"/>
      </w:pPr>
      <w:r>
        <w:t>13</w:t>
      </w:r>
      <w:r>
        <w:t>. Įstaigoje, kurioje dirba:</w:t>
      </w:r>
    </w:p>
    <w:p w14:paraId="410B2B75" w14:textId="77777777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13.1</w:t>
      </w:r>
      <w:r>
        <w:t>. iki 5 sveikatos priežiūros specialistų, už vidaus audito veiklą tiesiogiai atsak</w:t>
      </w:r>
      <w:r>
        <w:t>ingas įstaigos vadovas;</w:t>
      </w:r>
    </w:p>
    <w:p w14:paraId="410B2B76" w14:textId="77777777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13.2</w:t>
      </w:r>
      <w:r>
        <w:t>. nuo 5 iki 50 sveikatos priežiūros specialistų, vidaus medicininio audito veiklą vykdo įstaigos vadovo įgaliotas asmuo arba ji vykdoma sutartiniais pagrindais;</w:t>
      </w:r>
    </w:p>
    <w:p w14:paraId="410B2B77" w14:textId="77777777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13.3</w:t>
      </w:r>
      <w:r>
        <w:t xml:space="preserve">. nuo 50 iki 300 sveikatos priežiūros specialistų, </w:t>
      </w:r>
      <w:r>
        <w:t>įstaigos vadovo įsakymu sudaroma vidaus medicininio audito grupė;</w:t>
      </w:r>
    </w:p>
    <w:p w14:paraId="410B2B78" w14:textId="77777777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13.4</w:t>
      </w:r>
      <w:r>
        <w:t>. daugiau kaip 300 sveikatos priežiūros specialistų, steigiamas vidaus medicininio audito padalinys.</w:t>
      </w:r>
    </w:p>
    <w:p w14:paraId="410B2B79" w14:textId="77777777" w:rsidR="00850AC3" w:rsidRDefault="009E5E09">
      <w:pPr>
        <w:widowControl w:val="0"/>
        <w:shd w:val="clear" w:color="auto" w:fill="FFFFFF"/>
        <w:tabs>
          <w:tab w:val="left" w:pos="595"/>
        </w:tabs>
        <w:ind w:firstLine="709"/>
        <w:jc w:val="both"/>
      </w:pPr>
      <w:r>
        <w:t>14</w:t>
      </w:r>
      <w:r>
        <w:t>. Vidaus medicininio audito grupės/padalinio vadovą įsakymu skiria eiti p</w:t>
      </w:r>
      <w:r>
        <w:t>areigas ir iš jų atleidžia įstaigos vadovas.</w:t>
      </w:r>
    </w:p>
    <w:p w14:paraId="410B2B7A" w14:textId="77777777" w:rsidR="00850AC3" w:rsidRDefault="009E5E09">
      <w:pPr>
        <w:widowControl w:val="0"/>
        <w:shd w:val="clear" w:color="auto" w:fill="FFFFFF"/>
        <w:tabs>
          <w:tab w:val="left" w:pos="595"/>
        </w:tabs>
        <w:ind w:firstLine="709"/>
        <w:jc w:val="both"/>
      </w:pPr>
      <w:r>
        <w:t>15</w:t>
      </w:r>
      <w:r>
        <w:t>. Vidaus medicininio audito grupės/padalinio vadovas yra tiesiogiai pavaldus įstaigos vadovui.</w:t>
      </w:r>
    </w:p>
    <w:p w14:paraId="410B2B7B" w14:textId="77777777" w:rsidR="00850AC3" w:rsidRDefault="009E5E09">
      <w:pPr>
        <w:widowControl w:val="0"/>
        <w:shd w:val="clear" w:color="auto" w:fill="FFFFFF"/>
        <w:tabs>
          <w:tab w:val="left" w:pos="595"/>
        </w:tabs>
        <w:ind w:firstLine="709"/>
        <w:jc w:val="both"/>
      </w:pPr>
      <w:r>
        <w:t>16</w:t>
      </w:r>
      <w:r>
        <w:t>. Vidaus medicininio audito veiklą vykdantys anksčiau nurodyti asmenys vykdo tokias funkcijas:</w:t>
      </w:r>
    </w:p>
    <w:p w14:paraId="410B2B7C" w14:textId="77777777" w:rsidR="00850AC3" w:rsidRDefault="009E5E09">
      <w:pPr>
        <w:widowControl w:val="0"/>
        <w:shd w:val="clear" w:color="auto" w:fill="FFFFFF"/>
        <w:tabs>
          <w:tab w:val="left" w:pos="749"/>
        </w:tabs>
        <w:ind w:firstLine="709"/>
        <w:jc w:val="both"/>
      </w:pPr>
      <w:r>
        <w:t>16.1</w:t>
      </w:r>
      <w:r>
        <w:t>. d</w:t>
      </w:r>
      <w:r>
        <w:t>alyvauja nustatant įstaigos sveikatos priežiūros paslaugų kokybės politiką, tikslus ir kokybės rodiklius;</w:t>
      </w:r>
    </w:p>
    <w:p w14:paraId="410B2B7D" w14:textId="77777777" w:rsidR="00850AC3" w:rsidRDefault="009E5E09">
      <w:pPr>
        <w:widowControl w:val="0"/>
        <w:shd w:val="clear" w:color="auto" w:fill="FFFFFF"/>
        <w:tabs>
          <w:tab w:val="left" w:pos="749"/>
        </w:tabs>
        <w:ind w:firstLine="709"/>
        <w:jc w:val="both"/>
      </w:pPr>
      <w:r>
        <w:t>16.2</w:t>
      </w:r>
      <w:r>
        <w:t>. rengia vidaus medicininio audito veiklos aprašą;</w:t>
      </w:r>
    </w:p>
    <w:p w14:paraId="410B2B7E" w14:textId="77777777" w:rsidR="00850AC3" w:rsidRDefault="009E5E09">
      <w:pPr>
        <w:widowControl w:val="0"/>
        <w:shd w:val="clear" w:color="auto" w:fill="FFFFFF"/>
        <w:tabs>
          <w:tab w:val="left" w:pos="749"/>
        </w:tabs>
        <w:ind w:firstLine="709"/>
        <w:jc w:val="both"/>
      </w:pPr>
      <w:r>
        <w:t>16.3</w:t>
      </w:r>
      <w:r>
        <w:t>. pagal įstaigos vadovo nustatytus prioritetus sudaro ir įstaigos vadovui teikia tv</w:t>
      </w:r>
      <w:r>
        <w:t>irtinti metinį įstaigos vidaus medicininio audito planą;</w:t>
      </w:r>
    </w:p>
    <w:p w14:paraId="410B2B7F" w14:textId="77777777" w:rsidR="00850AC3" w:rsidRDefault="009E5E09">
      <w:pPr>
        <w:widowControl w:val="0"/>
        <w:shd w:val="clear" w:color="auto" w:fill="FFFFFF"/>
        <w:tabs>
          <w:tab w:val="left" w:pos="749"/>
        </w:tabs>
        <w:ind w:firstLine="709"/>
        <w:jc w:val="both"/>
      </w:pPr>
      <w:r>
        <w:t>16.4</w:t>
      </w:r>
      <w:r>
        <w:t>. atlieka planinius vidaus medicininius auditus pagal įstaigos vadovo patvirtintą metinį planą;</w:t>
      </w:r>
    </w:p>
    <w:p w14:paraId="410B2B80" w14:textId="77777777" w:rsidR="00850AC3" w:rsidRDefault="009E5E09">
      <w:pPr>
        <w:widowControl w:val="0"/>
        <w:shd w:val="clear" w:color="auto" w:fill="FFFFFF"/>
        <w:tabs>
          <w:tab w:val="left" w:pos="749"/>
        </w:tabs>
        <w:ind w:firstLine="709"/>
        <w:jc w:val="both"/>
      </w:pPr>
      <w:r>
        <w:t>16.5</w:t>
      </w:r>
      <w:r>
        <w:t>. įstaigos vadovo nurodymu atlieka neplaninius vidaus medicininius auditus;</w:t>
      </w:r>
    </w:p>
    <w:p w14:paraId="410B2B81" w14:textId="77777777" w:rsidR="00850AC3" w:rsidRDefault="009E5E09">
      <w:pPr>
        <w:widowControl w:val="0"/>
        <w:shd w:val="clear" w:color="auto" w:fill="FFFFFF"/>
        <w:tabs>
          <w:tab w:val="left" w:pos="749"/>
        </w:tabs>
        <w:ind w:firstLine="709"/>
        <w:jc w:val="both"/>
      </w:pPr>
      <w:r>
        <w:t>16.6</w:t>
      </w:r>
      <w:r>
        <w:t xml:space="preserve">. </w:t>
      </w:r>
      <w:r>
        <w:t>atliktų vidaus medicininių auditų ataskaitas su išvadomis ir siūlymais teikia įstaigos vadovui ir audituotų bei suinteresuotų padalinių vadovams;</w:t>
      </w:r>
    </w:p>
    <w:p w14:paraId="410B2B82" w14:textId="77777777" w:rsidR="00850AC3" w:rsidRDefault="009E5E09">
      <w:pPr>
        <w:widowControl w:val="0"/>
        <w:shd w:val="clear" w:color="auto" w:fill="FFFFFF"/>
        <w:tabs>
          <w:tab w:val="left" w:pos="749"/>
        </w:tabs>
        <w:ind w:firstLine="709"/>
        <w:jc w:val="both"/>
      </w:pPr>
      <w:r>
        <w:t>16.7</w:t>
      </w:r>
      <w:r>
        <w:t>. organizuoja nepageidaujamų įvykių ir neatitikčių registravimą, atlieka jų priežasčių analizę ir įsta</w:t>
      </w:r>
      <w:r>
        <w:t>igos vadovui siūlo prevencines priemones;</w:t>
      </w:r>
    </w:p>
    <w:p w14:paraId="410B2B83" w14:textId="77777777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16.8</w:t>
      </w:r>
      <w:r>
        <w:t>. renka ir apibendrina informaciją apie pacientų pasitenkinimą gautomis sveikatos priežiūros paslaugomis;</w:t>
      </w:r>
    </w:p>
    <w:p w14:paraId="410B2B84" w14:textId="77777777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16.9</w:t>
      </w:r>
      <w:r>
        <w:t xml:space="preserve">. pagal savo kompetenciją nagrinėja pacientų skundus ir jų analizės išvadas su siūlymais </w:t>
      </w:r>
      <w:r>
        <w:lastRenderedPageBreak/>
        <w:t>tei</w:t>
      </w:r>
      <w:r>
        <w:t>kia įstaigos vadovui;</w:t>
      </w:r>
    </w:p>
    <w:p w14:paraId="410B2B85" w14:textId="77777777" w:rsidR="00850AC3" w:rsidRDefault="009E5E09">
      <w:pPr>
        <w:widowControl w:val="0"/>
        <w:shd w:val="clear" w:color="auto" w:fill="FFFFFF"/>
        <w:tabs>
          <w:tab w:val="left" w:pos="845"/>
        </w:tabs>
        <w:ind w:firstLine="709"/>
        <w:jc w:val="both"/>
      </w:pPr>
      <w:r>
        <w:t>16.10</w:t>
      </w:r>
      <w:r>
        <w:t>. įstaigos vadovui pavedus, atstovauja įstaigai santykiuose su institucijomis, kontroliuojančiomis sveikatos priežiūros paslaugų kokybę;</w:t>
      </w:r>
    </w:p>
    <w:p w14:paraId="410B2B86" w14:textId="77777777" w:rsidR="00850AC3" w:rsidRDefault="009E5E09">
      <w:pPr>
        <w:widowControl w:val="0"/>
        <w:shd w:val="clear" w:color="auto" w:fill="FFFFFF"/>
        <w:tabs>
          <w:tab w:val="left" w:pos="845"/>
        </w:tabs>
        <w:ind w:firstLine="709"/>
        <w:jc w:val="both"/>
      </w:pPr>
      <w:r>
        <w:t>16.11</w:t>
      </w:r>
      <w:r>
        <w:t>. dalyvauja rengiant įstaigos dokumentus, susijusius su sveikatos priežiūros pa</w:t>
      </w:r>
      <w:r>
        <w:t>slaugų kokybės užtikrinimo veikla;</w:t>
      </w:r>
    </w:p>
    <w:p w14:paraId="410B2B87" w14:textId="77777777" w:rsidR="00850AC3" w:rsidRDefault="009E5E09">
      <w:pPr>
        <w:widowControl w:val="0"/>
        <w:shd w:val="clear" w:color="auto" w:fill="FFFFFF"/>
        <w:tabs>
          <w:tab w:val="left" w:pos="845"/>
        </w:tabs>
        <w:ind w:firstLine="709"/>
        <w:jc w:val="both"/>
      </w:pPr>
      <w:r>
        <w:t>16.12</w:t>
      </w:r>
      <w:r>
        <w:t>. analizuoja sveikatos priežiūros paslaugų kokybės užtikrinimo ir gerinimo veiklą ir parengia vidaus medicininio audito veiklos metinę ataskaitą.</w:t>
      </w:r>
    </w:p>
    <w:p w14:paraId="410B2B88" w14:textId="77777777" w:rsidR="00850AC3" w:rsidRDefault="009E5E09">
      <w:pPr>
        <w:widowControl w:val="0"/>
        <w:shd w:val="clear" w:color="auto" w:fill="FFFFFF"/>
        <w:tabs>
          <w:tab w:val="left" w:pos="624"/>
        </w:tabs>
        <w:ind w:firstLine="709"/>
        <w:jc w:val="both"/>
      </w:pPr>
      <w:r>
        <w:t>17</w:t>
      </w:r>
      <w:r>
        <w:t>. Vidaus medicininio audito veiklą vykdantys anksčiau nuro</w:t>
      </w:r>
      <w:r>
        <w:t>dyti asmenys turi teisę:</w:t>
      </w:r>
    </w:p>
    <w:p w14:paraId="410B2B89" w14:textId="77777777" w:rsidR="00850AC3" w:rsidRDefault="009E5E09">
      <w:pPr>
        <w:widowControl w:val="0"/>
        <w:shd w:val="clear" w:color="auto" w:fill="FFFFFF"/>
        <w:tabs>
          <w:tab w:val="left" w:pos="773"/>
        </w:tabs>
        <w:ind w:firstLine="709"/>
        <w:jc w:val="both"/>
      </w:pPr>
      <w:r>
        <w:t>17.1</w:t>
      </w:r>
      <w:r>
        <w:t>. naudotis įstaigos turima informacija;</w:t>
      </w:r>
    </w:p>
    <w:p w14:paraId="410B2B8A" w14:textId="77777777" w:rsidR="00850AC3" w:rsidRDefault="009E5E09">
      <w:pPr>
        <w:widowControl w:val="0"/>
        <w:shd w:val="clear" w:color="auto" w:fill="FFFFFF"/>
        <w:tabs>
          <w:tab w:val="left" w:pos="773"/>
        </w:tabs>
        <w:ind w:firstLine="709"/>
        <w:jc w:val="both"/>
      </w:pPr>
      <w:r>
        <w:t>17.2</w:t>
      </w:r>
      <w:r>
        <w:t>. be atskiro įstaigos vadovo nurodymo gauti dokumentus ar jų patvirtintas kopijas, reikalingus vidaus medicininiam auditui atlikti, iš visų audituojamų įstaigos padalinių;</w:t>
      </w:r>
    </w:p>
    <w:p w14:paraId="410B2B8B" w14:textId="77777777" w:rsidR="00850AC3" w:rsidRDefault="009E5E09">
      <w:pPr>
        <w:widowControl w:val="0"/>
        <w:shd w:val="clear" w:color="auto" w:fill="FFFFFF"/>
        <w:tabs>
          <w:tab w:val="left" w:pos="773"/>
        </w:tabs>
        <w:ind w:firstLine="709"/>
        <w:jc w:val="both"/>
      </w:pPr>
      <w:r>
        <w:t>17.</w:t>
      </w:r>
      <w:r>
        <w:t>3</w:t>
      </w:r>
      <w:r>
        <w:t>. lankytis darbo vietose ir stebėti asmens sveikatos priežiūros paslaugų teikimo bei kitus susijusius procesus;</w:t>
      </w:r>
    </w:p>
    <w:p w14:paraId="410B2B8C" w14:textId="77777777" w:rsidR="00850AC3" w:rsidRDefault="009E5E09">
      <w:pPr>
        <w:widowControl w:val="0"/>
        <w:shd w:val="clear" w:color="auto" w:fill="FFFFFF"/>
        <w:tabs>
          <w:tab w:val="left" w:pos="773"/>
        </w:tabs>
        <w:ind w:firstLine="709"/>
        <w:jc w:val="both"/>
      </w:pPr>
      <w:r>
        <w:t>17.4</w:t>
      </w:r>
      <w:r>
        <w:t xml:space="preserve">. prašyti ir gauti rašytinius sveikatos priežiūros specialistų ir kitų darbuotojų paaiškinimus, susijusius su atliekamu vidaus </w:t>
      </w:r>
      <w:r>
        <w:t>medicininiu auditu;</w:t>
      </w:r>
    </w:p>
    <w:p w14:paraId="410B2B8D" w14:textId="77777777" w:rsidR="00850AC3" w:rsidRDefault="009E5E09">
      <w:pPr>
        <w:widowControl w:val="0"/>
        <w:shd w:val="clear" w:color="auto" w:fill="FFFFFF"/>
        <w:tabs>
          <w:tab w:val="left" w:pos="773"/>
        </w:tabs>
        <w:ind w:firstLine="709"/>
        <w:jc w:val="both"/>
      </w:pPr>
      <w:r>
        <w:t>17.5</w:t>
      </w:r>
      <w:r>
        <w:t>. savarankiškai pasirinkti vidaus medicininio audito procedūras ir būdus.</w:t>
      </w:r>
    </w:p>
    <w:p w14:paraId="410B2B8E" w14:textId="77777777" w:rsidR="00850AC3" w:rsidRDefault="009E5E09">
      <w:pPr>
        <w:ind w:firstLine="709"/>
        <w:jc w:val="both"/>
      </w:pPr>
    </w:p>
    <w:p w14:paraId="410B2B8F" w14:textId="66DF1ACF" w:rsidR="00850AC3" w:rsidRDefault="009E5E09">
      <w:pPr>
        <w:widowControl w:val="0"/>
        <w:shd w:val="clear" w:color="auto" w:fill="FFFFFF"/>
        <w:jc w:val="center"/>
      </w:pPr>
      <w:r>
        <w:rPr>
          <w:b/>
          <w:bCs/>
        </w:rPr>
        <w:t>V</w:t>
      </w:r>
      <w:r>
        <w:rPr>
          <w:b/>
          <w:bCs/>
        </w:rPr>
        <w:t xml:space="preserve">. </w:t>
      </w:r>
      <w:r>
        <w:rPr>
          <w:b/>
          <w:bCs/>
        </w:rPr>
        <w:t>ASMENS SVEIKATOS PRIEŽIŪROS PASLAUGŲ KOKYBĖS VALDYMAS IR GERINIMAS</w:t>
      </w:r>
    </w:p>
    <w:p w14:paraId="410B2B90" w14:textId="77777777" w:rsidR="00850AC3" w:rsidRDefault="00850AC3">
      <w:pPr>
        <w:ind w:firstLine="709"/>
        <w:jc w:val="both"/>
      </w:pPr>
    </w:p>
    <w:p w14:paraId="410B2B91" w14:textId="1FAC4176" w:rsidR="00850AC3" w:rsidRDefault="009E5E09">
      <w:pPr>
        <w:widowControl w:val="0"/>
        <w:shd w:val="clear" w:color="auto" w:fill="FFFFFF"/>
        <w:tabs>
          <w:tab w:val="left" w:pos="624"/>
        </w:tabs>
        <w:ind w:firstLine="709"/>
        <w:jc w:val="both"/>
      </w:pPr>
      <w:r>
        <w:t>18</w:t>
      </w:r>
      <w:r>
        <w:t xml:space="preserve">. Siekdamas užtikrinti tinkamą asmens sveikatos priežiūros paslaugų </w:t>
      </w:r>
      <w:r>
        <w:t>kokybės valdymą ir gerinimą, įstaigos vadovas:</w:t>
      </w:r>
    </w:p>
    <w:p w14:paraId="410B2B92" w14:textId="77777777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18.1</w:t>
      </w:r>
      <w:r>
        <w:t>. nustato įstaigos sveikatos priežiūros paslaugų kokybės politiką bei jos įgyvendinimo priemones ir su jomis supažindina darbuotojus;</w:t>
      </w:r>
    </w:p>
    <w:p w14:paraId="410B2B93" w14:textId="77777777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18.2</w:t>
      </w:r>
      <w:r>
        <w:t>. nustato organizacinius ir klinikinius kokybės rodiklius pag</w:t>
      </w:r>
      <w:r>
        <w:t>al įstaigos prioritetus sveikatos priežiūros paslaugų procesui ir/ar rezultatams vertinti;</w:t>
      </w:r>
    </w:p>
    <w:p w14:paraId="410B2B94" w14:textId="77777777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18.3</w:t>
      </w:r>
      <w:r>
        <w:t>. užtikrina sveikatos priežiūros paslaugų kokybės rodiklių stebėseną;</w:t>
      </w:r>
    </w:p>
    <w:p w14:paraId="410B2B95" w14:textId="77777777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18.4</w:t>
      </w:r>
      <w:r>
        <w:t>. užtikrina informacijos rinkimą apie pacientų pasitenkinimą gautomis sveikatos</w:t>
      </w:r>
      <w:r>
        <w:t xml:space="preserve"> priežiūros paslaugomis ir gautos informacijos analizę;</w:t>
      </w:r>
    </w:p>
    <w:p w14:paraId="410B2B96" w14:textId="638EB986" w:rsidR="00850AC3" w:rsidRDefault="009E5E09">
      <w:pPr>
        <w:widowControl w:val="0"/>
        <w:shd w:val="clear" w:color="auto" w:fill="FFFFFF"/>
        <w:tabs>
          <w:tab w:val="left" w:pos="754"/>
        </w:tabs>
        <w:ind w:firstLine="709"/>
        <w:jc w:val="both"/>
      </w:pPr>
      <w:r>
        <w:t>18.5</w:t>
      </w:r>
      <w:r>
        <w:t>. tvirtina:</w:t>
      </w:r>
    </w:p>
    <w:p w14:paraId="410B2B97" w14:textId="77777777" w:rsidR="00850AC3" w:rsidRDefault="009E5E09">
      <w:pPr>
        <w:widowControl w:val="0"/>
        <w:shd w:val="clear" w:color="auto" w:fill="FFFFFF"/>
        <w:tabs>
          <w:tab w:val="left" w:pos="922"/>
        </w:tabs>
        <w:ind w:firstLine="709"/>
        <w:jc w:val="both"/>
      </w:pPr>
      <w:r>
        <w:t>18.5.1</w:t>
      </w:r>
      <w:r>
        <w:t>. struktūrinių padalinių darbo organizavimo tvarką;</w:t>
      </w:r>
    </w:p>
    <w:p w14:paraId="410B2B98" w14:textId="77777777" w:rsidR="00850AC3" w:rsidRDefault="009E5E09">
      <w:pPr>
        <w:widowControl w:val="0"/>
        <w:shd w:val="clear" w:color="auto" w:fill="FFFFFF"/>
        <w:tabs>
          <w:tab w:val="left" w:pos="922"/>
        </w:tabs>
        <w:ind w:firstLine="709"/>
        <w:jc w:val="both"/>
      </w:pPr>
      <w:r>
        <w:t>18.5.2</w:t>
      </w:r>
      <w:r>
        <w:t xml:space="preserve">. medicininių dokumentų pildymo tvarką; </w:t>
      </w:r>
    </w:p>
    <w:p w14:paraId="410B2B99" w14:textId="16F43308" w:rsidR="00850AC3" w:rsidRDefault="009E5E09">
      <w:pPr>
        <w:widowControl w:val="0"/>
        <w:shd w:val="clear" w:color="auto" w:fill="FFFFFF"/>
        <w:tabs>
          <w:tab w:val="left" w:pos="922"/>
        </w:tabs>
        <w:ind w:firstLine="709"/>
        <w:jc w:val="both"/>
      </w:pPr>
      <w:r>
        <w:t>18.5.4</w:t>
      </w:r>
      <w:r>
        <w:t>. mirčių atvejų nagrinėjimo tvarką.</w:t>
      </w:r>
    </w:p>
    <w:bookmarkStart w:id="0" w:name="_GoBack" w:displacedByCustomXml="prev"/>
    <w:p w14:paraId="410B2B9A" w14:textId="08FFF61A" w:rsidR="00850AC3" w:rsidRDefault="009E5E09">
      <w:pPr>
        <w:widowControl w:val="0"/>
        <w:shd w:val="clear" w:color="auto" w:fill="FFFFFF"/>
        <w:tabs>
          <w:tab w:val="left" w:pos="922"/>
        </w:tabs>
        <w:jc w:val="center"/>
      </w:pPr>
      <w:r>
        <w:t>______________</w:t>
      </w:r>
    </w:p>
    <w:p w14:paraId="410B2B9B" w14:textId="77777777" w:rsidR="00850AC3" w:rsidRDefault="00850AC3">
      <w:pPr>
        <w:widowControl w:val="0"/>
        <w:shd w:val="clear" w:color="auto" w:fill="FFFFFF"/>
        <w:tabs>
          <w:tab w:val="left" w:pos="922"/>
        </w:tabs>
        <w:ind w:firstLine="709"/>
        <w:jc w:val="both"/>
      </w:pPr>
    </w:p>
    <w:p w14:paraId="410B2B9C" w14:textId="5F4149D5" w:rsidR="00850AC3" w:rsidRDefault="009E5E09"/>
    <w:bookmarkEnd w:id="0" w:displacedByCustomXml="next"/>
    <w:sectPr w:rsidR="00850A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B2BA0" w14:textId="77777777" w:rsidR="00850AC3" w:rsidRDefault="009E5E09">
      <w:r>
        <w:separator/>
      </w:r>
    </w:p>
  </w:endnote>
  <w:endnote w:type="continuationSeparator" w:id="0">
    <w:p w14:paraId="410B2BA1" w14:textId="77777777" w:rsidR="00850AC3" w:rsidRDefault="009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2BA6" w14:textId="77777777" w:rsidR="00850AC3" w:rsidRDefault="00850AC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2BA7" w14:textId="77777777" w:rsidR="00850AC3" w:rsidRDefault="00850AC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2BA9" w14:textId="77777777" w:rsidR="00850AC3" w:rsidRDefault="00850AC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B2B9E" w14:textId="77777777" w:rsidR="00850AC3" w:rsidRDefault="009E5E09">
      <w:r>
        <w:separator/>
      </w:r>
    </w:p>
  </w:footnote>
  <w:footnote w:type="continuationSeparator" w:id="0">
    <w:p w14:paraId="410B2B9F" w14:textId="77777777" w:rsidR="00850AC3" w:rsidRDefault="009E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2BA2" w14:textId="77777777" w:rsidR="00850AC3" w:rsidRDefault="009E5E0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4</w:t>
    </w:r>
    <w:r>
      <w:rPr>
        <w:lang w:val="en-GB"/>
      </w:rPr>
      <w:fldChar w:fldCharType="end"/>
    </w:r>
  </w:p>
  <w:p w14:paraId="410B2BA3" w14:textId="77777777" w:rsidR="00850AC3" w:rsidRDefault="00850AC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2BA4" w14:textId="77777777" w:rsidR="00850AC3" w:rsidRDefault="009E5E0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410B2BA5" w14:textId="77777777" w:rsidR="00850AC3" w:rsidRDefault="00850AC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2BA8" w14:textId="77777777" w:rsidR="00850AC3" w:rsidRDefault="00850AC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EC"/>
    <w:rsid w:val="00752DEC"/>
    <w:rsid w:val="00850AC3"/>
    <w:rsid w:val="009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0B2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E5E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E5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8BADADB060E"/>
  <Relationship Id="rId11" Type="http://schemas.openxmlformats.org/officeDocument/2006/relationships/hyperlink" TargetMode="External" Target="https://www.e-tar.lt/portal/lt/legalAct/TAR.E2B2957B9182"/>
  <Relationship Id="rId12" Type="http://schemas.openxmlformats.org/officeDocument/2006/relationships/hyperlink" TargetMode="External" Target="https://www.e-tar.lt/portal/lt/legalAct/TAR.E964CE7A637A"/>
  <Relationship Id="rId13" Type="http://schemas.openxmlformats.org/officeDocument/2006/relationships/hyperlink" TargetMode="External" Target="https://www.e-tar.lt/portal/lt/legalAct/TAR.C81BD50A27C6"/>
  <Relationship Id="rId14" Type="http://schemas.openxmlformats.org/officeDocument/2006/relationships/hyperlink" TargetMode="External" Target="https://www.e-tar.lt/portal/lt/legalAct/TAR.2E6CC51EA4ED"/>
  <Relationship Id="rId15" Type="http://schemas.openxmlformats.org/officeDocument/2006/relationships/hyperlink" TargetMode="External" Target="https://www.e-tar.lt/portal/lt/legalAct/TAR.94F6B680E8B8"/>
  <Relationship Id="rId16" Type="http://schemas.openxmlformats.org/officeDocument/2006/relationships/hyperlink" TargetMode="External" Target="https://www.e-tar.lt/portal/lt/legalAct/TAR.8AC83320B76A"/>
  <Relationship Id="rId17" Type="http://schemas.openxmlformats.org/officeDocument/2006/relationships/hyperlink" TargetMode="External" Target="https://www.e-tar.lt/portal/lt/legalAct/TAR.C6E4170DB704"/>
  <Relationship Id="rId18" Type="http://schemas.openxmlformats.org/officeDocument/2006/relationships/hyperlink" TargetMode="External" Target="https://www.e-tar.lt/portal/lt/legalAct/TAR.772CED27856C"/>
  <Relationship Id="rId19" Type="http://schemas.openxmlformats.org/officeDocument/2006/relationships/hyperlink" TargetMode="External" Target="https://www.e-tar.lt/portal/lt/legalAct/TAR.BE58EE279C49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E5464BE4473C"/>
  <Relationship Id="rId21" Type="http://schemas.openxmlformats.org/officeDocument/2006/relationships/header" Target="header1.xml"/>
  <Relationship Id="rId22" Type="http://schemas.openxmlformats.org/officeDocument/2006/relationships/header" Target="header2.xml"/>
  <Relationship Id="rId23" Type="http://schemas.openxmlformats.org/officeDocument/2006/relationships/footer" Target="footer1.xml"/>
  <Relationship Id="rId24" Type="http://schemas.openxmlformats.org/officeDocument/2006/relationships/footer" Target="footer2.xml"/>
  <Relationship Id="rId25" Type="http://schemas.openxmlformats.org/officeDocument/2006/relationships/header" Target="header3.xml"/>
  <Relationship Id="rId26" Type="http://schemas.openxmlformats.org/officeDocument/2006/relationships/footer" Target="footer3.xml"/>
  <Relationship Id="rId27" Type="http://schemas.openxmlformats.org/officeDocument/2006/relationships/fontTable" Target="fontTable.xml"/>
  <Relationship Id="rId28" Type="http://schemas.openxmlformats.org/officeDocument/2006/relationships/glossaryDocument" Target="glossary/document.xml"/>
  <Relationship Id="rId29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E5"/>
    <w:rsid w:val="00F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138E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138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6319</Words>
  <Characters>3603</Characters>
  <Application>Microsoft Office Word</Application>
  <DocSecurity>0</DocSecurity>
  <Lines>30</Lines>
  <Paragraphs>19</Paragraphs>
  <ScaleCrop>false</ScaleCrop>
  <Company/>
  <LinksUpToDate>false</LinksUpToDate>
  <CharactersWithSpaces>9903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2015-09-16T12:32:00Z</dcterms:created>
  <dc:creator>Rima</dc:creator>
  <lastModifiedBy>PETRAUSKAITĖ Girmantė</lastModifiedBy>
  <dcterms:modified xsi:type="dcterms:W3CDTF">2015-09-16T12:34:00Z</dcterms:modified>
  <revision>3</revision>
  <dc:title>LIETUVOS RESPUBLIKOS SVEIKATOS APSAUGOS MINISTRO</dc:title>
</coreProperties>
</file>