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keepNext/>
        <w:jc w:val="center"/>
        <w:rPr>
          <w:caps/>
        </w:rPr>
      </w:pPr>
      <w:r>
        <w:rPr>
          <w:caps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5" w:shapeid="_x0000_s1029"/>
        </w:pict>
      </w:r>
      <w:r>
        <w:rPr>
          <w:caps/>
        </w:rPr>
        <w:t>Lietuvos Respublikos Vyriausybė</w:t>
      </w:r>
    </w:p>
    <w:p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>
      <w:pPr>
        <w:jc w:val="center"/>
        <w:rPr>
          <w:b/>
          <w:caps/>
        </w:rPr>
      </w:pPr>
    </w:p>
    <w:p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2011 M. VASARIO 16 D. EUROPOS PARLAMENTO IR TARYBOS REGLAMENTO (ES) NR. 181/2011 DĖL MIESTO IR TOLIMOJO SUSISIEKIMO AUTOBUSŲ TRANSPORTO KELEIVIŲ TEISIŲ, KURIUO IŠ DALIES KEIČIAMAS REGLAMENTAS (EB) NR. 2006/2004, NUOSTATŲ ĮGYVENDINIMO</w:t>
      </w:r>
    </w:p>
    <w:p/>
    <w:p>
      <w:pPr>
        <w:jc w:val="center"/>
        <w:rPr>
          <w:color w:val="000000"/>
        </w:rPr>
      </w:pPr>
      <w:r>
        <w:t>2012 m. lapkričio 14 d.</w:t>
      </w:r>
      <w:r>
        <w:rPr>
          <w:color w:val="000000"/>
        </w:rPr>
        <w:t xml:space="preserve"> Nr. </w:t>
      </w:r>
      <w:r>
        <w:t>1377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ind w:firstLine="567"/>
        <w:jc w:val="both"/>
      </w:pPr>
      <w:r>
        <w:t>Vadovaudamasi 2011 m. vasario 16 d. Europos Parlamento ir Tarybos reglamentu (ES) Nr. 181/2011 dėl miesto ir tolimojo susisiekimo autobusų transporto keleivių teisių, kuriuo iš dalies keičiamas Reglamentas (EB) Nr. 2006/2004 (OL 2011 L 55, p. 1) (toliau – Reglamentas (ES) Nr. 181/2011), Lietuvos Respublikos Vyriausybė</w:t>
      </w:r>
      <w:r>
        <w:rPr>
          <w:spacing w:val="100"/>
        </w:rPr>
        <w:t xml:space="preserve"> nutaria</w:t>
      </w:r>
      <w:r>
        <w:t>:</w:t>
      </w:r>
    </w:p>
    <w:p>
      <w:pPr>
        <w:ind w:firstLine="567"/>
        <w:jc w:val="both"/>
        <w:rPr>
          <w:bCs/>
        </w:rPr>
      </w:pPr>
      <w:r>
        <w:t>1</w:t>
      </w:r>
      <w:r>
        <w:t>. Paskirti:</w:t>
      </w:r>
    </w:p>
    <w:p>
      <w:pPr>
        <w:ind w:firstLine="567"/>
        <w:jc w:val="both"/>
        <w:rPr>
          <w:bCs/>
        </w:rPr>
      </w:pPr>
      <w:r>
        <w:t>1.1</w:t>
      </w:r>
      <w:r>
        <w:t>. Valstybinę kelių transporto inspekciją prie Susisiekimo ministerijos – būti atsakingą už Reglamento (ES) Nr. 181/2011 nuostatų, susijusių su reguliariomis paslaugomis, kai vežama iš Lietuvos Respublikos teritorijoje esančių vietų, ir reguliariomis paslaugomis, kai vežama iš trečiosios valstybės į Lietuvos Respubliką, vykdymo užtikrinimą</w:t>
      </w:r>
      <w:r>
        <w:rPr>
          <w:bCs/>
        </w:rPr>
        <w:t>;</w:t>
      </w:r>
    </w:p>
    <w:p>
      <w:pPr>
        <w:ind w:firstLine="567"/>
        <w:jc w:val="both"/>
        <w:rPr>
          <w:bCs/>
        </w:rPr>
      </w:pPr>
      <w:r>
        <w:t>1.2</w:t>
      </w:r>
      <w:r>
        <w:t>. Valstybinę vartotojų teisių apsaugos tarnybą – atsakinga institucija, nagrinėjančia vartotojų skundus ginčų sprendimo ne teisme tvarka pagal Reglamentą (ES) 181/2011.</w:t>
      </w:r>
    </w:p>
    <w:p>
      <w:pPr>
        <w:ind w:firstLine="567"/>
        <w:jc w:val="both"/>
        <w:rPr>
          <w:bCs/>
        </w:rPr>
      </w:pPr>
      <w:r>
        <w:t>2</w:t>
      </w:r>
      <w:r>
        <w:t xml:space="preserve">. Pavesti Susisiekimo ministerijai iki 2013 m. kovo 1 d. informuoti Europos Komisiją apie paskirtą instituciją, atsakingą už Reglamento (ES) Nr. 181/2011 nuostatų vykdymo užtikrinimą, taip pat taikomas Reglamento (ES) Nr. 181/2011 išimtis, nustatytas autobusų stotis, kuriose neįgaliesiems ir riboto judumo asmenims turi būti teikiama pagalba, numatyta Reglamente (ES) Nr. 181/2011, ir </w:t>
      </w:r>
      <w:r>
        <w:rPr>
          <w:color w:val="000000"/>
        </w:rPr>
        <w:t xml:space="preserve">nustatytas sankcijas, taikomas pažeidus </w:t>
      </w:r>
      <w:r>
        <w:t xml:space="preserve">Reglamento (ES) Nr. 181/2011 </w:t>
      </w:r>
      <w:r>
        <w:rPr>
          <w:color w:val="000000"/>
        </w:rPr>
        <w:t>nuostatas.</w:t>
      </w:r>
    </w:p>
    <w:p>
      <w:pPr>
        <w:rPr>
          <w:color w:val="000000"/>
        </w:rPr>
      </w:pPr>
    </w:p>
    <w:p>
      <w:pPr>
        <w:tabs>
          <w:tab w:val="right" w:pos="9071"/>
        </w:tabs>
      </w:pPr>
    </w:p>
    <w:p>
      <w:pPr>
        <w:tabs>
          <w:tab w:val="right" w:pos="9071"/>
        </w:tabs>
      </w:pPr>
      <w:r>
        <w:t>MINISTRAS PIRMININKAS</w:t>
        <w:tab/>
        <w:t>ANDRIUS KUBILIUS</w:t>
      </w:r>
    </w:p>
    <w:p/>
    <w:p>
      <w:pPr>
        <w:tabs>
          <w:tab w:val="right" w:pos="9071"/>
        </w:tabs>
      </w:pPr>
      <w:r>
        <w:t>SUSISIEKIMO MINISTRAS</w:t>
        <w:tab/>
        <w:t>ELIGIJUS MASIULIS</w:t>
      </w:r>
    </w:p>
    <w:p/>
    <w:p>
      <w:pPr>
        <w:jc w:val="center"/>
      </w:pPr>
      <w:r>
        <w:t>_________________</w:t>
      </w:r>
    </w:p>
    <w:p>
      <w:pPr>
        <w:jc w:val="center"/>
        <w:rPr>
          <w:color w:val="00000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>
    <w:pP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>
    <w:pPr>
      <w:tabs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1529</Characters>
  <Application>Microsoft Office Word</Application>
  <DocSecurity>4</DocSecurity>
  <Lines>35</Lines>
  <Paragraphs>14</Paragraphs>
  <ScaleCrop>false</ScaleCrop>
  <Company>LRVK</Company>
  <LinksUpToDate>false</LinksUpToDate>
  <CharactersWithSpaces>1740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2015-09-19T17:29:00Z</dcterms:created>
  <dc:creator>lrvk</dc:creator>
  <lastModifiedBy>Adlib User</lastModifiedBy>
  <lastPrinted>2012-11-09T11:52:00Z</lastPrinted>
  <dcterms:modified xsi:type="dcterms:W3CDTF">2015-09-19T17:29:00Z</dcterms:modified>
  <revision>2</revision>
  <dc:title>DĖL 2011 M</dc:title>
</coreProperties>
</file>