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spacing w:val="60"/>
        </w:rPr>
      </w:pPr>
      <w:r>
        <w:rPr>
          <w:caps/>
          <w:spacing w:val="60"/>
        </w:rPr>
        <w:t>NUTARIMAS</w:t>
      </w:r>
    </w:p>
    <w:p>
      <w:pPr>
        <w:jc w:val="center"/>
        <w:rPr>
          <w:caps/>
        </w:rPr>
      </w:pPr>
    </w:p>
    <w:p>
      <w:pPr>
        <w:jc w:val="center"/>
        <w:rPr>
          <w:b/>
          <w:caps/>
        </w:rPr>
      </w:pPr>
      <w:r>
        <w:rPr>
          <w:b/>
          <w:caps/>
        </w:rPr>
        <w:t>DĖL LIETUVOS RESPUBLIKOS VYRIAUSYBĖS 2000 M. GRUODŽIO 15 D. NUTARIMO NR. 1458 „DĖL KONKREČIŲ VALSTYBĖS RINKLIAVOS DYDŽIŲ IR ŠIOS RINKLIAVOS MOKĖJIMO IR GRĄŽINIMO TAISYKLIŲ PATVIRTINIMO“ PAKEITIMO</w:t>
      </w:r>
    </w:p>
    <w:p/>
    <w:p>
      <w:pPr>
        <w:jc w:val="center"/>
      </w:pPr>
      <w:r>
        <w:t>2009 m. rugsėjo 23 d. Nr. 1180</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r>
        <w:rPr>
          <w:spacing w:val="100"/>
        </w:rPr>
        <w:t>:</w:t>
      </w:r>
    </w:p>
    <w:p>
      <w:pPr>
        <w:ind w:firstLine="567"/>
        <w:jc w:val="both"/>
      </w:pPr>
      <w:r>
        <w:t xml:space="preserve">Pakeisti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2004, Nr. </w:t>
      </w:r>
      <w:fldSimple w:instr="HYPERLINK https://www.e-tar.lt/portal/lt/legalAct/TAR.62F84F217615 \t _blank">
        <w:r>
          <w:rPr>
            <w:u w:val="single"/>
            <w:color w:val="0000FF" w:themeColor="hyperlink"/>
          </w:rPr>
          <w:t>107-3989</w:t>
        </w:r>
      </w:fldSimple>
      <w:r>
        <w:t xml:space="preserve">; 2006, Nr. </w:t>
      </w:r>
      <w:fldSimple w:instr="HYPERLINK https://www.e-tar.lt/portal/lt/legalAct/TAR.FF2EEC1AC42C \t _blank">
        <w:r>
          <w:rPr>
            <w:u w:val="single"/>
            <w:color w:val="0000FF" w:themeColor="hyperlink"/>
          </w:rPr>
          <w:t>95-3731</w:t>
        </w:r>
      </w:fldSimple>
      <w:r>
        <w:t xml:space="preserve">; 2008, Nr. </w:t>
      </w:r>
      <w:fldSimple w:instr="HYPERLINK https://www.e-tar.lt/portal/lt/legalAct/TAR.8C1A6BF2C46F \t _blank">
        <w:r>
          <w:rPr>
            <w:u w:val="single"/>
            <w:color w:val="0000FF" w:themeColor="hyperlink"/>
          </w:rPr>
          <w:t>36-1285</w:t>
        </w:r>
      </w:fldSimple>
      <w:r>
        <w:t>):</w:t>
      </w:r>
    </w:p>
    <w:p>
      <w:pPr>
        <w:ind w:firstLine="567"/>
        <w:jc w:val="both"/>
      </w:pPr>
      <w:r>
        <w:t>1</w:t>
      </w:r>
      <w:r>
        <w:t>. Pripažinti netekusiu galios 4.203 punktą.</w:t>
      </w:r>
    </w:p>
    <w:p>
      <w:pPr>
        <w:ind w:firstLine="567"/>
        <w:jc w:val="both"/>
        <w:rPr>
          <w:bCs/>
        </w:rPr>
      </w:pPr>
      <w:r>
        <w:t>2</w:t>
      </w:r>
      <w:r>
        <w:t xml:space="preserve">. Papildyti </w:t>
      </w:r>
      <w:r>
        <w:rPr>
          <w:bCs/>
        </w:rPr>
        <w:t>šiuo 4.207</w:t>
      </w:r>
      <w:r>
        <w:rPr>
          <w:bCs/>
          <w:vertAlign w:val="superscript"/>
        </w:rPr>
        <w:t xml:space="preserve">2 </w:t>
      </w:r>
      <w:r>
        <w:rPr>
          <w:bCs/>
        </w:rPr>
        <w:t>punktu:</w:t>
      </w:r>
    </w:p>
    <w:p>
      <w:pPr>
        <w:ind w:firstLine="567"/>
        <w:jc w:val="both"/>
        <w:rPr>
          <w:bCs/>
        </w:rPr>
      </w:pPr>
    </w:p>
    <w:tbl>
      <w:tblPr>
        <w:tblW w:w="0" w:type="auto"/>
        <w:tblLook w:val="01E0" w:firstRow="1" w:lastRow="1" w:firstColumn="1" w:lastColumn="1" w:noHBand="0" w:noVBand="0"/>
      </w:tblPr>
      <w:tblGrid>
        <w:gridCol w:w="1526"/>
        <w:gridCol w:w="5670"/>
        <w:gridCol w:w="2091"/>
      </w:tblGrid>
      <w:tr>
        <w:tc>
          <w:tcPr>
            <w:tcW w:w="1526" w:type="dxa"/>
          </w:tcPr>
          <w:p>
            <w:pPr>
              <w:jc w:val="both"/>
              <w:rPr>
                <w:bCs/>
              </w:rPr>
            </w:pPr>
            <w:r>
              <w:t>„</w:t>
            </w:r>
            <w:r>
              <w:rPr>
                <w:bCs/>
              </w:rPr>
              <w:t>4.207</w:t>
            </w:r>
            <w:r>
              <w:rPr>
                <w:bCs/>
                <w:vertAlign w:val="superscript"/>
              </w:rPr>
              <w:t>2</w:t>
            </w:r>
            <w:r>
              <w:rPr>
                <w:bCs/>
              </w:rPr>
              <w:t>.</w:t>
            </w:r>
          </w:p>
        </w:tc>
        <w:tc>
          <w:tcPr>
            <w:tcW w:w="5670" w:type="dxa"/>
          </w:tcPr>
          <w:p>
            <w:pPr>
              <w:rPr>
                <w:bCs/>
              </w:rPr>
            </w:pPr>
            <w:r>
              <w:rPr>
                <w:bCs/>
              </w:rPr>
              <w:t>B grupės vidaus vandenų transporto specialisto laipsnio diplomo išdavimą</w:t>
            </w:r>
          </w:p>
        </w:tc>
        <w:tc>
          <w:tcPr>
            <w:tcW w:w="2091" w:type="dxa"/>
          </w:tcPr>
          <w:p>
            <w:pPr>
              <w:jc w:val="right"/>
              <w:rPr>
                <w:bCs/>
              </w:rPr>
            </w:pPr>
            <w:r>
              <w:rPr>
                <w:bCs/>
              </w:rPr>
              <w:t>35 litai“.</w:t>
            </w:r>
          </w:p>
        </w:tc>
      </w:tr>
    </w:tbl>
    <w:p>
      <w:pPr>
        <w:ind w:firstLine="567"/>
        <w:jc w:val="both"/>
        <w:rPr>
          <w:bCs/>
        </w:rPr>
      </w:pPr>
    </w:p>
    <w:p>
      <w:pPr>
        <w:ind w:firstLine="567"/>
        <w:jc w:val="both"/>
        <w:rPr>
          <w:bCs/>
        </w:rPr>
      </w:pPr>
      <w:r>
        <w:rPr>
          <w:bCs/>
        </w:rPr>
        <w:t>3</w:t>
      </w:r>
      <w:r>
        <w:rPr>
          <w:bCs/>
        </w:rPr>
        <w:t>. Papildyti šiuo 4.207</w:t>
      </w:r>
      <w:r>
        <w:rPr>
          <w:bCs/>
          <w:vertAlign w:val="superscript"/>
        </w:rPr>
        <w:t>3</w:t>
      </w:r>
      <w:r>
        <w:rPr>
          <w:bCs/>
        </w:rPr>
        <w:t xml:space="preserve"> punktu:</w:t>
      </w:r>
    </w:p>
    <w:p>
      <w:pPr>
        <w:ind w:firstLine="567"/>
        <w:jc w:val="both"/>
        <w:rPr>
          <w:bCs/>
        </w:rPr>
      </w:pPr>
    </w:p>
    <w:tbl>
      <w:tblPr>
        <w:tblW w:w="0" w:type="auto"/>
        <w:tblLook w:val="01E0" w:firstRow="1" w:lastRow="1" w:firstColumn="1" w:lastColumn="1" w:noHBand="0" w:noVBand="0"/>
      </w:tblPr>
      <w:tblGrid>
        <w:gridCol w:w="1526"/>
        <w:gridCol w:w="5670"/>
        <w:gridCol w:w="2091"/>
      </w:tblGrid>
      <w:tr>
        <w:tc>
          <w:tcPr>
            <w:tcW w:w="1526" w:type="dxa"/>
          </w:tcPr>
          <w:p>
            <w:pPr>
              <w:jc w:val="both"/>
              <w:rPr>
                <w:bCs/>
              </w:rPr>
            </w:pPr>
            <w:r>
              <w:t>„</w:t>
            </w:r>
            <w:r>
              <w:rPr>
                <w:bCs/>
              </w:rPr>
              <w:t>4.207</w:t>
            </w:r>
            <w:r>
              <w:rPr>
                <w:bCs/>
                <w:vertAlign w:val="superscript"/>
              </w:rPr>
              <w:t>3</w:t>
            </w:r>
            <w:r>
              <w:rPr>
                <w:bCs/>
              </w:rPr>
              <w:t>.</w:t>
            </w:r>
          </w:p>
        </w:tc>
        <w:tc>
          <w:tcPr>
            <w:tcW w:w="5670" w:type="dxa"/>
          </w:tcPr>
          <w:p>
            <w:pPr>
              <w:rPr>
                <w:bCs/>
              </w:rPr>
            </w:pPr>
            <w:r>
              <w:rPr>
                <w:bCs/>
              </w:rPr>
              <w:t>B grupės vidaus vandenų transporto specialisto laipsnio diplomo dublikato išdavimą</w:t>
            </w:r>
          </w:p>
        </w:tc>
        <w:tc>
          <w:tcPr>
            <w:tcW w:w="2091" w:type="dxa"/>
          </w:tcPr>
          <w:p>
            <w:pPr>
              <w:jc w:val="right"/>
              <w:rPr>
                <w:bCs/>
              </w:rPr>
            </w:pPr>
            <w:r>
              <w:rPr>
                <w:bCs/>
              </w:rPr>
              <w:t>22 litai“.</w:t>
            </w:r>
          </w:p>
        </w:tc>
      </w:tr>
    </w:tbl>
    <w:p>
      <w:pPr>
        <w:ind w:firstLine="567"/>
        <w:jc w:val="both"/>
        <w:rPr>
          <w:bCs/>
        </w:rPr>
      </w:pPr>
    </w:p>
    <w:p>
      <w:pPr>
        <w:ind w:firstLine="567"/>
        <w:jc w:val="both"/>
        <w:rPr>
          <w:bCs/>
        </w:rPr>
      </w:pPr>
      <w:r>
        <w:rPr>
          <w:bCs/>
        </w:rPr>
        <w:t>4</w:t>
      </w:r>
      <w:r>
        <w:rPr>
          <w:bCs/>
        </w:rPr>
        <w:t>. Papildyti šiuo 4.207</w:t>
      </w:r>
      <w:r>
        <w:rPr>
          <w:bCs/>
          <w:vertAlign w:val="superscript"/>
        </w:rPr>
        <w:t>4</w:t>
      </w:r>
      <w:r>
        <w:rPr>
          <w:bCs/>
        </w:rPr>
        <w:t xml:space="preserve"> punktu:</w:t>
      </w:r>
    </w:p>
    <w:p>
      <w:pPr>
        <w:ind w:firstLine="567"/>
        <w:jc w:val="both"/>
        <w:rPr>
          <w:bCs/>
        </w:rPr>
      </w:pPr>
    </w:p>
    <w:tbl>
      <w:tblPr>
        <w:tblW w:w="0" w:type="auto"/>
        <w:tblLook w:val="01E0" w:firstRow="1" w:lastRow="1" w:firstColumn="1" w:lastColumn="1" w:noHBand="0" w:noVBand="0"/>
      </w:tblPr>
      <w:tblGrid>
        <w:gridCol w:w="1526"/>
        <w:gridCol w:w="5670"/>
        <w:gridCol w:w="2091"/>
      </w:tblGrid>
      <w:tr>
        <w:tc>
          <w:tcPr>
            <w:tcW w:w="1526" w:type="dxa"/>
          </w:tcPr>
          <w:p>
            <w:pPr>
              <w:jc w:val="both"/>
              <w:rPr>
                <w:bCs/>
              </w:rPr>
            </w:pPr>
            <w:r>
              <w:t>„</w:t>
            </w:r>
            <w:r>
              <w:rPr>
                <w:bCs/>
              </w:rPr>
              <w:t>4.207</w:t>
            </w:r>
            <w:r>
              <w:rPr>
                <w:bCs/>
                <w:vertAlign w:val="superscript"/>
              </w:rPr>
              <w:t>4</w:t>
            </w:r>
            <w:r>
              <w:rPr>
                <w:bCs/>
              </w:rPr>
              <w:t>.</w:t>
            </w:r>
          </w:p>
        </w:tc>
        <w:tc>
          <w:tcPr>
            <w:tcW w:w="5670" w:type="dxa"/>
          </w:tcPr>
          <w:p>
            <w:pPr>
              <w:rPr>
                <w:bCs/>
              </w:rPr>
            </w:pPr>
            <w:r>
              <w:rPr>
                <w:bCs/>
              </w:rPr>
              <w:t xml:space="preserve">B grupės vidaus vandenų transporto specialisto laipsnio kvalifikacijos liudijimo išdavimą </w:t>
            </w:r>
          </w:p>
        </w:tc>
        <w:tc>
          <w:tcPr>
            <w:tcW w:w="2091" w:type="dxa"/>
          </w:tcPr>
          <w:p>
            <w:pPr>
              <w:jc w:val="right"/>
              <w:rPr>
                <w:bCs/>
              </w:rPr>
            </w:pPr>
            <w:r>
              <w:rPr>
                <w:bCs/>
              </w:rPr>
              <w:t>35 litai“.</w:t>
            </w:r>
          </w:p>
        </w:tc>
      </w:tr>
    </w:tbl>
    <w:p>
      <w:pPr>
        <w:ind w:firstLine="567"/>
        <w:jc w:val="both"/>
        <w:rPr>
          <w:bCs/>
        </w:rPr>
      </w:pPr>
    </w:p>
    <w:p>
      <w:pPr>
        <w:ind w:firstLine="567"/>
        <w:jc w:val="both"/>
        <w:rPr>
          <w:bCs/>
        </w:rPr>
      </w:pPr>
      <w:r>
        <w:rPr>
          <w:bCs/>
        </w:rPr>
        <w:t>5</w:t>
      </w:r>
      <w:r>
        <w:rPr>
          <w:bCs/>
        </w:rPr>
        <w:t>. Papildyti šiuo 4.207</w:t>
      </w:r>
      <w:r>
        <w:rPr>
          <w:bCs/>
          <w:vertAlign w:val="superscript"/>
        </w:rPr>
        <w:t xml:space="preserve">5 </w:t>
      </w:r>
      <w:r>
        <w:rPr>
          <w:bCs/>
        </w:rPr>
        <w:t>punktu:</w:t>
      </w:r>
    </w:p>
    <w:p>
      <w:pPr>
        <w:ind w:firstLine="567"/>
        <w:jc w:val="both"/>
        <w:rPr>
          <w:bCs/>
        </w:rPr>
      </w:pPr>
    </w:p>
    <w:tbl>
      <w:tblPr>
        <w:tblW w:w="0" w:type="auto"/>
        <w:tblLook w:val="01E0" w:firstRow="1" w:lastRow="1" w:firstColumn="1" w:lastColumn="1" w:noHBand="0" w:noVBand="0"/>
      </w:tblPr>
      <w:tblGrid>
        <w:gridCol w:w="1526"/>
        <w:gridCol w:w="5670"/>
        <w:gridCol w:w="2091"/>
      </w:tblGrid>
      <w:tr>
        <w:tc>
          <w:tcPr>
            <w:tcW w:w="1526" w:type="dxa"/>
          </w:tcPr>
          <w:p>
            <w:pPr>
              <w:jc w:val="both"/>
              <w:rPr>
                <w:bCs/>
              </w:rPr>
            </w:pPr>
            <w:r>
              <w:t>„</w:t>
            </w:r>
            <w:r>
              <w:rPr>
                <w:bCs/>
              </w:rPr>
              <w:t>4.207</w:t>
            </w:r>
            <w:r>
              <w:rPr>
                <w:bCs/>
                <w:vertAlign w:val="superscript"/>
              </w:rPr>
              <w:t>5</w:t>
            </w:r>
            <w:r>
              <w:rPr>
                <w:bCs/>
              </w:rPr>
              <w:t>.</w:t>
            </w:r>
          </w:p>
        </w:tc>
        <w:tc>
          <w:tcPr>
            <w:tcW w:w="5670" w:type="dxa"/>
          </w:tcPr>
          <w:p>
            <w:pPr>
              <w:rPr>
                <w:bCs/>
              </w:rPr>
            </w:pPr>
            <w:r>
              <w:rPr>
                <w:bCs/>
              </w:rPr>
              <w:t>B grupės vidaus vandenų transporto specialisto laipsnio kvalifikacijos liudijimo dublikato išdavimą</w:t>
            </w:r>
          </w:p>
        </w:tc>
        <w:tc>
          <w:tcPr>
            <w:tcW w:w="2091" w:type="dxa"/>
          </w:tcPr>
          <w:p>
            <w:pPr>
              <w:jc w:val="right"/>
              <w:rPr>
                <w:bCs/>
                <w:vertAlign w:val="superscript"/>
              </w:rPr>
            </w:pPr>
            <w:r>
              <w:rPr>
                <w:bCs/>
              </w:rPr>
              <w:t>22 litai“.</w:t>
            </w:r>
          </w:p>
        </w:tc>
      </w:tr>
    </w:tbl>
    <w:p>
      <w:pPr>
        <w:jc w:val="both"/>
      </w:pPr>
    </w:p>
    <w:p>
      <w:pPr>
        <w:tabs>
          <w:tab w:val="right" w:pos="9071"/>
        </w:tabs>
      </w:pPr>
    </w:p>
    <w:p>
      <w:pPr>
        <w:tabs>
          <w:tab w:val="right" w:pos="9071"/>
        </w:tabs>
      </w:pPr>
      <w:r>
        <w:t>MINISTRAS PIRMININKAS</w:t>
        <w:tab/>
        <w:t>ANDRIUS KUBILIUS</w:t>
      </w:r>
    </w:p>
    <w:p/>
    <w:p>
      <w:pPr>
        <w:tabs>
          <w:tab w:val="right" w:pos="9071"/>
        </w:tabs>
      </w:pPr>
      <w:r>
        <w:t>SUSISIEKIMO MINISTRAS</w:t>
        <w:tab/>
        <w:t>ELIGIJUS MASIULIS</w:t>
      </w:r>
    </w:p>
    <w:p/>
    <w:p>
      <w:pPr>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2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1197</Characters>
  <Application>Microsoft Office Word</Application>
  <DocSecurity>4</DocSecurity>
  <Lines>52</Lines>
  <Paragraphs>31</Paragraphs>
  <ScaleCrop>false</ScaleCrop>
  <Company>LRVK</Company>
  <LinksUpToDate>false</LinksUpToDate>
  <CharactersWithSpaces>1340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2015-10-13T22:52:00Z</dcterms:created>
  <dc:creator>lrvk</dc:creator>
  <lastModifiedBy>Adlib User</lastModifiedBy>
  <lastPrinted>2009-09-29T10:29:00Z</lastPrinted>
  <dcterms:modified xsi:type="dcterms:W3CDTF">2015-10-13T22:52:00Z</dcterms:modified>
  <revision>2</revision>
</coreProperties>
</file>