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INFORMACIJOS APIE UPIŲ BASEINŲ RAJONUS TEIKIMO VISUOMENEI, VANDENS NAUDOTOJAMS IR KITIEMS SUINTERESUOTIEMS ASMENIMS TVARKOS PATVIRTINIMO</w:t>
      </w:r>
    </w:p>
    <w:p>
      <w:pPr>
        <w:jc w:val="center"/>
        <w:rPr>
          <w:color w:val="000000"/>
        </w:rPr>
      </w:pPr>
    </w:p>
    <w:p>
      <w:pPr>
        <w:jc w:val="center"/>
        <w:rPr>
          <w:color w:val="000000"/>
        </w:rPr>
      </w:pPr>
      <w:r>
        <w:rPr>
          <w:color w:val="000000"/>
        </w:rPr>
        <w:t>2004 m. vasario 23 d. Nr. 198</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vandens įstatymo (Žin., 1997, Nr. </w:t>
      </w:r>
      <w:fldSimple w:instr="HYPERLINK https://www.e-tar.lt/portal/lt/legalAct/TAR.B3CC2C0B9BD2 \t _blank">
        <w:r>
          <w:rPr>
            <w:color w:val="0000FF" w:themeColor="hyperlink"/>
            <w:u w:val="single"/>
          </w:rPr>
          <w:t>104-2615</w:t>
        </w:r>
      </w:fldSimple>
      <w:r>
        <w:rPr>
          <w:color w:val="000000"/>
        </w:rPr>
        <w:t xml:space="preserve">; 2003, Nr. 36-1544) 29 straipsniu ir atsižvelgdama į 2000 m. spalio 23 d. Europos Parlamento ir Tarybos direktyvos 2000/60/EB, nustatančios Bendrijos veiksmų vandens politikos srityje pagrindus, 14 straipsnį, Lietuvos Respublikos Vyriausybė </w:t>
      </w:r>
      <w:r>
        <w:rPr>
          <w:color w:val="000000"/>
          <w:spacing w:val="60"/>
        </w:rPr>
        <w:t>nutari</w:t>
      </w:r>
      <w:r>
        <w:rPr>
          <w:color w:val="000000"/>
          <w:spacing w:val="20"/>
        </w:rPr>
        <w:t>a:</w:t>
      </w:r>
    </w:p>
    <w:p>
      <w:pPr>
        <w:ind w:firstLine="709"/>
        <w:jc w:val="both"/>
        <w:rPr>
          <w:color w:val="000000"/>
        </w:rPr>
      </w:pPr>
      <w:r>
        <w:rPr>
          <w:color w:val="000000"/>
        </w:rPr>
        <w:t>Patvirtinti Informacijos apie upių baseinų rajonus teikimo visuomenei, vandens naudotojams ir kitiems suinteresuotiems asmenims tvarką (pridedama).</w:t>
      </w:r>
    </w:p>
    <w:p>
      <w:pPr>
        <w:ind w:firstLine="709"/>
        <w:jc w:val="both"/>
        <w:rPr>
          <w:color w:val="000000"/>
        </w:rPr>
      </w:pPr>
    </w:p>
    <w:p>
      <w:pPr>
        <w:ind w:firstLine="709"/>
        <w:jc w:val="both"/>
        <w:rPr>
          <w:color w:val="000000"/>
        </w:rPr>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r>
        <w:rPr>
          <w:caps/>
        </w:rPr>
        <w:t xml:space="preserve">Aplinkos ministras </w:t>
        <w:tab/>
        <w:t>Arūnas Kundrotas</w:t>
      </w:r>
    </w:p>
    <w:p>
      <w:pPr>
        <w:jc w:val="center"/>
        <w:rPr>
          <w:color w:val="000000"/>
        </w:rPr>
      </w:pPr>
      <w:r>
        <w:rPr>
          <w:color w:val="000000"/>
        </w:rPr>
        <w:t>______________</w:t>
      </w:r>
    </w:p>
    <w:p>
      <w:pPr>
        <w:ind w:firstLine="5102"/>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2004 m. vasario 23 d. nutarimu Nr. 198</w:t>
      </w:r>
    </w:p>
    <w:p>
      <w:pPr>
        <w:ind w:firstLine="709"/>
        <w:rPr>
          <w:color w:val="000000"/>
        </w:rPr>
      </w:pPr>
    </w:p>
    <w:p>
      <w:pPr>
        <w:jc w:val="center"/>
        <w:rPr>
          <w:b/>
          <w:color w:val="000000"/>
        </w:rPr>
      </w:pPr>
      <w:r>
        <w:rPr>
          <w:b/>
          <w:color w:val="000000"/>
        </w:rPr>
        <w:t>INFORMACIJOS APIE UPIŲ BASEINŲ RAJONUS TEIKIMO VISUOMENEI,</w:t>
      </w:r>
    </w:p>
    <w:p>
      <w:pPr>
        <w:jc w:val="center"/>
        <w:rPr>
          <w:b/>
          <w:color w:val="000000"/>
        </w:rPr>
      </w:pPr>
      <w:r>
        <w:rPr>
          <w:b/>
          <w:color w:val="000000"/>
        </w:rPr>
        <w:t>VANDENS NAUDOTOJAMS IR KITIEMS SUINTERESUOTIEMS ASMENIMS TVARKA</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rPr>
          <w:color w:val="000000"/>
        </w:rPr>
      </w:pPr>
    </w:p>
    <w:p>
      <w:pPr>
        <w:ind w:firstLine="709"/>
        <w:jc w:val="both"/>
        <w:rPr>
          <w:color w:val="000000"/>
        </w:rPr>
      </w:pPr>
      <w:r>
        <w:rPr>
          <w:color w:val="000000"/>
        </w:rPr>
        <w:t>1</w:t>
      </w:r>
      <w:r>
        <w:rPr>
          <w:color w:val="000000"/>
        </w:rPr>
        <w:t xml:space="preserve">. Informacijos apie upių baseinų rajonus teikimo visuomenei, vandens naudotojams ir kitiems suinteresuotiems asmenims tvarkos (toliau vadinama – ši Tvarka) tikslas – užtikrinti visuomenei, vandens naudotojams ir kitiems suinteresuotiems asmenims galimybes gauti informaciją apie Lietuvos Respublikos vandens įstatymo (Žin., 1997, Nr. </w:t>
      </w:r>
      <w:fldSimple w:instr="HYPERLINK https://www.e-tar.lt/portal/lt/legalAct/TAR.B3CC2C0B9BD2 \t _blank">
        <w:r>
          <w:rPr>
            <w:color w:val="0000FF" w:themeColor="hyperlink"/>
            <w:u w:val="single"/>
          </w:rPr>
          <w:t>104-2615</w:t>
        </w:r>
      </w:fldSimple>
      <w:r>
        <w:rPr>
          <w:color w:val="000000"/>
        </w:rPr>
        <w:t>; 2003, Nr. 36-1544) įgyvendinimą, taip pat aktyviai prisidėti prie upių baseinų rajonų valdymo planų rengimo, peržiūrėjimo ir atnaujinimo.</w:t>
      </w:r>
    </w:p>
    <w:p>
      <w:pPr>
        <w:ind w:firstLine="709"/>
        <w:jc w:val="both"/>
        <w:rPr>
          <w:color w:val="000000"/>
        </w:rPr>
      </w:pPr>
      <w:r>
        <w:rPr>
          <w:color w:val="000000"/>
        </w:rPr>
        <w:t>2</w:t>
      </w:r>
      <w:r>
        <w:rPr>
          <w:color w:val="000000"/>
        </w:rPr>
        <w:t>. Ši Tvarka taikoma Aplinkos ministerijos paskirtai institucijai, atsakingai už upių baseinų rajonų ar jų dalių, esančių Lietuvos Respublikos teritorijoje, administravimą vandensaugos tikslams pasiekti (toliau vadinama – įgaliotoji institucija), ir kitoms institucijoms, turinčioms informacijos apie upių baseinų rajonus.</w:t>
      </w:r>
    </w:p>
    <w:p>
      <w:pPr>
        <w:ind w:firstLine="709"/>
        <w:jc w:val="both"/>
        <w:rPr>
          <w:color w:val="000000"/>
        </w:rPr>
      </w:pPr>
      <w:r>
        <w:rPr>
          <w:color w:val="000000"/>
        </w:rPr>
        <w:t>3</w:t>
      </w:r>
      <w:r>
        <w:rPr>
          <w:color w:val="000000"/>
        </w:rPr>
        <w:t>. Šioje Tvarkoje vartojamos sąvokos:</w:t>
      </w:r>
    </w:p>
    <w:p>
      <w:pPr>
        <w:ind w:firstLine="709"/>
        <w:jc w:val="both"/>
        <w:rPr>
          <w:color w:val="000000"/>
        </w:rPr>
      </w:pPr>
      <w:r>
        <w:rPr>
          <w:color w:val="000000"/>
        </w:rPr>
        <w:t>Suinteresuotieji asmenys – juridiniai ir fiziniai asmenys, kurie dėl savo vykdomos veiklos gali būti suinteresuoti teikti pasiūlymus dėl upių baseinų rajonų valdymo plano rengimo ir įgyvendinimo.</w:t>
      </w:r>
    </w:p>
    <w:p>
      <w:pPr>
        <w:ind w:firstLine="709"/>
        <w:jc w:val="both"/>
        <w:rPr>
          <w:color w:val="000000"/>
        </w:rPr>
      </w:pPr>
      <w:r>
        <w:rPr>
          <w:color w:val="000000"/>
        </w:rPr>
        <w:t>Upių baseinų rajono valdymo planas (toliau vadinama – UBRVP) – kiekvienam upių baseinų rajonui ar jo daliai, esančiai Lietuvos Respublikos teritorijoje, Aplinkos ministerijos nustatyta tvarka rengiamas ir Lietuvos Respublikos Vyriausybės tvirtinamas dokumentas, kuriame nustatomi vandensaugos tikslai ir jiems pasiekti numatytų priemonių programų įgyvendinimo proceso valdymo principai.</w:t>
      </w:r>
    </w:p>
    <w:p>
      <w:pPr>
        <w:ind w:firstLine="709"/>
        <w:jc w:val="both"/>
        <w:rPr>
          <w:color w:val="000000"/>
        </w:rPr>
      </w:pPr>
      <w:r>
        <w:rPr>
          <w:color w:val="000000"/>
        </w:rPr>
        <w:t>Vandens naudotojai – ši sąvoka suprantama taip, kaip apibrėžta Lietuvos Respublikos vandens įstatymo 6 straipsnyje.</w:t>
      </w:r>
    </w:p>
    <w:p>
      <w:pPr>
        <w:ind w:firstLine="709"/>
        <w:jc w:val="both"/>
        <w:rPr>
          <w:color w:val="000000"/>
        </w:rPr>
      </w:pPr>
      <w:r>
        <w:rPr>
          <w:color w:val="000000"/>
        </w:rPr>
        <w:t>Kitos šioje Tvarkoje vartojamos sąvokos suprantamos taip, kaip apibrėžta Lietuvos Respublikos vandens įstatymo 3 straipsnyje.</w:t>
      </w:r>
    </w:p>
    <w:p>
      <w:pPr>
        <w:ind w:firstLine="709"/>
        <w:rPr>
          <w:color w:val="000000"/>
        </w:rPr>
      </w:pPr>
    </w:p>
    <w:p>
      <w:pPr>
        <w:jc w:val="center"/>
        <w:rPr>
          <w:b/>
          <w:color w:val="000000"/>
        </w:rPr>
      </w:pPr>
      <w:r>
        <w:rPr>
          <w:b/>
          <w:color w:val="000000"/>
        </w:rPr>
        <w:t>II</w:t>
      </w:r>
      <w:r>
        <w:rPr>
          <w:b/>
          <w:color w:val="000000"/>
        </w:rPr>
        <w:t xml:space="preserve">. </w:t>
      </w:r>
      <w:r>
        <w:rPr>
          <w:b/>
          <w:color w:val="000000"/>
        </w:rPr>
        <w:t>INFORMACIJA, KURIĄ PRIVALOMA TEIKTI</w:t>
      </w:r>
    </w:p>
    <w:p>
      <w:pPr>
        <w:ind w:firstLine="709"/>
        <w:rPr>
          <w:color w:val="000000"/>
        </w:rPr>
      </w:pPr>
    </w:p>
    <w:p>
      <w:pPr>
        <w:ind w:firstLine="709"/>
        <w:jc w:val="both"/>
        <w:rPr>
          <w:color w:val="000000"/>
        </w:rPr>
      </w:pPr>
      <w:r>
        <w:rPr>
          <w:color w:val="000000"/>
        </w:rPr>
        <w:t>4</w:t>
      </w:r>
      <w:r>
        <w:rPr>
          <w:color w:val="000000"/>
        </w:rPr>
        <w:t>. Įgaliotoji institucija turi parengti ir išleisti informacinius leidinius, paskelbti savo interneto tinklalapyje arba kitaip viešai pateikti visuomenei, vandens naudotojams ir kitiems suinteresuotiems asmenims šią informaciją:</w:t>
      </w:r>
    </w:p>
    <w:p>
      <w:pPr>
        <w:ind w:firstLine="709"/>
        <w:jc w:val="both"/>
        <w:rPr>
          <w:color w:val="000000"/>
        </w:rPr>
      </w:pPr>
      <w:r>
        <w:rPr>
          <w:color w:val="000000"/>
        </w:rPr>
        <w:t>4.1</w:t>
      </w:r>
      <w:r>
        <w:rPr>
          <w:color w:val="000000"/>
        </w:rPr>
        <w:t>. UBRVP rengėjų pavadinimus ir adresus (buveines), UBRVP rengimo tvarkaraštį ir informaciją apie tai, kaip UBRVP projektai bus aptarti su visuomene, vandens naudotojais ir kitais suinteresuotais asmenimis;</w:t>
      </w:r>
    </w:p>
    <w:p>
      <w:pPr>
        <w:ind w:firstLine="709"/>
        <w:jc w:val="both"/>
        <w:rPr>
          <w:color w:val="000000"/>
        </w:rPr>
      </w:pPr>
      <w:r>
        <w:rPr>
          <w:color w:val="000000"/>
        </w:rPr>
        <w:t>4.2</w:t>
      </w:r>
      <w:r>
        <w:rPr>
          <w:color w:val="000000"/>
        </w:rPr>
        <w:t>. upių baseinų rajone nustatytų pagrindinių vandens apsaugos ir valdymo problemų apžvalgą;</w:t>
      </w:r>
    </w:p>
    <w:p>
      <w:pPr>
        <w:ind w:firstLine="709"/>
        <w:jc w:val="both"/>
        <w:rPr>
          <w:color w:val="000000"/>
        </w:rPr>
      </w:pPr>
      <w:r>
        <w:rPr>
          <w:color w:val="000000"/>
        </w:rPr>
        <w:t>4.3</w:t>
      </w:r>
      <w:r>
        <w:rPr>
          <w:color w:val="000000"/>
        </w:rPr>
        <w:t>. UBRVP projektą;</w:t>
      </w:r>
    </w:p>
    <w:p>
      <w:pPr>
        <w:ind w:firstLine="709"/>
        <w:jc w:val="both"/>
        <w:rPr>
          <w:color w:val="000000"/>
        </w:rPr>
      </w:pPr>
      <w:r>
        <w:rPr>
          <w:color w:val="000000"/>
        </w:rPr>
        <w:t>4.4</w:t>
      </w:r>
      <w:r>
        <w:rPr>
          <w:color w:val="000000"/>
        </w:rPr>
        <w:t>. institucijos, kuriai reikia teikti pastabas ir pasiūlymus dėl UBRVP projekto, pavadinimą, buveinę ir telefono numerį.</w:t>
      </w:r>
    </w:p>
    <w:p>
      <w:pPr>
        <w:ind w:firstLine="709"/>
        <w:jc w:val="both"/>
        <w:rPr>
          <w:color w:val="000000"/>
        </w:rPr>
      </w:pPr>
      <w:r>
        <w:rPr>
          <w:color w:val="000000"/>
        </w:rPr>
        <w:t>5</w:t>
      </w:r>
      <w:r>
        <w:rPr>
          <w:color w:val="000000"/>
        </w:rPr>
        <w:t>. Visuomenės, vandens naudotojų ar kitų suinteresuotų asmenų prašymu įgaliotoji institucija ir kitos institucijos, prisidedančios prie UBRVP projekto rengimo ir turinčios informacijos apie upių baseinų rajonus, turi sudaryti jiems galimybę susipažinti su pirminiais dokumentais ir informacija, kuria buvo naudotasi rengiant UBRVP projektą, taip pat su informacija apie priemonių programas ir monitoringo duomenis.</w:t>
      </w:r>
    </w:p>
    <w:p>
      <w:pPr>
        <w:ind w:firstLine="709"/>
        <w:jc w:val="both"/>
        <w:rPr>
          <w:color w:val="000000"/>
        </w:rPr>
      </w:pPr>
      <w:r>
        <w:rPr>
          <w:color w:val="000000"/>
        </w:rPr>
        <w:t>6</w:t>
      </w:r>
      <w:r>
        <w:rPr>
          <w:color w:val="000000"/>
        </w:rPr>
        <w:t>. Šios Tvarkos 4 ir 5 punktų nuostatos taip pat turi būti taikomos peržiūrint ir atnaujinant UBRVP.</w:t>
      </w:r>
    </w:p>
    <w:p>
      <w:pPr>
        <w:ind w:firstLine="709"/>
        <w:rPr>
          <w:color w:val="000000"/>
        </w:rPr>
      </w:pPr>
    </w:p>
    <w:p>
      <w:pPr>
        <w:jc w:val="center"/>
        <w:rPr>
          <w:b/>
          <w:color w:val="000000"/>
        </w:rPr>
      </w:pPr>
      <w:r>
        <w:rPr>
          <w:b/>
          <w:color w:val="000000"/>
        </w:rPr>
        <w:t>III</w:t>
      </w:r>
      <w:r>
        <w:rPr>
          <w:b/>
          <w:color w:val="000000"/>
        </w:rPr>
        <w:t xml:space="preserve">. </w:t>
      </w:r>
      <w:r>
        <w:rPr>
          <w:b/>
          <w:color w:val="000000"/>
        </w:rPr>
        <w:t>INFORMACIJOS PATEIKIMO TERMINAI</w:t>
      </w:r>
    </w:p>
    <w:p>
      <w:pPr>
        <w:ind w:firstLine="709"/>
        <w:rPr>
          <w:color w:val="000000"/>
        </w:rPr>
      </w:pPr>
    </w:p>
    <w:p>
      <w:pPr>
        <w:ind w:firstLine="709"/>
        <w:jc w:val="both"/>
        <w:rPr>
          <w:color w:val="000000"/>
        </w:rPr>
      </w:pPr>
      <w:r>
        <w:rPr>
          <w:color w:val="000000"/>
        </w:rPr>
        <w:t>7</w:t>
      </w:r>
      <w:r>
        <w:rPr>
          <w:color w:val="000000"/>
        </w:rPr>
        <w:t>. Įgaliotoji institucija informaciją visuomenei, vandens naudotojams ir kitiems suinteresuotiems asmenims skelbia šiais terminais:</w:t>
      </w:r>
    </w:p>
    <w:p>
      <w:pPr>
        <w:ind w:firstLine="709"/>
        <w:jc w:val="both"/>
        <w:rPr>
          <w:color w:val="000000"/>
        </w:rPr>
      </w:pPr>
      <w:r>
        <w:rPr>
          <w:color w:val="000000"/>
        </w:rPr>
        <w:t>7.1</w:t>
      </w:r>
      <w:r>
        <w:rPr>
          <w:color w:val="000000"/>
        </w:rPr>
        <w:t>. šios Tvarkos 4.1 punkte nurodytą informaciją – ne vėliau kaip likus 3 metams iki UBRVP įsigaliojimo;</w:t>
      </w:r>
    </w:p>
    <w:p>
      <w:pPr>
        <w:ind w:firstLine="709"/>
        <w:jc w:val="both"/>
        <w:rPr>
          <w:color w:val="000000"/>
        </w:rPr>
      </w:pPr>
      <w:r>
        <w:rPr>
          <w:color w:val="000000"/>
        </w:rPr>
        <w:t>7.2</w:t>
      </w:r>
      <w:r>
        <w:rPr>
          <w:color w:val="000000"/>
        </w:rPr>
        <w:t>. šios Tvarkos 4.2 punkte nurodytą informaciją – ne vėliau kaip likus 2 metams iki UBRVP įsigaliojimo;</w:t>
      </w:r>
    </w:p>
    <w:p>
      <w:pPr>
        <w:ind w:firstLine="709"/>
        <w:jc w:val="both"/>
        <w:rPr>
          <w:color w:val="000000"/>
        </w:rPr>
      </w:pPr>
      <w:r>
        <w:rPr>
          <w:color w:val="000000"/>
        </w:rPr>
        <w:t>7.3</w:t>
      </w:r>
      <w:r>
        <w:rPr>
          <w:color w:val="000000"/>
        </w:rPr>
        <w:t>. šios Tvarkos 4.3 ir 4.4 punktuose nurodytą informaciją – ne vėliau kaip likus vieneriems metams iki UBRVP įsigaliojimo.</w:t>
      </w:r>
    </w:p>
    <w:p>
      <w:pPr>
        <w:ind w:firstLine="709"/>
        <w:jc w:val="both"/>
        <w:rPr>
          <w:color w:val="000000"/>
        </w:rPr>
      </w:pPr>
      <w:r>
        <w:rPr>
          <w:color w:val="000000"/>
        </w:rPr>
        <w:t>8</w:t>
      </w:r>
      <w:r>
        <w:rPr>
          <w:color w:val="000000"/>
        </w:rPr>
        <w:t>. Visuomenės, vandens naudotojų ir kitų suinteresuotų asmenų pastaboms ir pasiūlymams dėl rengiamo UBRVP pateikti turi būti skirta ne mažiau kaip 6 mėnesiai.</w:t>
      </w:r>
    </w:p>
    <w:p>
      <w:pPr>
        <w:ind w:firstLine="709"/>
        <w:jc w:val="both"/>
        <w:rPr>
          <w:color w:val="000000"/>
        </w:rPr>
      </w:pPr>
      <w:r>
        <w:rPr>
          <w:color w:val="000000"/>
        </w:rPr>
        <w:t>9</w:t>
      </w:r>
      <w:r>
        <w:rPr>
          <w:color w:val="000000"/>
        </w:rPr>
        <w:t>. Įgaliotoji institucija turi išnagrinėti gautas visuomenės, vandens naudotojų ir kitų suinteresuotų asmenų pastabas ir pasiūlymus, įvertinti jų pagrįstumą ir patikslinti UBRVP projektą arba parengti argumentuotą išvadą dėl pastabų ir pasiūlymų neįvertinimo priežasčių.</w:t>
      </w:r>
    </w:p>
    <w:p>
      <w:pPr>
        <w:ind w:firstLine="709"/>
        <w:jc w:val="both"/>
        <w:rPr>
          <w:color w:val="000000"/>
        </w:rPr>
      </w:pPr>
      <w:r>
        <w:rPr>
          <w:color w:val="000000"/>
        </w:rPr>
        <w:t>10</w:t>
      </w:r>
      <w:r>
        <w:rPr>
          <w:color w:val="000000"/>
        </w:rPr>
        <w:t>. Įgaliotoji institucija ne vėliau kaip per 14 kalendorinių dienų nuo visuomenės, vandens naudotojų ir kitų suinteresuotų asmenų pastabų ar pasiūlymų dėl UBRVP projekto gavimo dienos turi raštu arba tokia forma, kokia buvo kreiptasi, pateikti visuomenės atstovams, vandens naudotojams ir kitiems suinteresuotiems asmenims motyvuotą atsakymą dėl jų atsiųstų pastabų ar pasiūlymų įvertinimo. Atsakymas gali būti nepateikiamas tik tuomet, kai siuntėjas nenurodo savo vardo, pavardės (pavadinimo) ir adreso (buveinės).</w:t>
      </w:r>
    </w:p>
    <w:p>
      <w:pPr>
        <w:ind w:firstLine="709"/>
        <w:rPr>
          <w:color w:val="000000"/>
        </w:rPr>
      </w:pPr>
    </w:p>
    <w:p>
      <w:pPr>
        <w:jc w:val="center"/>
        <w:rPr>
          <w:b/>
          <w:color w:val="000000"/>
        </w:rPr>
      </w:pPr>
      <w:r>
        <w:rPr>
          <w:b/>
          <w:color w:val="000000"/>
        </w:rPr>
        <w:t>IV</w:t>
      </w:r>
      <w:r>
        <w:rPr>
          <w:b/>
          <w:color w:val="000000"/>
        </w:rPr>
        <w:t xml:space="preserve">. </w:t>
      </w:r>
      <w:r>
        <w:rPr>
          <w:b/>
          <w:color w:val="000000"/>
        </w:rPr>
        <w:t>BAIGIAMOSIOS NUOSTATOS</w:t>
      </w:r>
    </w:p>
    <w:p>
      <w:pPr>
        <w:ind w:firstLine="709"/>
        <w:rPr>
          <w:color w:val="000000"/>
        </w:rPr>
      </w:pPr>
    </w:p>
    <w:p>
      <w:pPr>
        <w:ind w:firstLine="709"/>
        <w:jc w:val="both"/>
        <w:rPr>
          <w:color w:val="000000"/>
        </w:rPr>
      </w:pPr>
      <w:r>
        <w:rPr>
          <w:color w:val="000000"/>
        </w:rPr>
        <w:t>11</w:t>
      </w:r>
      <w:r>
        <w:rPr>
          <w:color w:val="000000"/>
        </w:rPr>
        <w:t xml:space="preserve">. Kita informacija apie upių baseinų rajonus visuomenei, vandens naudotojams ir kitiems suinteresuotiems asmenims teikiama laikantis Informacijos apie aplinką Lietuvos Respublikoje teikimo visuomenei tvarkos, patvirtintos Lietuvos Respublikos Vyriausybės 1999 m. spalio 22 d. nutarimu Nr. 1175 (Žin., 1999, Nr. </w:t>
      </w:r>
      <w:fldSimple w:instr="HYPERLINK https://www.e-tar.lt/portal/lt/legalAct/TAR.5488A9268D64 \t _blank">
        <w:r>
          <w:rPr>
            <w:color w:val="0000FF" w:themeColor="hyperlink"/>
            <w:u w:val="single"/>
          </w:rPr>
          <w:t>90-2660</w:t>
        </w:r>
      </w:fldSimple>
      <w:r>
        <w:rPr>
          <w:color w:val="000000"/>
        </w:rPr>
        <w:t>).</w:t>
      </w:r>
    </w:p>
    <w:p>
      <w:pPr>
        <w:jc w:val="center"/>
        <w:rPr>
          <w:color w:val="000000"/>
        </w:rPr>
      </w:pPr>
      <w:r>
        <w:rPr>
          <w:color w:val="000000"/>
        </w:rPr>
        <w:t>______________</w:t>
      </w:r>
    </w:p>
    <w:p>
      <w:pPr>
        <w:jc w:val="center"/>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5043</Characters>
  <Application>Microsoft Office Word</Application>
  <DocSecurity>4</DocSecurity>
  <Lines>109</Lines>
  <Paragraphs>48</Paragraphs>
  <ScaleCrop>false</ScaleCrop>
  <Company/>
  <LinksUpToDate>false</LinksUpToDate>
  <CharactersWithSpaces>5722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2015-06-08T17:03:00Z</dcterms:created>
  <dc:creator>User</dc:creator>
  <lastModifiedBy>Adlib User</lastModifiedBy>
  <dcterms:modified xsi:type="dcterms:W3CDTF">2015-06-08T17:03:00Z</dcterms:modified>
  <revision>2</revision>
</coreProperties>
</file>