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7461" w14:textId="77777777" w:rsidR="008631F7" w:rsidRDefault="008631F7">
      <w:pPr>
        <w:tabs>
          <w:tab w:val="center" w:pos="4153"/>
          <w:tab w:val="right" w:pos="8306"/>
        </w:tabs>
        <w:rPr>
          <w:lang w:val="en-GB"/>
        </w:rPr>
      </w:pPr>
    </w:p>
    <w:p w14:paraId="02927462" w14:textId="77777777" w:rsidR="008631F7" w:rsidRDefault="008631F7">
      <w:pPr>
        <w:tabs>
          <w:tab w:val="center" w:pos="4153"/>
          <w:tab w:val="right" w:pos="8306"/>
        </w:tabs>
        <w:rPr>
          <w:lang w:val="en-GB"/>
        </w:rPr>
      </w:pPr>
    </w:p>
    <w:p w14:paraId="02927463" w14:textId="77777777" w:rsidR="008631F7" w:rsidRDefault="00D70474">
      <w:pPr>
        <w:jc w:val="center"/>
        <w:rPr>
          <w:b/>
        </w:rPr>
      </w:pPr>
      <w:r>
        <w:rPr>
          <w:b/>
          <w:lang w:eastAsia="lt-LT"/>
        </w:rPr>
        <w:pict w14:anchorId="02927C7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AUTOMOBILIŲ KELIŲ DIREKCIJOS PRIE SUSISIEKIMO MINISTERIJOS GENERALINIO DIREKTORIAUS</w:t>
      </w:r>
    </w:p>
    <w:p w14:paraId="02927464" w14:textId="77777777" w:rsidR="008631F7" w:rsidRDefault="008631F7">
      <w:pPr>
        <w:jc w:val="center"/>
      </w:pPr>
    </w:p>
    <w:p w14:paraId="02927465" w14:textId="77777777" w:rsidR="008631F7" w:rsidRDefault="00D70474">
      <w:pPr>
        <w:jc w:val="center"/>
        <w:rPr>
          <w:b/>
        </w:rPr>
      </w:pPr>
      <w:r>
        <w:rPr>
          <w:b/>
        </w:rPr>
        <w:t>Į S A K Y M A S</w:t>
      </w:r>
    </w:p>
    <w:p w14:paraId="02927466" w14:textId="77777777" w:rsidR="008631F7" w:rsidRDefault="00D70474">
      <w:pPr>
        <w:jc w:val="center"/>
        <w:rPr>
          <w:b/>
        </w:rPr>
      </w:pPr>
      <w:r>
        <w:rPr>
          <w:b/>
        </w:rPr>
        <w:t>DĖL AUTOMOBILIŲ KELIŲ MINERALINIŲ MEDŽIAGŲ TECHNINIŲ REIKALAVIMŲ APRAŠO TRA MIN 07 PATVIRTINIMO</w:t>
      </w:r>
    </w:p>
    <w:p w14:paraId="02927467" w14:textId="77777777" w:rsidR="008631F7" w:rsidRDefault="008631F7">
      <w:pPr>
        <w:jc w:val="center"/>
      </w:pPr>
    </w:p>
    <w:p w14:paraId="02927468" w14:textId="77777777" w:rsidR="008631F7" w:rsidRDefault="00D70474">
      <w:pPr>
        <w:jc w:val="center"/>
      </w:pPr>
      <w:r>
        <w:t>2007 m. sausio</w:t>
      </w:r>
      <w:r>
        <w:t xml:space="preserve"> 30 d. Nr. V-16</w:t>
      </w:r>
    </w:p>
    <w:p w14:paraId="02927469" w14:textId="77777777" w:rsidR="008631F7" w:rsidRDefault="00D70474">
      <w:pPr>
        <w:jc w:val="center"/>
      </w:pPr>
      <w:r>
        <w:t>Vilnius</w:t>
      </w:r>
    </w:p>
    <w:p w14:paraId="0292746A" w14:textId="77777777" w:rsidR="008631F7" w:rsidRDefault="008631F7">
      <w:pPr>
        <w:ind w:firstLine="709"/>
      </w:pPr>
    </w:p>
    <w:p w14:paraId="0292746B" w14:textId="77777777" w:rsidR="008631F7" w:rsidRDefault="008631F7">
      <w:pPr>
        <w:ind w:firstLine="709"/>
      </w:pPr>
    </w:p>
    <w:p w14:paraId="0292746C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Vadovaudamasis Lietuvos automobilių kelių direkcijos prie Susisiekimo ministerijos nuostatų, patvirtintų Lietuvos Respublikos susisiekimo ministro 2006 m. lapkričio 30 d. įsakymu Nr. 3-457 „Dėl Lietuvos automobilių kelių direkcijo</w:t>
      </w:r>
      <w:r>
        <w:t>s prie Susisiekimo ministerijos nuostatų patvirtinimo“ (</w:t>
      </w:r>
      <w:proofErr w:type="spellStart"/>
      <w:r>
        <w:t>Žin</w:t>
      </w:r>
      <w:proofErr w:type="spellEnd"/>
      <w:r>
        <w:t xml:space="preserve">., 2006, Nr. </w:t>
      </w:r>
      <w:hyperlink r:id="rId10" w:tgtFrame="_blank" w:history="1">
        <w:r>
          <w:rPr>
            <w:color w:val="0000FF" w:themeColor="hyperlink"/>
            <w:u w:val="single"/>
          </w:rPr>
          <w:t>133-5041</w:t>
        </w:r>
      </w:hyperlink>
      <w:r>
        <w:t>), 9.7.7 ir 13.4 punktais,</w:t>
      </w:r>
    </w:p>
    <w:p w14:paraId="02927470" w14:textId="4CA1BA4D" w:rsidR="008631F7" w:rsidRDefault="00D70474" w:rsidP="00D70474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tvirtinu</w:t>
      </w:r>
      <w:r>
        <w:t xml:space="preserve"> Automobilių kelių mineralinių medžiagų techninių reikalavim</w:t>
      </w:r>
      <w:r>
        <w:t>ų aprašą TRA MIN 07 (pridedama).</w:t>
      </w:r>
    </w:p>
    <w:p w14:paraId="323CC1AB" w14:textId="77777777" w:rsidR="00D70474" w:rsidRDefault="00D70474">
      <w:pPr>
        <w:tabs>
          <w:tab w:val="right" w:pos="9639"/>
        </w:tabs>
      </w:pPr>
    </w:p>
    <w:p w14:paraId="75F0F3F7" w14:textId="77777777" w:rsidR="00D70474" w:rsidRDefault="00D70474">
      <w:pPr>
        <w:tabs>
          <w:tab w:val="right" w:pos="9639"/>
        </w:tabs>
      </w:pPr>
    </w:p>
    <w:p w14:paraId="37CC30EF" w14:textId="77777777" w:rsidR="00D70474" w:rsidRDefault="00D70474">
      <w:pPr>
        <w:tabs>
          <w:tab w:val="right" w:pos="9639"/>
        </w:tabs>
      </w:pPr>
    </w:p>
    <w:p w14:paraId="02927471" w14:textId="5FDE8068" w:rsidR="008631F7" w:rsidRDefault="00D70474">
      <w:pPr>
        <w:tabs>
          <w:tab w:val="right" w:pos="9639"/>
        </w:tabs>
      </w:pPr>
      <w:r>
        <w:rPr>
          <w:caps/>
        </w:rPr>
        <w:t>GENERALINIS DIREKTORIUS</w:t>
      </w:r>
      <w:r>
        <w:rPr>
          <w:caps/>
        </w:rPr>
        <w:tab/>
        <w:t>VIRGAUDAS PUODŽIUKAS</w:t>
      </w:r>
    </w:p>
    <w:p w14:paraId="02927472" w14:textId="43FA93C6" w:rsidR="008631F7" w:rsidRDefault="00D70474">
      <w:pPr>
        <w:widowControl w:val="0"/>
        <w:shd w:val="clear" w:color="auto" w:fill="FFFFFF"/>
        <w:ind w:left="5040" w:firstLine="62"/>
      </w:pPr>
      <w:r>
        <w:br w:type="page"/>
      </w:r>
      <w:r>
        <w:lastRenderedPageBreak/>
        <w:t>PATVIRTINTA</w:t>
      </w:r>
    </w:p>
    <w:p w14:paraId="02927473" w14:textId="77777777" w:rsidR="008631F7" w:rsidRDefault="00D70474">
      <w:pPr>
        <w:widowControl w:val="0"/>
        <w:shd w:val="clear" w:color="auto" w:fill="FFFFFF"/>
        <w:ind w:firstLine="5102"/>
      </w:pPr>
      <w:r>
        <w:t xml:space="preserve">Lietuvos automobilių kelių direkcijos </w:t>
      </w:r>
    </w:p>
    <w:p w14:paraId="02927474" w14:textId="77777777" w:rsidR="008631F7" w:rsidRDefault="00D70474">
      <w:pPr>
        <w:widowControl w:val="0"/>
        <w:shd w:val="clear" w:color="auto" w:fill="FFFFFF"/>
        <w:ind w:firstLine="5102"/>
      </w:pPr>
      <w:r>
        <w:t xml:space="preserve">prie Susisiekimo ministerijos </w:t>
      </w:r>
    </w:p>
    <w:p w14:paraId="02927475" w14:textId="77777777" w:rsidR="008631F7" w:rsidRDefault="00D70474">
      <w:pPr>
        <w:widowControl w:val="0"/>
        <w:shd w:val="clear" w:color="auto" w:fill="FFFFFF"/>
        <w:ind w:firstLine="5102"/>
      </w:pPr>
      <w:r>
        <w:t xml:space="preserve">generalinio direktoriaus 2007 m. sausio 30 d. </w:t>
      </w:r>
    </w:p>
    <w:p w14:paraId="02927476" w14:textId="77777777" w:rsidR="008631F7" w:rsidRDefault="00D70474">
      <w:pPr>
        <w:widowControl w:val="0"/>
        <w:shd w:val="clear" w:color="auto" w:fill="FFFFFF"/>
        <w:ind w:firstLine="5102"/>
      </w:pPr>
      <w:r>
        <w:t>įsakymu Nr. V-16</w:t>
      </w:r>
    </w:p>
    <w:p w14:paraId="02927477" w14:textId="77777777" w:rsidR="008631F7" w:rsidRDefault="008631F7">
      <w:pPr>
        <w:ind w:firstLine="709"/>
      </w:pPr>
    </w:p>
    <w:p w14:paraId="02927478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 xml:space="preserve">AUTOMOBILIŲ KELIŲ </w:t>
      </w:r>
      <w:r>
        <w:rPr>
          <w:b/>
          <w:bCs/>
        </w:rPr>
        <w:t>MINERALINIŲ MEDŽIAGŲ TECHNINIŲ REIKALAVIMŲ APRAŠAS TRA MIN 07</w:t>
      </w:r>
    </w:p>
    <w:p w14:paraId="02927479" w14:textId="77777777" w:rsidR="008631F7" w:rsidRDefault="008631F7">
      <w:pPr>
        <w:jc w:val="center"/>
      </w:pPr>
    </w:p>
    <w:p w14:paraId="0292747A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 xml:space="preserve"> SKYRIUS </w:t>
      </w:r>
    </w:p>
    <w:p w14:paraId="0292747B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BENDROSIOS NUOSTATOS</w:t>
      </w:r>
    </w:p>
    <w:p w14:paraId="0292747C" w14:textId="77777777" w:rsidR="008631F7" w:rsidRDefault="008631F7">
      <w:pPr>
        <w:ind w:firstLine="709"/>
      </w:pPr>
    </w:p>
    <w:p w14:paraId="0292747D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</w:rPr>
        <w:t>1</w:t>
      </w:r>
      <w:r>
        <w:rPr>
          <w:b/>
        </w:rPr>
        <w:t>.</w:t>
      </w:r>
      <w:r>
        <w:t xml:space="preserve"> Automobilių kelių mineralinių medžiagų techninių reikalavimų apraše TRA MIN 07 (toliau – aprašas) išdėstyti reikalavimai mineralinėms medžiagoms, nau</w:t>
      </w:r>
      <w:r>
        <w:t>dojamoms kelių ir gatvių bei kitų eismo zonų dangos konstrukcijų sluoksniams iš asfalto, betono, trinkelių, nesurištųjų ir hidrauliškai surištųjų mineralinių medžiagų mišinių, šlamų ir paviršiaus apdorojimo sluoksniams.</w:t>
      </w:r>
    </w:p>
    <w:p w14:paraId="0292747E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</w:rPr>
        <w:t>2</w:t>
      </w:r>
      <w:r>
        <w:rPr>
          <w:b/>
        </w:rPr>
        <w:t>.</w:t>
      </w:r>
      <w:r>
        <w:t xml:space="preserve"> Šiuo techninių reikalavimų ap</w:t>
      </w:r>
      <w:r>
        <w:t>rašu, kuriame yra nurodytos atitinkamos mineralinių medžiagų savybių kategorijos, įgyvendinami šie Lietuvos standartai:</w:t>
      </w:r>
    </w:p>
    <w:p w14:paraId="0292747F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2.1</w:t>
      </w:r>
      <w:r>
        <w:t>. LST EN 13043+AC:2004 „Keliams, skridimo aikštėms ir kitoms eismo zonoms naudojamų bituminių mišinių ir paviršiaus apdorojimo sluo</w:t>
      </w:r>
      <w:r>
        <w:t>ksnio mineralinės medžiagos“;</w:t>
      </w:r>
    </w:p>
    <w:p w14:paraId="02927480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2.2</w:t>
      </w:r>
      <w:r>
        <w:t>. LST EN 13242:2003 „Užpildai palaidoms ir hidrauliškai surištoms medžiagoms, naudojamoms statybos darbuose ir keliams tiesti“ su keitiniu:</w:t>
      </w:r>
    </w:p>
    <w:p w14:paraId="02927481" w14:textId="77777777" w:rsidR="008631F7" w:rsidRDefault="00D70474">
      <w:pPr>
        <w:shd w:val="clear" w:color="auto" w:fill="FFFFFF"/>
        <w:ind w:firstLine="709"/>
        <w:jc w:val="both"/>
      </w:pPr>
      <w:r>
        <w:t xml:space="preserve">LST EN 13242:2003/AC:2004 „Užpildai palaidoms ir hidrauliškai surištoms </w:t>
      </w:r>
      <w:r>
        <w:t>medžiagoms, naudojamoms statybos darbuose ir keliams tiesti“;</w:t>
      </w:r>
    </w:p>
    <w:p w14:paraId="0292748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2.3</w:t>
      </w:r>
      <w:r>
        <w:t>. LST EN 12620:2003 „Betono užpildai“ su keitiniu:</w:t>
      </w:r>
    </w:p>
    <w:p w14:paraId="02927483" w14:textId="77777777" w:rsidR="008631F7" w:rsidRDefault="00D70474">
      <w:pPr>
        <w:shd w:val="clear" w:color="auto" w:fill="FFFFFF"/>
        <w:ind w:firstLine="709"/>
        <w:jc w:val="both"/>
      </w:pPr>
      <w:r>
        <w:t>LST EN 12620:2003/AC:2005 „Betono užpildai“.</w:t>
      </w:r>
    </w:p>
    <w:p w14:paraId="02927484" w14:textId="77777777" w:rsidR="008631F7" w:rsidRDefault="00D70474"/>
    <w:p w14:paraId="0292748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</w:rPr>
        <w:t>3</w:t>
      </w:r>
      <w:r>
        <w:rPr>
          <w:b/>
        </w:rPr>
        <w:t>.</w:t>
      </w:r>
      <w:r>
        <w:t xml:space="preserve"> Techninių reikalavimų aprašas parengtas taikant Vokietijos kelių tiesimo leidinio</w:t>
      </w:r>
      <w:r>
        <w:t xml:space="preserve"> „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Lieferbedingungen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Gesteinskörnungen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Straβenbau</w:t>
      </w:r>
      <w:proofErr w:type="spellEnd"/>
      <w:r>
        <w:t xml:space="preserve"> TL </w:t>
      </w:r>
      <w:proofErr w:type="spellStart"/>
      <w:r>
        <w:t>Gestein-StB</w:t>
      </w:r>
      <w:proofErr w:type="spellEnd"/>
      <w:r>
        <w:t xml:space="preserve"> 04“ (FGSV 613) nuostatas.</w:t>
      </w:r>
    </w:p>
    <w:p w14:paraId="02927486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</w:rPr>
        <w:t>4</w:t>
      </w:r>
      <w:r>
        <w:rPr>
          <w:b/>
        </w:rPr>
        <w:t>.</w:t>
      </w:r>
      <w:r>
        <w:t xml:space="preserve"> Savybių (rodiklių) vertės nurodomos masės procentais (masės %) ir tūrio procentais (tūrio %).</w:t>
      </w:r>
    </w:p>
    <w:p w14:paraId="02927487" w14:textId="77777777" w:rsidR="008631F7" w:rsidRDefault="008631F7">
      <w:pPr>
        <w:ind w:firstLine="709"/>
        <w:jc w:val="both"/>
      </w:pPr>
    </w:p>
    <w:p w14:paraId="02927488" w14:textId="77777777" w:rsidR="008631F7" w:rsidRDefault="00D70474"/>
    <w:p w14:paraId="02927489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 xml:space="preserve"> SKYRIUS</w:t>
      </w:r>
    </w:p>
    <w:p w14:paraId="0292748A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NUORODOS</w:t>
      </w:r>
    </w:p>
    <w:p w14:paraId="0292748B" w14:textId="77777777" w:rsidR="008631F7" w:rsidRDefault="008631F7">
      <w:pPr>
        <w:ind w:firstLine="709"/>
        <w:jc w:val="both"/>
      </w:pPr>
    </w:p>
    <w:p w14:paraId="0292748C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5</w:t>
      </w:r>
      <w:r>
        <w:rPr>
          <w:b/>
          <w:bCs/>
        </w:rPr>
        <w:t xml:space="preserve">. </w:t>
      </w:r>
      <w:r>
        <w:t xml:space="preserve">Techninių </w:t>
      </w:r>
      <w:r>
        <w:t>reikalavimų apraše pateiktos nuorodos į šiuos dokumentus:</w:t>
      </w:r>
    </w:p>
    <w:p w14:paraId="0292748D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5.1</w:t>
      </w:r>
      <w:r>
        <w:t>. Automobilių kelių mineralinių medžiagų mišinių, naudojamų sluoksniams be rišiklių, techninių reikalavimų aprašą TRA SBR 07 (</w:t>
      </w:r>
      <w:proofErr w:type="spellStart"/>
      <w:r>
        <w:t>Žin</w:t>
      </w:r>
      <w:proofErr w:type="spellEnd"/>
      <w:r>
        <w:t xml:space="preserve">., 2007, Nr. </w:t>
      </w:r>
      <w:hyperlink r:id="rId11" w:tgtFrame="_blank" w:history="1">
        <w:r>
          <w:rPr>
            <w:color w:val="0000FF" w:themeColor="hyperlink"/>
            <w:u w:val="single"/>
          </w:rPr>
          <w:t>16-621</w:t>
        </w:r>
      </w:hyperlink>
      <w:r>
        <w:t>);</w:t>
      </w:r>
    </w:p>
    <w:p w14:paraId="0292748E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5.2</w:t>
      </w:r>
      <w:r>
        <w:t>. LST EN 196-2:2005 „Cemento bandymų metodai. 2 dalis. Cemento cheminė analizė“;</w:t>
      </w:r>
    </w:p>
    <w:p w14:paraId="0292748F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5.3</w:t>
      </w:r>
      <w:r>
        <w:t>. LST EN 459-2:2002 „Statybinės kalkės. 2 dalis. Bandymo metodai“;</w:t>
      </w:r>
    </w:p>
    <w:p w14:paraId="02927490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5.4</w:t>
      </w:r>
      <w:r>
        <w:t>. LST EN 932-3:2001 „Užpildų pagrindinių savybių n</w:t>
      </w:r>
      <w:r>
        <w:t xml:space="preserve">ustatymo metodai. 3 dalis. Supaprastinta </w:t>
      </w:r>
      <w:proofErr w:type="spellStart"/>
      <w:r>
        <w:t>petrografinė</w:t>
      </w:r>
      <w:proofErr w:type="spellEnd"/>
      <w:r>
        <w:t xml:space="preserve"> analizė ir terminai“ su keitiniu:</w:t>
      </w:r>
    </w:p>
    <w:p w14:paraId="02927491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 xml:space="preserve">LST EN 932-3:2001/A1:2004 „Užpildų pagrindinių savybių nustatymo metodai. 3 dalis. Supaprastinta </w:t>
      </w:r>
      <w:proofErr w:type="spellStart"/>
      <w:r>
        <w:t>petrografinė</w:t>
      </w:r>
      <w:proofErr w:type="spellEnd"/>
      <w:r>
        <w:t xml:space="preserve"> analizė ir terminai“;</w:t>
      </w:r>
    </w:p>
    <w:p w14:paraId="0292749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5.5</w:t>
      </w:r>
      <w:r>
        <w:t xml:space="preserve">. LST EN 933-1:2002 „Užpildų </w:t>
      </w:r>
      <w:r>
        <w:t>geometrinių savybių nustatymo metodai. 1 dalis. Granuliometrinės sudėties nustatymas. Sijojimo metodas“ su keitiniu:</w:t>
      </w:r>
    </w:p>
    <w:p w14:paraId="0292749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LST EN 933-1:2002/A1:2005 „Užpildų geometrinių savybių nustatymo metodai. 1 dalis. Granuliometrinės sudėties nustatymas. Sijojimo metodas“;</w:t>
      </w:r>
    </w:p>
    <w:p w14:paraId="02927494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5.6</w:t>
      </w:r>
      <w:r>
        <w:t xml:space="preserve">. LST EN 933-3:2002 „Užpildų geometrinių savybių nustatymo metodai. 3 dalis. Dalelių formos nustatymas. </w:t>
      </w:r>
      <w:proofErr w:type="spellStart"/>
      <w:r>
        <w:t>Plokštamo</w:t>
      </w:r>
      <w:proofErr w:type="spellEnd"/>
      <w:r>
        <w:t xml:space="preserve"> rodiklis“ su keitiniu:</w:t>
      </w:r>
    </w:p>
    <w:p w14:paraId="0292749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lastRenderedPageBreak/>
        <w:t>LST EN 933-3:2002/A1:2004 2002 „Užpildų geometrinių savybių nustatymo metodai. 3 dalis. Dalelių formos nustatym</w:t>
      </w:r>
      <w:r>
        <w:t xml:space="preserve">as. </w:t>
      </w:r>
      <w:proofErr w:type="spellStart"/>
      <w:r>
        <w:t>Plokštamo</w:t>
      </w:r>
      <w:proofErr w:type="spellEnd"/>
      <w:r>
        <w:t xml:space="preserve"> rodiklis“;</w:t>
      </w:r>
    </w:p>
    <w:p w14:paraId="02927496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5.7</w:t>
      </w:r>
      <w:r>
        <w:t>. LST EN 933-4:2002 „Užpildų geometrinių savybių nustatymo metodai. 4 dalis. Dalelių formos nustatymas. Formos rodiklis“;</w:t>
      </w:r>
    </w:p>
    <w:p w14:paraId="02927497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5.8</w:t>
      </w:r>
      <w:r>
        <w:t xml:space="preserve">. LST EN 933-5:2002 „Užpildų geometrinių savybių nustatymo metodai. 5 dalis. Trupintųjų ir </w:t>
      </w:r>
      <w:r>
        <w:t>skaldytųjų dalelių santykinio kiekio stambiuosiuose užpilduose nustatymas“ su keitiniu:</w:t>
      </w:r>
    </w:p>
    <w:p w14:paraId="02927498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LST EN 933-5:2002/A1:2005 „Užpildų geometrinių savybių nustatymo metodai. 5 dalis. Trupintųjų ir skaldytųjų dalelių santykinio kiekio stambiuosiuose užpilduose nustatym</w:t>
      </w:r>
      <w:r>
        <w:t>as“;</w:t>
      </w:r>
    </w:p>
    <w:p w14:paraId="02927499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5.9</w:t>
      </w:r>
      <w:r>
        <w:t>. LST EN 933-6:2003 „Užpildų geometrinių savybių nustatymo metodai. 6 dalis. Paviršiaus charakteristikų įvertinimas. Užpildų birumo koeficientas“ su keitiniu ir pataisa:</w:t>
      </w:r>
    </w:p>
    <w:p w14:paraId="0292749A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 xml:space="preserve">LST EN 933-6:2003/AC:2005 „Užpildų geometrinių savybių nustatymo metodai. </w:t>
      </w:r>
      <w:r>
        <w:t>6 dalis. Paviršiaus charakteristikų įvertinimas. Užpildų birumo koeficientas“,</w:t>
      </w:r>
    </w:p>
    <w:p w14:paraId="0292749B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LST EN 933-6:2003/P:2004 „Užpildų geometrinių savybių nustatymo metodai. 6 dalis. Paviršiaus charakteristikų įvertinimas. Užpildų birumo koeficientas“;</w:t>
      </w:r>
    </w:p>
    <w:p w14:paraId="0292749C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5.10</w:t>
      </w:r>
      <w:r>
        <w:t>. LST EN 933-7:20</w:t>
      </w:r>
      <w:r>
        <w:t>02 „Užpildų geometrinių savybių nustatymo metodai. 7 dalis. Kriauklių kiekio nustatymas. Santykinis kriauklių kiekis stambiuosiuose užpilduose“;</w:t>
      </w:r>
    </w:p>
    <w:p w14:paraId="0292749D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5.11</w:t>
      </w:r>
      <w:r>
        <w:t>. LST EN 933-8:2002 „Užpildų geometrinių savybių nustatymo metodai. 8 dalis. Smulkiausiųjų dalelių įver</w:t>
      </w:r>
      <w:r>
        <w:t>tinimas. Smėlio ekvivalento metodas“;</w:t>
      </w:r>
    </w:p>
    <w:p w14:paraId="0292749E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5.12</w:t>
      </w:r>
      <w:r>
        <w:t xml:space="preserve">. LST EN 933-9:2002 „Užpildų geometrinių savybių nustatymo metodai. 9 dalis. Smulkiausiųjų dalelių įvertinimas. </w:t>
      </w:r>
      <w:proofErr w:type="spellStart"/>
      <w:r>
        <w:t>Metilenmėlynojo</w:t>
      </w:r>
      <w:proofErr w:type="spellEnd"/>
      <w:r>
        <w:t xml:space="preserve"> metodas“;</w:t>
      </w:r>
    </w:p>
    <w:p w14:paraId="0292749F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5.13</w:t>
      </w:r>
      <w:r>
        <w:t xml:space="preserve">. LST EN 933-10:2003 „Užpildų geometrinių savybių nustatymo </w:t>
      </w:r>
      <w:r>
        <w:t xml:space="preserve">metodai. 10 dalis. </w:t>
      </w:r>
      <w:proofErr w:type="spellStart"/>
      <w:r>
        <w:t>Smuikelių</w:t>
      </w:r>
      <w:proofErr w:type="spellEnd"/>
      <w:r>
        <w:t xml:space="preserve"> įvertinimas. </w:t>
      </w:r>
      <w:proofErr w:type="spellStart"/>
      <w:r>
        <w:t>Mikroužpildų</w:t>
      </w:r>
      <w:proofErr w:type="spellEnd"/>
      <w:r>
        <w:t xml:space="preserve"> granuliometrinė sudėtis (</w:t>
      </w:r>
      <w:proofErr w:type="spellStart"/>
      <w:r>
        <w:t>frakcionavimas</w:t>
      </w:r>
      <w:proofErr w:type="spellEnd"/>
      <w:r>
        <w:t xml:space="preserve"> oro srautu)“;</w:t>
      </w:r>
    </w:p>
    <w:p w14:paraId="029274A0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5.14</w:t>
      </w:r>
      <w:r>
        <w:t>. LST EN 1097-1:2002 „Užpildų mechaninių ir fizikinių savybių nustatymo metodai. 1 dalis. Atsparumo dėvėjimuisi nustatymas (</w:t>
      </w:r>
      <w:proofErr w:type="spellStart"/>
      <w:r>
        <w:t>Devalio</w:t>
      </w:r>
      <w:proofErr w:type="spellEnd"/>
      <w:r>
        <w:t xml:space="preserve"> metodas</w:t>
      </w:r>
      <w:r>
        <w:t>)“ su keitiniu:</w:t>
      </w:r>
    </w:p>
    <w:p w14:paraId="029274A1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LST EN 1097-1:2002/A1:2004 „Užpildų mechaninių ir fizikinių savybių nustatymo metodai. 1 dalis. Atsparumo dėvėjimuisi nustatymas (</w:t>
      </w:r>
      <w:proofErr w:type="spellStart"/>
      <w:r>
        <w:t>Devalio</w:t>
      </w:r>
      <w:proofErr w:type="spellEnd"/>
      <w:r>
        <w:t xml:space="preserve"> metodas)“;</w:t>
      </w:r>
    </w:p>
    <w:p w14:paraId="029274A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5.15</w:t>
      </w:r>
      <w:r>
        <w:t xml:space="preserve">. LST EN 1097-2:2001 „Užpildų mechaninių ir fizikinių savybių nustatymo metodai. 2 </w:t>
      </w:r>
      <w:r>
        <w:t>dalis. Atsparumo trupinimui nustatymo metodai“;</w:t>
      </w:r>
    </w:p>
    <w:p w14:paraId="029274A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5.16</w:t>
      </w:r>
      <w:r>
        <w:t xml:space="preserve">. LST EN 1097-3:2002 „Užpildų mechaninių ir fizikinių savybių nustatymo metodai. 3 dalis. Piltinio tankio ir </w:t>
      </w:r>
      <w:proofErr w:type="spellStart"/>
      <w:r>
        <w:t>taštymėtamo</w:t>
      </w:r>
      <w:proofErr w:type="spellEnd"/>
      <w:r>
        <w:t xml:space="preserve"> nustatymas“;</w:t>
      </w:r>
    </w:p>
    <w:p w14:paraId="029274A4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5.17</w:t>
      </w:r>
      <w:r>
        <w:t>. LST EN 1097-4:2000 „Užpildų mechaninių ir fizikinių savy</w:t>
      </w:r>
      <w:r>
        <w:t xml:space="preserve">bių nustatymo metodai. 4 dalis. Sausų sutankintų </w:t>
      </w:r>
      <w:proofErr w:type="spellStart"/>
      <w:r>
        <w:t>mikroužpildų</w:t>
      </w:r>
      <w:proofErr w:type="spellEnd"/>
      <w:r>
        <w:t xml:space="preserve"> </w:t>
      </w:r>
      <w:proofErr w:type="spellStart"/>
      <w:r>
        <w:t>taštymėtamo</w:t>
      </w:r>
      <w:proofErr w:type="spellEnd"/>
      <w:r>
        <w:t xml:space="preserve"> nustatymas“;</w:t>
      </w:r>
    </w:p>
    <w:p w14:paraId="029274A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5.18</w:t>
      </w:r>
      <w:r>
        <w:t xml:space="preserve">. LST EN 1097-6+AC:2003 „Užpildų mechaninių ir fizikinių savybių nustatymo metodai. 6 dalis. Dalelių tankio ir </w:t>
      </w:r>
      <w:proofErr w:type="spellStart"/>
      <w:r>
        <w:t>įmirkio</w:t>
      </w:r>
      <w:proofErr w:type="spellEnd"/>
      <w:r>
        <w:t xml:space="preserve"> nustatymas“,</w:t>
      </w:r>
    </w:p>
    <w:p w14:paraId="029274A6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LST EN 1097-6+AC:2003/Al:2005</w:t>
      </w:r>
      <w:r>
        <w:t xml:space="preserve"> „Užpildų mechaninių ir fizikinių savybių nustatymo metodai. 6 dalis. Dalelių tankio ir </w:t>
      </w:r>
      <w:proofErr w:type="spellStart"/>
      <w:r>
        <w:t>įmirkio</w:t>
      </w:r>
      <w:proofErr w:type="spellEnd"/>
      <w:r>
        <w:t xml:space="preserve"> nustatymas“;</w:t>
      </w:r>
    </w:p>
    <w:p w14:paraId="029274A7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5.19</w:t>
      </w:r>
      <w:r>
        <w:t xml:space="preserve">. LST EN 1097-7:2004 „Užpildų mechaninių ir fizikinių savybių nustatymo metodai. 7 dalis. </w:t>
      </w:r>
      <w:proofErr w:type="spellStart"/>
      <w:r>
        <w:t>Mikroužpildų</w:t>
      </w:r>
      <w:proofErr w:type="spellEnd"/>
      <w:r>
        <w:t xml:space="preserve"> dalelių tankio nustatymas“;</w:t>
      </w:r>
    </w:p>
    <w:p w14:paraId="029274A8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5.20</w:t>
      </w:r>
      <w:r>
        <w:t xml:space="preserve">. LST EN 1097-8:2000 „Užpildų mechaninių ir fizikinių savybių nustatymo metodai. 8 dalis. Akmens </w:t>
      </w:r>
      <w:proofErr w:type="spellStart"/>
      <w:r>
        <w:t>poliruojamumo</w:t>
      </w:r>
      <w:proofErr w:type="spellEnd"/>
      <w:r>
        <w:t xml:space="preserve"> nustatymas“;</w:t>
      </w:r>
    </w:p>
    <w:p w14:paraId="029274A9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5.21</w:t>
      </w:r>
      <w:r>
        <w:t>. LST EN 1097-9:2002 „Užpildų mechaninių ir fizikinių savybių nustatymo metodai. 9 dalis. Atsparumo dėvėjimuisi dėl dygliuot</w:t>
      </w:r>
      <w:r>
        <w:t>ų padangų poveikio nustatymas. Šiaurės metodas“ su keitiniu:</w:t>
      </w:r>
    </w:p>
    <w:p w14:paraId="029274AA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LST EN 1097-9:2002/A1:2006 „Užpildų mechaninių ir fizikinių savybių nustatymo metodai. 9 dalis. Atsparumo dėvėjimuisi dėl dygliuotų padangų poveikio nustatymas. Šiaurės metodas“;</w:t>
      </w:r>
    </w:p>
    <w:p w14:paraId="029274AB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5.22</w:t>
      </w:r>
      <w:r>
        <w:t>. LST EN</w:t>
      </w:r>
      <w:r>
        <w:t xml:space="preserve"> 1367-1:2001 „Užpildų šiluminių savybių ir atsparumo atmosferos poveikiams nustatymo metodai. 1 dalis. Atsparumo šaldymui ir atšildymui nustatymas“;</w:t>
      </w:r>
    </w:p>
    <w:p w14:paraId="029274AC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5.23</w:t>
      </w:r>
      <w:r>
        <w:t>. LST EN 1367-2:2001 „Užpildų šiluminių savybių ir atsparumo atmosferos poveikiams nustatymo metoda</w:t>
      </w:r>
      <w:r>
        <w:t>i. 2 dalis. Magnio sulfato metodas“;</w:t>
      </w:r>
    </w:p>
    <w:p w14:paraId="029274AD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5.24</w:t>
      </w:r>
      <w:r>
        <w:t xml:space="preserve">. LST EN 1367-3:2003 „Užpildų šiluminių savybių ir atsparumo atmosferos poveikiams </w:t>
      </w:r>
      <w:r>
        <w:lastRenderedPageBreak/>
        <w:t>nustatymo metodai. 3 dalis. Bazalto atsparumo dūlėjimui nustatymas virinant“ su keitiniu:</w:t>
      </w:r>
    </w:p>
    <w:p w14:paraId="029274AE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LST EN 1367-3:2003/AC:2004 „Užpildų ši</w:t>
      </w:r>
      <w:r>
        <w:t>luminių savybių ir atsparumo atmosferos poveikiams nustatymo metodai. 3 dalis. Bazalto atsparumo dūlėjimui nustatymas virinant“;</w:t>
      </w:r>
    </w:p>
    <w:p w14:paraId="029274AF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5.25</w:t>
      </w:r>
      <w:r>
        <w:t xml:space="preserve">. LST EN 1367-5:2003 „Užpildų šiluminių savybių ir atsparumo atmosferos poveikiams nustatymo metodai. 5 dalis. </w:t>
      </w:r>
      <w:r>
        <w:t>Atsparumo terminiam smūgiui nustatymas“;</w:t>
      </w:r>
    </w:p>
    <w:p w14:paraId="029274B0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5.26</w:t>
      </w:r>
      <w:r>
        <w:t>. LST EN 1744-1:2003 „Užpildų cheminių savybių nustatymo metodai. 1 dalis. Cheminė analizė“;</w:t>
      </w:r>
    </w:p>
    <w:p w14:paraId="029274B1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5.27</w:t>
      </w:r>
      <w:r>
        <w:t>. LST EN 1744-3:2003 „Užpildų cheminių savybių nustatymo metodai. 3 dalis. Užpildų išplovų paruošimas“;</w:t>
      </w:r>
    </w:p>
    <w:p w14:paraId="029274B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5.28</w:t>
      </w:r>
      <w:r>
        <w:t>. LST EN 1744-4:2006 „Užpildų cheminių savybių nustatymo metodai. 4 dalis. Bituminių mišinių užpildų jautrumo vandeniui nustatymas“;</w:t>
      </w:r>
    </w:p>
    <w:p w14:paraId="029274B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5.29</w:t>
      </w:r>
      <w:r>
        <w:t>. LST EN 12620:2003 „Betono užpildai“ su keitiniu:</w:t>
      </w:r>
    </w:p>
    <w:p w14:paraId="029274B4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LST EN 12620:2003/AC:2005 „Betono užpildai“;</w:t>
      </w:r>
    </w:p>
    <w:p w14:paraId="029274B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5.30</w:t>
      </w:r>
      <w:r>
        <w:t>. LST</w:t>
      </w:r>
      <w:r>
        <w:t xml:space="preserve"> EN 12697-11:2005 „Bituminiai mišiniai. Karštojo asfalto mišinio bandymo metodai. 11 dalis. Mineralinės medžiagos ir bitumo sukibimo gebos nustatymas“;</w:t>
      </w:r>
    </w:p>
    <w:p w14:paraId="029274B6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5.31</w:t>
      </w:r>
      <w:r>
        <w:t>. LST EN 13179-1:2003 „</w:t>
      </w:r>
      <w:proofErr w:type="spellStart"/>
      <w:r>
        <w:t>Mikroužpildo</w:t>
      </w:r>
      <w:proofErr w:type="spellEnd"/>
      <w:r>
        <w:t>, naudojamo bituminiuose mišiniuose, bandymai. 1 dalis. Žiedo</w:t>
      </w:r>
      <w:r>
        <w:t xml:space="preserve"> ir rutulio metodas“;</w:t>
      </w:r>
    </w:p>
    <w:p w14:paraId="029274B7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5.32</w:t>
      </w:r>
      <w:r>
        <w:t>. LST EN 13179-2:2003 „</w:t>
      </w:r>
      <w:proofErr w:type="spellStart"/>
      <w:r>
        <w:t>Mikroužpildo</w:t>
      </w:r>
      <w:proofErr w:type="spellEnd"/>
      <w:r>
        <w:t>, naudojamo bituminiuose mišiniuose, bandymai. 2 dalis. Bituminis skaičius“;</w:t>
      </w:r>
    </w:p>
    <w:p w14:paraId="029274B8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5.33</w:t>
      </w:r>
      <w:r>
        <w:t>. LST EN 13043+AC:2004 „Keliams, skridimo aikštelėms ir kitoms eismo zonoms naudojamų bituminių mišinių ir</w:t>
      </w:r>
      <w:r>
        <w:t xml:space="preserve"> paviršiaus apdorojimo sluoksnio mineralinės medžiagos“;</w:t>
      </w:r>
    </w:p>
    <w:p w14:paraId="029274B9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5.34</w:t>
      </w:r>
      <w:r>
        <w:t>. LST EN 13242:2003 „Užpildai palaidoms ir hidrauliškai surištoms medžiagoms, naudojamoms statybos darbuose ir keliams tiesti“ su keitiniu:</w:t>
      </w:r>
    </w:p>
    <w:p w14:paraId="029274BA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 xml:space="preserve">LST EN 13242:2003/AC:2004 „Užpildai palaidoms ir </w:t>
      </w:r>
      <w:r>
        <w:t>hidrauliškai surištoms medžiagoms, naudojamoms statybos darbuose ir keliams tiesti“;</w:t>
      </w:r>
    </w:p>
    <w:p w14:paraId="029274BB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5.35</w:t>
      </w:r>
      <w:r>
        <w:t>. LST 1361.10:1995 „Mineralinės automobilių kelių medžiagos. Bandymo metodai. Skaldos atsparumo smūgiams nustatymas“.</w:t>
      </w:r>
    </w:p>
    <w:p w14:paraId="029274BC" w14:textId="77777777" w:rsidR="008631F7" w:rsidRDefault="00D70474"/>
    <w:p w14:paraId="029274BD" w14:textId="77777777" w:rsidR="008631F7" w:rsidRDefault="00D70474">
      <w:pPr>
        <w:keepNext/>
        <w:keepLines/>
        <w:shd w:val="clear" w:color="auto" w:fill="FFFFFF"/>
        <w:jc w:val="center"/>
        <w:rPr>
          <w:b/>
          <w:bCs/>
        </w:rPr>
      </w:pPr>
      <w:r>
        <w:rPr>
          <w:b/>
          <w:bCs/>
        </w:rPr>
        <w:t>III</w:t>
      </w:r>
      <w:r>
        <w:rPr>
          <w:b/>
          <w:bCs/>
        </w:rPr>
        <w:t xml:space="preserve"> SKYRIUS</w:t>
      </w:r>
    </w:p>
    <w:p w14:paraId="029274BE" w14:textId="77777777" w:rsidR="008631F7" w:rsidRDefault="00D70474">
      <w:pPr>
        <w:keepNext/>
        <w:keepLines/>
        <w:shd w:val="clear" w:color="auto" w:fill="FFFFFF"/>
        <w:jc w:val="center"/>
      </w:pPr>
      <w:r>
        <w:rPr>
          <w:b/>
          <w:bCs/>
        </w:rPr>
        <w:t>PAGRINDINĖS SĄVOKOS</w:t>
      </w:r>
    </w:p>
    <w:p w14:paraId="029274BF" w14:textId="77777777" w:rsidR="008631F7" w:rsidRDefault="008631F7">
      <w:pPr>
        <w:keepNext/>
        <w:keepLines/>
        <w:ind w:firstLine="709"/>
        <w:jc w:val="both"/>
      </w:pPr>
    </w:p>
    <w:p w14:paraId="029274C0" w14:textId="77777777" w:rsidR="008631F7" w:rsidRDefault="00D70474">
      <w:pPr>
        <w:keepNext/>
        <w:keepLines/>
        <w:shd w:val="clear" w:color="auto" w:fill="FFFFFF"/>
        <w:ind w:firstLine="709"/>
        <w:jc w:val="both"/>
      </w:pPr>
      <w:r>
        <w:rPr>
          <w:b/>
          <w:bCs/>
        </w:rPr>
        <w:t>6</w:t>
      </w:r>
      <w:r>
        <w:rPr>
          <w:b/>
          <w:bCs/>
        </w:rPr>
        <w:t xml:space="preserve">. </w:t>
      </w:r>
      <w:r>
        <w:t>Techninių reikalavimų apraše naudojamos šios sąvokos:</w:t>
      </w:r>
    </w:p>
    <w:p w14:paraId="029274C1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6.1</w:t>
      </w:r>
      <w:r>
        <w:t xml:space="preserve">. </w:t>
      </w:r>
      <w:r>
        <w:rPr>
          <w:b/>
          <w:bCs/>
        </w:rPr>
        <w:t xml:space="preserve">Kategorija – </w:t>
      </w:r>
      <w:r>
        <w:t>mineralinės medžiagos savybės lygis, išreikštas verčių intervalu arba ribine verte. Tarp skirtingų savybių kategorijų nėra jokios tarpusavio priklausomybės.</w:t>
      </w:r>
    </w:p>
    <w:p w14:paraId="029274C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6.2</w:t>
      </w:r>
      <w:r>
        <w:t xml:space="preserve">. </w:t>
      </w:r>
      <w:r>
        <w:rPr>
          <w:b/>
          <w:bCs/>
        </w:rPr>
        <w:t>Mineralinė m</w:t>
      </w:r>
      <w:r>
        <w:rPr>
          <w:b/>
          <w:bCs/>
        </w:rPr>
        <w:t xml:space="preserve">edžiaga – </w:t>
      </w:r>
      <w:r>
        <w:t>grūdelių pavidalo medžiaga, naudojama statyboje. Mineralinė medžiaga gali būti gamtinė (natūrali), dirbtinė arba kartotinio perdirbimo.</w:t>
      </w:r>
    </w:p>
    <w:p w14:paraId="029274C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6.3</w:t>
      </w:r>
      <w:r>
        <w:t xml:space="preserve">. </w:t>
      </w:r>
      <w:r>
        <w:rPr>
          <w:b/>
          <w:bCs/>
        </w:rPr>
        <w:t xml:space="preserve">Gamtinė mineralinė medžiaga – </w:t>
      </w:r>
      <w:r>
        <w:t>gamtoje randama mineralinė medžiaga, išgauta tik mechaniškai. Gamtinėms</w:t>
      </w:r>
      <w:r>
        <w:t xml:space="preserve"> mineralinėms medžiagoms priskiriama: žvyras, smėlis, skaldytas žvyras, akmens skalda.</w:t>
      </w:r>
    </w:p>
    <w:p w14:paraId="029274C4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6.4</w:t>
      </w:r>
      <w:r>
        <w:t xml:space="preserve">. </w:t>
      </w:r>
      <w:r>
        <w:rPr>
          <w:b/>
          <w:bCs/>
        </w:rPr>
        <w:t xml:space="preserve">Dirbtinė mineralinė medžiaga – </w:t>
      </w:r>
      <w:r>
        <w:t>mineralinės kilmės medžiaga, gauta pramoniniu būdu, apimant terminį ar kitokį apdorojimą.</w:t>
      </w:r>
    </w:p>
    <w:p w14:paraId="029274C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6.5</w:t>
      </w:r>
      <w:r>
        <w:t xml:space="preserve">. </w:t>
      </w:r>
      <w:r>
        <w:rPr>
          <w:b/>
          <w:bCs/>
        </w:rPr>
        <w:t xml:space="preserve">Kartotinio panaudojimo statybinė medžiaga – </w:t>
      </w:r>
      <w:r>
        <w:t>mineralinė medžiaga, gauta perdirbant anksčiau statyboje panaudotą neorganinę medžiagą.</w:t>
      </w:r>
    </w:p>
    <w:p w14:paraId="029274C6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6.6</w:t>
      </w:r>
      <w:r>
        <w:t xml:space="preserve">. </w:t>
      </w:r>
      <w:r>
        <w:rPr>
          <w:b/>
          <w:bCs/>
        </w:rPr>
        <w:t xml:space="preserve">RC statybinė medžiaga – </w:t>
      </w:r>
      <w:r>
        <w:t>kartotinio panaudojimo statybinių mineralinių medžiagų mišinys su ribotu sudėtinių dalių ki</w:t>
      </w:r>
      <w:r>
        <w:t>ekiu.</w:t>
      </w:r>
    </w:p>
    <w:p w14:paraId="029274C7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6.7</w:t>
      </w:r>
      <w:r>
        <w:t xml:space="preserve">. </w:t>
      </w:r>
      <w:r>
        <w:rPr>
          <w:b/>
          <w:bCs/>
        </w:rPr>
        <w:t xml:space="preserve">Siauroji frakcija – </w:t>
      </w:r>
      <w:r>
        <w:t>mineralinės medžiagos dalelių dydis, apribotas apatinio (d) ir viršutinio (D) sietų akučių dydžių ir žymimas d/D. Tokia apibrėžtimi pripažįstama, kad jokios dalelės neužsilaiko ant viršutinio sieto ir jokios dalelės nepra</w:t>
      </w:r>
      <w:r>
        <w:t>byra pro apatinį sietą.</w:t>
      </w:r>
    </w:p>
    <w:p w14:paraId="029274C8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6.8</w:t>
      </w:r>
      <w:r>
        <w:t xml:space="preserve">. </w:t>
      </w:r>
      <w:r>
        <w:rPr>
          <w:b/>
          <w:bCs/>
        </w:rPr>
        <w:t xml:space="preserve">Plačioji frakcija/mišiniai – </w:t>
      </w:r>
      <w:r>
        <w:t>mineralinės medžiagos dalelių dydis, apribotas apatinio (d) ir viršutinio (D) sietų akučių dydžių ir žymimas d/D. Tokia apibrėžtimi pripažįstamas ir tam tikro kiekio dalelių, kurios užsilaiko an</w:t>
      </w:r>
      <w:r>
        <w:t xml:space="preserve">t viršutinio sieto (per didelės dalelės), ir tam tikro kiekio dalelių, kurios prabyra pro apatinį sietą (per mažos dalelės), buvimas. Apatinio sieto akučių dydis gali būti </w:t>
      </w:r>
      <w:r>
        <w:lastRenderedPageBreak/>
        <w:t>prilygintas nuliui.</w:t>
      </w:r>
    </w:p>
    <w:p w14:paraId="029274C9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6.9</w:t>
      </w:r>
      <w:r>
        <w:t xml:space="preserve">. </w:t>
      </w:r>
      <w:r>
        <w:rPr>
          <w:b/>
          <w:bCs/>
        </w:rPr>
        <w:t xml:space="preserve">Per smulkios dalelės, per smulki frakcija – </w:t>
      </w:r>
      <w:r>
        <w:t>mineralinės</w:t>
      </w:r>
      <w:r>
        <w:t xml:space="preserve"> medžiagos dalis, praeinanti pro mažiausiųjų akučių sietą.</w:t>
      </w:r>
    </w:p>
    <w:p w14:paraId="029274CA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6.10</w:t>
      </w:r>
      <w:r>
        <w:t xml:space="preserve">. </w:t>
      </w:r>
      <w:r>
        <w:rPr>
          <w:b/>
          <w:bCs/>
        </w:rPr>
        <w:t xml:space="preserve">Per stambios dalelės, per stambi frakcija – </w:t>
      </w:r>
      <w:r>
        <w:t>mineralinės medžiagos dalis, užsilaikiusi ant didžiausių ribinių akučių sietų, naudojamų mineralinės medžiagos dydžiui apibūdinti.</w:t>
      </w:r>
    </w:p>
    <w:p w14:paraId="029274CB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6.11</w:t>
      </w:r>
      <w:r>
        <w:t>. St</w:t>
      </w:r>
      <w:r>
        <w:t>ambioji mineralinė medžiaga – dalelių dydis žymimas: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2"/>
        <w:gridCol w:w="1430"/>
        <w:gridCol w:w="7105"/>
      </w:tblGrid>
      <w:tr w:rsidR="008631F7" w14:paraId="029274CF" w14:textId="77777777">
        <w:trPr>
          <w:cantSplit/>
          <w:trHeight w:val="23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C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C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CE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Taikymo sritis</w:t>
            </w:r>
          </w:p>
        </w:tc>
      </w:tr>
      <w:tr w:rsidR="008631F7" w14:paraId="029274D3" w14:textId="77777777">
        <w:trPr>
          <w:cantSplit/>
          <w:trHeight w:val="23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D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≥ 2 mm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D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≥ 4mm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D2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Betonas (pagal LST EN 12620)</w:t>
            </w:r>
          </w:p>
        </w:tc>
      </w:tr>
      <w:tr w:rsidR="008631F7" w14:paraId="029274D7" w14:textId="77777777">
        <w:trPr>
          <w:cantSplit/>
          <w:trHeight w:val="23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D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≥ 2 mm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D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45 mm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D6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Bituminiai mišiniai (pagal LST EN 13043)</w:t>
            </w:r>
          </w:p>
        </w:tc>
      </w:tr>
      <w:tr w:rsidR="008631F7" w14:paraId="029274DB" w14:textId="77777777">
        <w:trPr>
          <w:cantSplit/>
          <w:trHeight w:val="23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D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≥ 1 mm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D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&gt; 2mm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DA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Nesurištieji ir hidrauliniais rišikliais sujungti mišiniai (pagal LST </w:t>
            </w:r>
            <w:r>
              <w:rPr>
                <w:sz w:val="20"/>
              </w:rPr>
              <w:t>EN 13242)</w:t>
            </w:r>
          </w:p>
        </w:tc>
      </w:tr>
    </w:tbl>
    <w:p w14:paraId="029274DC" w14:textId="77777777" w:rsidR="008631F7" w:rsidRDefault="00D70474">
      <w:pPr>
        <w:ind w:firstLine="709"/>
      </w:pPr>
    </w:p>
    <w:p w14:paraId="029274DD" w14:textId="77777777" w:rsidR="008631F7" w:rsidRDefault="00D70474">
      <w:pPr>
        <w:widowControl w:val="0"/>
        <w:shd w:val="clear" w:color="auto" w:fill="FFFFFF"/>
        <w:ind w:firstLine="709"/>
      </w:pPr>
      <w:r>
        <w:t>6.12</w:t>
      </w:r>
      <w:r>
        <w:t>. Smulkioji mineralinė medžiaga – dalelių dydis žymimas: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1"/>
        <w:gridCol w:w="1427"/>
        <w:gridCol w:w="7109"/>
      </w:tblGrid>
      <w:tr w:rsidR="008631F7" w14:paraId="029274E1" w14:textId="77777777">
        <w:trPr>
          <w:cantSplit/>
          <w:trHeight w:val="25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D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D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E0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Taikymo sritis</w:t>
            </w:r>
          </w:p>
        </w:tc>
      </w:tr>
      <w:tr w:rsidR="008631F7" w14:paraId="029274E5" w14:textId="77777777">
        <w:trPr>
          <w:cantSplit/>
          <w:trHeight w:val="25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E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E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4mm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E4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Betonas (pagal LST EN 12620)</w:t>
            </w:r>
          </w:p>
        </w:tc>
      </w:tr>
      <w:tr w:rsidR="008631F7" w14:paraId="029274E9" w14:textId="77777777">
        <w:trPr>
          <w:cantSplit/>
          <w:trHeight w:val="25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E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E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2mm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E8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Bituminiai mišiniai (pagal LST EN 13043)</w:t>
            </w:r>
          </w:p>
        </w:tc>
      </w:tr>
      <w:tr w:rsidR="008631F7" w14:paraId="029274ED" w14:textId="77777777">
        <w:trPr>
          <w:cantSplit/>
          <w:trHeight w:val="25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E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 mm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E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6,3 mm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4EC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Nesurištieji ir hidrauliniais rišikliais sujungti </w:t>
            </w:r>
            <w:r>
              <w:rPr>
                <w:sz w:val="20"/>
              </w:rPr>
              <w:t>mišiniai (pagal LST EN 13242)</w:t>
            </w:r>
          </w:p>
        </w:tc>
      </w:tr>
    </w:tbl>
    <w:p w14:paraId="029274EE" w14:textId="77777777" w:rsidR="008631F7" w:rsidRDefault="008631F7">
      <w:pPr>
        <w:ind w:firstLine="709"/>
      </w:pPr>
    </w:p>
    <w:p w14:paraId="029274EF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Smulki mineralinė medžiaga gali būti gaunama iš natūraliai irstančios uolienos arba žvyro ir/arba smulkinant uolieną ar žvyrą arba perdirbant dirbtinę mineralinę medžiagą.</w:t>
      </w:r>
    </w:p>
    <w:p w14:paraId="029274F0" w14:textId="77777777" w:rsidR="008631F7" w:rsidRDefault="00D70474">
      <w:pPr>
        <w:ind w:firstLine="709"/>
      </w:pPr>
    </w:p>
    <w:p w14:paraId="029274F1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6.13</w:t>
      </w:r>
      <w:r>
        <w:t xml:space="preserve">. </w:t>
      </w:r>
      <w:r>
        <w:rPr>
          <w:b/>
          <w:bCs/>
        </w:rPr>
        <w:t xml:space="preserve">Mineralinės medžiagos mišinys – </w:t>
      </w:r>
      <w:r>
        <w:t xml:space="preserve">stambios </w:t>
      </w:r>
      <w:r>
        <w:t>ir smulkios mineralinės medžiagos mišinys. Mišinys gali būti pagamintas, neatskyrus stambios ir smulkios frakcijos arba gali būti pagamintas, sumaišius stambią ir smulkią mineralinę medžiagą.</w:t>
      </w:r>
    </w:p>
    <w:p w14:paraId="029274F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6.14</w:t>
      </w:r>
      <w:r>
        <w:t xml:space="preserve">. </w:t>
      </w:r>
      <w:r>
        <w:rPr>
          <w:b/>
          <w:bCs/>
        </w:rPr>
        <w:t xml:space="preserve">Mineralinės dulkės, </w:t>
      </w:r>
      <w:proofErr w:type="spellStart"/>
      <w:r>
        <w:rPr>
          <w:b/>
          <w:bCs/>
        </w:rPr>
        <w:t>smulkelės</w:t>
      </w:r>
      <w:proofErr w:type="spellEnd"/>
      <w:r>
        <w:rPr>
          <w:b/>
          <w:bCs/>
        </w:rPr>
        <w:t xml:space="preserve"> – </w:t>
      </w:r>
      <w:r>
        <w:t xml:space="preserve">mineralinės medžiagos </w:t>
      </w:r>
      <w:r>
        <w:t>dalelės, praeinančios pro 0,063 mm akučių dydžio sietą.</w:t>
      </w:r>
    </w:p>
    <w:p w14:paraId="029274F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6.15</w:t>
      </w:r>
      <w:r>
        <w:t xml:space="preserve">. </w:t>
      </w:r>
      <w:proofErr w:type="spellStart"/>
      <w:r>
        <w:rPr>
          <w:b/>
          <w:bCs/>
        </w:rPr>
        <w:t>Mikroužpildas</w:t>
      </w:r>
      <w:proofErr w:type="spellEnd"/>
      <w:r>
        <w:rPr>
          <w:b/>
          <w:bCs/>
        </w:rPr>
        <w:t xml:space="preserve">, mineraliniai milteliai – </w:t>
      </w:r>
      <w:r>
        <w:t>mineralinė medžiaga, kurios didžioji dalis praeina pro 0,063 mm akučių dydžio sietą ir kurios galima pridėti į statybines medžiagas, norint suteikti j</w:t>
      </w:r>
      <w:r>
        <w:t>oms tam tikras savybes.</w:t>
      </w:r>
    </w:p>
    <w:p w14:paraId="029274F4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6.16</w:t>
      </w:r>
      <w:r>
        <w:t xml:space="preserve">. </w:t>
      </w:r>
      <w:r>
        <w:rPr>
          <w:b/>
          <w:bCs/>
        </w:rPr>
        <w:t xml:space="preserve">Mišrusis </w:t>
      </w:r>
      <w:proofErr w:type="spellStart"/>
      <w:r>
        <w:rPr>
          <w:b/>
          <w:bCs/>
        </w:rPr>
        <w:t>mikroužpildas</w:t>
      </w:r>
      <w:proofErr w:type="spellEnd"/>
      <w:r>
        <w:rPr>
          <w:b/>
          <w:bCs/>
        </w:rPr>
        <w:t xml:space="preserve">, mišrieji mineraliniai milteliai – </w:t>
      </w:r>
      <w:r>
        <w:t xml:space="preserve">mineralinės kilmės milteliai, sumaišyti su kalcio </w:t>
      </w:r>
      <w:proofErr w:type="spellStart"/>
      <w:r>
        <w:t>hidroksidu</w:t>
      </w:r>
      <w:proofErr w:type="spellEnd"/>
      <w:r>
        <w:t xml:space="preserve"> (gesintų kalkių milteliai).</w:t>
      </w:r>
    </w:p>
    <w:p w14:paraId="029274F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6.17</w:t>
      </w:r>
      <w:r>
        <w:t xml:space="preserve">. </w:t>
      </w:r>
      <w:r>
        <w:rPr>
          <w:b/>
          <w:bCs/>
        </w:rPr>
        <w:t xml:space="preserve">Papildomasis </w:t>
      </w:r>
      <w:proofErr w:type="spellStart"/>
      <w:r>
        <w:rPr>
          <w:b/>
          <w:bCs/>
        </w:rPr>
        <w:t>mikroužpildas</w:t>
      </w:r>
      <w:proofErr w:type="spellEnd"/>
      <w:r>
        <w:rPr>
          <w:b/>
          <w:bCs/>
        </w:rPr>
        <w:t xml:space="preserve">, papildomieji mineraliniai milteliai </w:t>
      </w:r>
      <w:r>
        <w:t>m</w:t>
      </w:r>
      <w:r>
        <w:t>ineralinės kilmės milteliai, pagaminti atskirai (su niekuo nesumaišius).</w:t>
      </w:r>
    </w:p>
    <w:p w14:paraId="029274F6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6.18</w:t>
      </w:r>
      <w:r>
        <w:t xml:space="preserve">. </w:t>
      </w:r>
      <w:r>
        <w:rPr>
          <w:b/>
          <w:bCs/>
        </w:rPr>
        <w:t xml:space="preserve">Granuliometrinė sudėtis – </w:t>
      </w:r>
      <w:r>
        <w:t>mineralinės medžiagos išskirstymas į frakcijas pagal dalelių dydžius, išreikštas masės procentais, praeinančiais pro nustatytą skaičių sietų.</w:t>
      </w:r>
    </w:p>
    <w:p w14:paraId="029274F7" w14:textId="77777777" w:rsidR="008631F7" w:rsidRDefault="00D70474">
      <w:pPr>
        <w:ind w:firstLine="709"/>
        <w:jc w:val="both"/>
      </w:pPr>
    </w:p>
    <w:p w14:paraId="029274F8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IV</w:t>
      </w:r>
      <w:r>
        <w:rPr>
          <w:b/>
          <w:bCs/>
        </w:rPr>
        <w:t xml:space="preserve"> SKYRIUS</w:t>
      </w:r>
    </w:p>
    <w:p w14:paraId="029274F9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ŽYMENYS IR SUTRUMPINIMAI</w:t>
      </w:r>
    </w:p>
    <w:p w14:paraId="029274FA" w14:textId="77777777" w:rsidR="008631F7" w:rsidRDefault="008631F7">
      <w:pPr>
        <w:ind w:firstLine="709"/>
        <w:jc w:val="both"/>
      </w:pPr>
    </w:p>
    <w:p w14:paraId="029274FB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7</w:t>
      </w:r>
      <w:r>
        <w:rPr>
          <w:b/>
          <w:bCs/>
        </w:rPr>
        <w:t xml:space="preserve">. </w:t>
      </w:r>
      <w:r>
        <w:t>Techninių reikalavimų apraše pateikiami šie žymenys ir sutrumpinimai:</w:t>
      </w:r>
    </w:p>
    <w:p w14:paraId="029274FC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7.1</w:t>
      </w:r>
      <w:r>
        <w:t xml:space="preserve">. </w:t>
      </w:r>
      <w:r>
        <w:rPr>
          <w:i/>
          <w:iCs/>
        </w:rPr>
        <w:t>AAV</w:t>
      </w:r>
      <w:r>
        <w:rPr>
          <w:iCs/>
        </w:rPr>
        <w:t xml:space="preserve"> –</w:t>
      </w:r>
      <w:r>
        <w:rPr>
          <w:i/>
          <w:iCs/>
        </w:rPr>
        <w:t xml:space="preserve"> </w:t>
      </w:r>
      <w:r>
        <w:t>paviršiaus atsparumas dilumui;</w:t>
      </w:r>
    </w:p>
    <w:p w14:paraId="029274FD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7.2</w:t>
      </w:r>
      <w:r>
        <w:t xml:space="preserve">. </w:t>
      </w:r>
      <w:r>
        <w:rPr>
          <w:i/>
          <w:iCs/>
        </w:rPr>
        <w:t xml:space="preserve">AN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atsparumas dilumui dėl dygliuotų padangų poveikio;</w:t>
      </w:r>
    </w:p>
    <w:p w14:paraId="029274FE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7.3</w:t>
      </w:r>
      <w:r>
        <w:t xml:space="preserve">. C – </w:t>
      </w:r>
      <w:r>
        <w:t>aptrupėjusių/skeltų paviršių kiekis;</w:t>
      </w:r>
    </w:p>
    <w:p w14:paraId="029274FF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7.4</w:t>
      </w:r>
      <w:r>
        <w:t xml:space="preserve">. </w:t>
      </w:r>
      <w:r>
        <w:rPr>
          <w:i/>
          <w:iCs/>
        </w:rPr>
        <w:t xml:space="preserve">CC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kalcio karbonato kiekis;</w:t>
      </w:r>
    </w:p>
    <w:p w14:paraId="02927500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7.5</w:t>
      </w:r>
      <w:r>
        <w:t xml:space="preserve">. </w:t>
      </w:r>
      <w:proofErr w:type="spellStart"/>
      <w:r>
        <w:rPr>
          <w:i/>
          <w:iCs/>
        </w:rPr>
        <w:t>De</w:t>
      </w:r>
      <w:r>
        <w:rPr>
          <w:i/>
          <w:iCs/>
          <w:smallCaps/>
          <w:vertAlign w:val="subscript"/>
        </w:rPr>
        <w:t>R&amp;B</w:t>
      </w:r>
      <w:proofErr w:type="spellEnd"/>
      <w:r>
        <w:rPr>
          <w:i/>
          <w:iCs/>
          <w:smallCaps/>
        </w:rPr>
        <w:t xml:space="preserve"> </w:t>
      </w:r>
      <w:r>
        <w:rPr>
          <w:iCs/>
          <w:smallCaps/>
        </w:rPr>
        <w:t>–</w:t>
      </w:r>
      <w:r>
        <w:rPr>
          <w:i/>
          <w:iCs/>
          <w:smallCaps/>
        </w:rPr>
        <w:t xml:space="preserve"> </w:t>
      </w:r>
      <w:r>
        <w:t>„delta žiedo ir rutulio“ bandymo rodiklis;</w:t>
      </w:r>
    </w:p>
    <w:p w14:paraId="02927501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7.6</w:t>
      </w:r>
      <w:r>
        <w:t xml:space="preserve">. </w:t>
      </w:r>
      <w:r>
        <w:rPr>
          <w:i/>
          <w:iCs/>
        </w:rPr>
        <w:t xml:space="preserve">d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apatinio sieto akučių dydis;</w:t>
      </w:r>
    </w:p>
    <w:p w14:paraId="0292750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7.7</w:t>
      </w:r>
      <w:r>
        <w:t xml:space="preserve">. </w:t>
      </w:r>
      <w:r>
        <w:rPr>
          <w:i/>
          <w:iCs/>
        </w:rPr>
        <w:t xml:space="preserve">D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viršutinio sieto akučių dydis;</w:t>
      </w:r>
    </w:p>
    <w:p w14:paraId="0292750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7.8</w:t>
      </w:r>
      <w:r>
        <w:t xml:space="preserve">. </w:t>
      </w:r>
      <w:r>
        <w:rPr>
          <w:i/>
          <w:iCs/>
        </w:rPr>
        <w:t>E</w:t>
      </w:r>
      <w:r>
        <w:rPr>
          <w:i/>
          <w:iCs/>
          <w:vertAlign w:val="subscript"/>
        </w:rPr>
        <w:t xml:space="preserve">CS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kampuotumo (šiurkšt</w:t>
      </w:r>
      <w:r>
        <w:t>umo) kategorija;</w:t>
      </w:r>
    </w:p>
    <w:p w14:paraId="02927504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7.9</w:t>
      </w:r>
      <w:r>
        <w:t xml:space="preserve">. </w:t>
      </w:r>
      <w:r>
        <w:rPr>
          <w:i/>
          <w:iCs/>
        </w:rPr>
        <w:t>f</w:t>
      </w:r>
      <w:r>
        <w:t xml:space="preserve"> – mineralinių dulkių kiekis;</w:t>
      </w:r>
    </w:p>
    <w:p w14:paraId="0292750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7.10</w:t>
      </w:r>
      <w:r>
        <w:t>. F – atsparumas šalčiui;</w:t>
      </w:r>
    </w:p>
    <w:p w14:paraId="02927506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7.11</w:t>
      </w:r>
      <w:r>
        <w:t xml:space="preserve">. </w:t>
      </w:r>
      <w:r>
        <w:rPr>
          <w:i/>
          <w:iCs/>
        </w:rPr>
        <w:t xml:space="preserve">FI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dalelių forma (</w:t>
      </w:r>
      <w:proofErr w:type="spellStart"/>
      <w:r>
        <w:t>plokštamo</w:t>
      </w:r>
      <w:proofErr w:type="spellEnd"/>
      <w:r>
        <w:t xml:space="preserve"> rodiklis);</w:t>
      </w:r>
    </w:p>
    <w:p w14:paraId="02927507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7.12</w:t>
      </w:r>
      <w:r>
        <w:t>. G – granuliometrinė sudėtis;</w:t>
      </w:r>
    </w:p>
    <w:p w14:paraId="02927508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7.13</w:t>
      </w:r>
      <w:r>
        <w:t xml:space="preserve">. </w:t>
      </w:r>
      <w:r>
        <w:rPr>
          <w:i/>
          <w:iCs/>
        </w:rPr>
        <w:t xml:space="preserve">GT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 xml:space="preserve">granuliometrinės sudėties nuokrypis, sijojant pro tarpinį </w:t>
      </w:r>
      <w:r>
        <w:t>sietą;</w:t>
      </w:r>
    </w:p>
    <w:p w14:paraId="02927509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7.14</w:t>
      </w:r>
      <w:r>
        <w:t xml:space="preserve">. </w:t>
      </w:r>
      <w:proofErr w:type="spellStart"/>
      <w:r>
        <w:rPr>
          <w:i/>
          <w:iCs/>
        </w:rPr>
        <w:t>Ka</w:t>
      </w:r>
      <w:proofErr w:type="spellEnd"/>
      <w:r>
        <w:rPr>
          <w:i/>
          <w:iCs/>
        </w:rPr>
        <w:t xml:space="preserve">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 xml:space="preserve">kalcio </w:t>
      </w:r>
      <w:proofErr w:type="spellStart"/>
      <w:r>
        <w:t>hidroksido</w:t>
      </w:r>
      <w:proofErr w:type="spellEnd"/>
      <w:r>
        <w:t xml:space="preserve"> kiekis;</w:t>
      </w:r>
    </w:p>
    <w:p w14:paraId="0292750A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7.15</w:t>
      </w:r>
      <w:r>
        <w:t xml:space="preserve">. </w:t>
      </w:r>
      <w:r>
        <w:rPr>
          <w:i/>
          <w:iCs/>
        </w:rPr>
        <w:t xml:space="preserve">LA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Los Andželo koeficiento vertė;</w:t>
      </w:r>
    </w:p>
    <w:p w14:paraId="0292750B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7.16</w:t>
      </w:r>
      <w:r>
        <w:t xml:space="preserve">. </w:t>
      </w:r>
      <w:r>
        <w:rPr>
          <w:i/>
          <w:iCs/>
        </w:rPr>
        <w:t>MB</w:t>
      </w:r>
      <w:r>
        <w:rPr>
          <w:i/>
          <w:iCs/>
          <w:vertAlign w:val="subscript"/>
        </w:rPr>
        <w:t>F</w:t>
      </w:r>
      <w:r>
        <w:rPr>
          <w:i/>
          <w:iCs/>
        </w:rPr>
        <w:t xml:space="preserve"> </w:t>
      </w:r>
      <w:r>
        <w:rPr>
          <w:iCs/>
        </w:rPr>
        <w:t>–</w:t>
      </w:r>
      <w:r>
        <w:rPr>
          <w:i/>
          <w:iCs/>
        </w:rPr>
        <w:t xml:space="preserve"> </w:t>
      </w:r>
      <w:proofErr w:type="spellStart"/>
      <w:r>
        <w:t>metilenmėlynojo</w:t>
      </w:r>
      <w:proofErr w:type="spellEnd"/>
      <w:r>
        <w:t xml:space="preserve"> rodiklis;</w:t>
      </w:r>
    </w:p>
    <w:p w14:paraId="0292750C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7.17</w:t>
      </w:r>
      <w:r>
        <w:t xml:space="preserve">. </w:t>
      </w:r>
      <w:r>
        <w:rPr>
          <w:i/>
          <w:iCs/>
          <w:smallCaps/>
        </w:rPr>
        <w:t>M</w:t>
      </w:r>
      <w:r>
        <w:rPr>
          <w:i/>
          <w:iCs/>
          <w:smallCaps/>
          <w:vertAlign w:val="subscript"/>
        </w:rPr>
        <w:t>DE</w:t>
      </w:r>
      <w:r>
        <w:rPr>
          <w:i/>
          <w:iCs/>
          <w:smallCaps/>
        </w:rPr>
        <w:t xml:space="preserve"> </w:t>
      </w:r>
      <w:r>
        <w:rPr>
          <w:iCs/>
          <w:smallCaps/>
        </w:rPr>
        <w:t>–</w:t>
      </w:r>
      <w:r>
        <w:rPr>
          <w:i/>
          <w:iCs/>
          <w:smallCaps/>
        </w:rPr>
        <w:t xml:space="preserve"> </w:t>
      </w:r>
      <w:proofErr w:type="spellStart"/>
      <w:r>
        <w:t>Devalio</w:t>
      </w:r>
      <w:proofErr w:type="spellEnd"/>
      <w:r>
        <w:t xml:space="preserve"> rodiklis;</w:t>
      </w:r>
    </w:p>
    <w:p w14:paraId="0292750D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7.18</w:t>
      </w:r>
      <w:r>
        <w:t xml:space="preserve">. </w:t>
      </w:r>
      <w:proofErr w:type="spellStart"/>
      <w:r>
        <w:rPr>
          <w:i/>
          <w:iCs/>
        </w:rPr>
        <w:t>m</w:t>
      </w:r>
      <w:r>
        <w:rPr>
          <w:i/>
          <w:iCs/>
          <w:vertAlign w:val="subscript"/>
        </w:rPr>
        <w:t>LPC</w:t>
      </w:r>
      <w:proofErr w:type="spellEnd"/>
      <w:r>
        <w:rPr>
          <w:i/>
          <w:iCs/>
        </w:rPr>
        <w:t xml:space="preserve">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organinių teršalų kiekis;</w:t>
      </w:r>
    </w:p>
    <w:p w14:paraId="0292750E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7.19</w:t>
      </w:r>
      <w:r>
        <w:t xml:space="preserve">. </w:t>
      </w:r>
      <w:r>
        <w:rPr>
          <w:i/>
          <w:iCs/>
        </w:rPr>
        <w:t xml:space="preserve">MS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patvarumas magnio sulfato po</w:t>
      </w:r>
      <w:r>
        <w:t>veikiui;</w:t>
      </w:r>
    </w:p>
    <w:p w14:paraId="0292750F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7.20</w:t>
      </w:r>
      <w:r>
        <w:t xml:space="preserve">. </w:t>
      </w:r>
      <w:r>
        <w:rPr>
          <w:i/>
          <w:iCs/>
        </w:rPr>
        <w:t xml:space="preserve">PSV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 xml:space="preserve">atsparumas akmens </w:t>
      </w:r>
      <w:proofErr w:type="spellStart"/>
      <w:r>
        <w:t>poliruojamumui</w:t>
      </w:r>
      <w:proofErr w:type="spellEnd"/>
      <w:r>
        <w:t>;</w:t>
      </w:r>
    </w:p>
    <w:p w14:paraId="02927510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7.21</w:t>
      </w:r>
      <w:r>
        <w:t xml:space="preserve">. </w:t>
      </w:r>
      <w:r>
        <w:rPr>
          <w:i/>
          <w:iCs/>
        </w:rPr>
        <w:t xml:space="preserve">SE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smėlio ekvivalento rodiklis;</w:t>
      </w:r>
    </w:p>
    <w:p w14:paraId="02927511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7.22</w:t>
      </w:r>
      <w:r>
        <w:t xml:space="preserve">. </w:t>
      </w:r>
      <w:r>
        <w:rPr>
          <w:i/>
          <w:iCs/>
        </w:rPr>
        <w:t xml:space="preserve">SI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dalelių forma (formos rodiklis);</w:t>
      </w:r>
    </w:p>
    <w:p w14:paraId="0292751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7.23</w:t>
      </w:r>
      <w:r>
        <w:t xml:space="preserve">. </w:t>
      </w:r>
      <w:r>
        <w:rPr>
          <w:i/>
          <w:iCs/>
        </w:rPr>
        <w:t xml:space="preserve">SB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bazalto „</w:t>
      </w:r>
      <w:proofErr w:type="spellStart"/>
      <w:r>
        <w:t>Sonnenbrand</w:t>
      </w:r>
      <w:proofErr w:type="spellEnd"/>
      <w:r>
        <w:t>“ atsparumo vertė;</w:t>
      </w:r>
    </w:p>
    <w:p w14:paraId="0292751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7.24</w:t>
      </w:r>
      <w:r>
        <w:t xml:space="preserve">. </w:t>
      </w:r>
      <w:r>
        <w:rPr>
          <w:i/>
          <w:iCs/>
        </w:rPr>
        <w:t xml:space="preserve">SZ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atsparumo smūgiams vertė;</w:t>
      </w:r>
    </w:p>
    <w:p w14:paraId="02927514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7.25</w:t>
      </w:r>
      <w:r>
        <w:t xml:space="preserve">. </w:t>
      </w:r>
      <w:proofErr w:type="spellStart"/>
      <w:r>
        <w:rPr>
          <w:i/>
          <w:iCs/>
        </w:rPr>
        <w:t>W</w:t>
      </w:r>
      <w:r>
        <w:rPr>
          <w:i/>
          <w:iCs/>
          <w:vertAlign w:val="subscript"/>
        </w:rPr>
        <w:t>cm</w:t>
      </w:r>
      <w:proofErr w:type="spellEnd"/>
      <w:r>
        <w:rPr>
          <w:i/>
          <w:iCs/>
        </w:rPr>
        <w:t xml:space="preserve">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 xml:space="preserve">vandens </w:t>
      </w:r>
      <w:proofErr w:type="spellStart"/>
      <w:r>
        <w:t>įmirkis</w:t>
      </w:r>
      <w:proofErr w:type="spellEnd"/>
      <w:r>
        <w:t>;</w:t>
      </w:r>
    </w:p>
    <w:p w14:paraId="0292751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7.26</w:t>
      </w:r>
      <w:r>
        <w:t xml:space="preserve">. </w:t>
      </w:r>
      <w:r>
        <w:rPr>
          <w:i/>
          <w:iCs/>
        </w:rPr>
        <w:t xml:space="preserve">WS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tirpumas vandenyje;</w:t>
      </w:r>
    </w:p>
    <w:p w14:paraId="02927516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7.27</w:t>
      </w:r>
      <w:r>
        <w:t xml:space="preserve">. </w:t>
      </w:r>
      <w:r>
        <w:rPr>
          <w:i/>
          <w:iCs/>
        </w:rPr>
        <w:t xml:space="preserve">RC </w:t>
      </w:r>
      <w:r>
        <w:rPr>
          <w:iCs/>
        </w:rPr>
        <w:t>–</w:t>
      </w:r>
      <w:r>
        <w:rPr>
          <w:i/>
          <w:iCs/>
        </w:rPr>
        <w:t xml:space="preserve"> </w:t>
      </w:r>
      <w:r>
        <w:t>kartotinio panaudojimo statybinė medžiaga.</w:t>
      </w:r>
    </w:p>
    <w:p w14:paraId="02927517" w14:textId="77777777" w:rsidR="008631F7" w:rsidRDefault="00D70474"/>
    <w:p w14:paraId="02927518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 xml:space="preserve"> SKYRIUS </w:t>
      </w:r>
    </w:p>
    <w:p w14:paraId="02927519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REIKALAVIMAI MINERALINĖMS MEDŽIAGOMS</w:t>
      </w:r>
    </w:p>
    <w:p w14:paraId="0292751A" w14:textId="77777777" w:rsidR="008631F7" w:rsidRDefault="008631F7">
      <w:pPr>
        <w:widowControl w:val="0"/>
        <w:shd w:val="clear" w:color="auto" w:fill="FFFFFF"/>
        <w:jc w:val="center"/>
        <w:rPr>
          <w:bCs/>
        </w:rPr>
      </w:pPr>
    </w:p>
    <w:p w14:paraId="0292751B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 xml:space="preserve"> SKIRSNIS</w:t>
      </w:r>
    </w:p>
    <w:p w14:paraId="0292751C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BENDROSIOS NUOSTATOS</w:t>
      </w:r>
    </w:p>
    <w:p w14:paraId="0292751D" w14:textId="77777777" w:rsidR="008631F7" w:rsidRDefault="008631F7">
      <w:pPr>
        <w:ind w:firstLine="709"/>
        <w:jc w:val="both"/>
      </w:pPr>
    </w:p>
    <w:p w14:paraId="0292751E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8</w:t>
      </w:r>
      <w:r>
        <w:rPr>
          <w:b/>
          <w:bCs/>
        </w:rPr>
        <w:t xml:space="preserve">. </w:t>
      </w:r>
      <w:r>
        <w:t>Visų normuojamų savybių bandymo ir dek</w:t>
      </w:r>
      <w:r>
        <w:t>laravimo reikalingumas turi būti reglamentuojamas atsižvelgus į tai, kur mineralinė medžiaga bus panaudota, ir į medžiagos kilmę.</w:t>
      </w:r>
    </w:p>
    <w:p w14:paraId="0292751F" w14:textId="77777777" w:rsidR="008631F7" w:rsidRDefault="00D70474">
      <w:pPr>
        <w:widowControl w:val="0"/>
        <w:shd w:val="clear" w:color="auto" w:fill="FFFFFF"/>
        <w:ind w:firstLine="709"/>
        <w:jc w:val="both"/>
        <w:rPr>
          <w:smallCaps/>
          <w:vertAlign w:val="subscript"/>
        </w:rPr>
      </w:pPr>
      <w:r>
        <w:t xml:space="preserve">Kai savybės vertė yra reikalaujama, bet nenormuojama, jos dydis turėtų būti deklaruojamas gamintojo kaip </w:t>
      </w:r>
      <w:proofErr w:type="spellStart"/>
      <w:r>
        <w:rPr>
          <w:i/>
          <w:iCs/>
        </w:rPr>
        <w:t>XX</w:t>
      </w:r>
      <w:r>
        <w:rPr>
          <w:vertAlign w:val="subscript"/>
        </w:rPr>
        <w:t>deklaruojama</w:t>
      </w:r>
      <w:proofErr w:type="spellEnd"/>
      <w:r>
        <w:t xml:space="preserve"> kategorija. Kai savybės vertės dydis nereikalaujamas, naudojama kategorija „nereglamentuojama“ </w:t>
      </w:r>
      <w:r>
        <w:rPr>
          <w:i/>
          <w:iCs/>
          <w:smallCaps/>
        </w:rPr>
        <w:t>X</w:t>
      </w:r>
      <w:r>
        <w:rPr>
          <w:smallCaps/>
          <w:vertAlign w:val="subscript"/>
        </w:rPr>
        <w:t xml:space="preserve">NR. </w:t>
      </w:r>
    </w:p>
    <w:p w14:paraId="02927520" w14:textId="77777777" w:rsidR="008631F7" w:rsidRDefault="00D70474"/>
    <w:p w14:paraId="02927521" w14:textId="77777777" w:rsidR="008631F7" w:rsidRDefault="00D70474">
      <w:pPr>
        <w:keepNext/>
        <w:keepLines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Medžiagos </w:t>
      </w:r>
      <w:proofErr w:type="spellStart"/>
      <w:r>
        <w:rPr>
          <w:b/>
          <w:bCs/>
        </w:rPr>
        <w:t>petrografinis</w:t>
      </w:r>
      <w:proofErr w:type="spellEnd"/>
      <w:r>
        <w:rPr>
          <w:b/>
          <w:bCs/>
        </w:rPr>
        <w:t xml:space="preserve"> aprašymas</w:t>
      </w:r>
    </w:p>
    <w:p w14:paraId="02927522" w14:textId="77777777" w:rsidR="008631F7" w:rsidRDefault="008631F7">
      <w:pPr>
        <w:keepNext/>
        <w:keepLines/>
        <w:shd w:val="clear" w:color="auto" w:fill="FFFFFF"/>
        <w:ind w:firstLine="709"/>
        <w:jc w:val="both"/>
      </w:pPr>
    </w:p>
    <w:p w14:paraId="0292752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8.1</w:t>
      </w:r>
      <w:r>
        <w:t xml:space="preserve">. Mineralinių medžiagų </w:t>
      </w:r>
      <w:proofErr w:type="spellStart"/>
      <w:r>
        <w:t>petrografiniai</w:t>
      </w:r>
      <w:proofErr w:type="spellEnd"/>
      <w:r>
        <w:t xml:space="preserve"> požymiai nustatomi pagal LST EN 932-3.</w:t>
      </w:r>
    </w:p>
    <w:p w14:paraId="02927524" w14:textId="77777777" w:rsidR="008631F7" w:rsidRDefault="00D70474">
      <w:pPr>
        <w:widowControl w:val="0"/>
        <w:shd w:val="clear" w:color="auto" w:fill="FFFFFF"/>
        <w:ind w:firstLine="709"/>
        <w:jc w:val="both"/>
      </w:pPr>
    </w:p>
    <w:p w14:paraId="02927525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Dalelių sausasis tankis</w:t>
      </w:r>
    </w:p>
    <w:p w14:paraId="02927526" w14:textId="77777777" w:rsidR="008631F7" w:rsidRDefault="008631F7">
      <w:pPr>
        <w:ind w:firstLine="709"/>
        <w:jc w:val="both"/>
      </w:pPr>
    </w:p>
    <w:p w14:paraId="02927527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8.2</w:t>
      </w:r>
      <w:r>
        <w:t>. Dalelių sausasis tankis mineralinėms medžiagoms turi būti nustatomas ir deklaruojamas pagal LST EN 1097-6 standarto skyrius:</w:t>
      </w:r>
    </w:p>
    <w:p w14:paraId="02927528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8.2.1</w:t>
      </w:r>
      <w:r>
        <w:t>. frakcijos/mišiniai: 0–4 mm, siauroji frakcija 0,063/4 mm, pagal LST EN 1097-6, 9 ir 9.4 skyrius (dalelių sausasis</w:t>
      </w:r>
      <w:r>
        <w:t xml:space="preserve"> tankis </w:t>
      </w:r>
      <w:proofErr w:type="spellStart"/>
      <w:r>
        <w:t>ρ</w:t>
      </w:r>
      <w:r>
        <w:rPr>
          <w:vertAlign w:val="subscript"/>
        </w:rPr>
        <w:t>rd</w:t>
      </w:r>
      <w:proofErr w:type="spellEnd"/>
      <w:r>
        <w:t>);</w:t>
      </w:r>
    </w:p>
    <w:p w14:paraId="02927529" w14:textId="77777777" w:rsidR="008631F7" w:rsidRDefault="00D70474">
      <w:pPr>
        <w:shd w:val="clear" w:color="auto" w:fill="FFFFFF"/>
        <w:ind w:firstLine="709"/>
        <w:jc w:val="both"/>
      </w:pPr>
      <w:r>
        <w:t>8.2.2</w:t>
      </w:r>
      <w:r>
        <w:t xml:space="preserve">. frakcijos/mišiniai: 4–32 mm, siauroji frakcija 8/12,5 mm, pagal LST EN 1097-6, 8 ir 8.4 skyrius (dalelių sausasis tankis </w:t>
      </w:r>
      <w:proofErr w:type="spellStart"/>
      <w:r>
        <w:t>ρ</w:t>
      </w:r>
      <w:r>
        <w:rPr>
          <w:vertAlign w:val="subscript"/>
        </w:rPr>
        <w:t>rd</w:t>
      </w:r>
      <w:proofErr w:type="spellEnd"/>
      <w:r>
        <w:t>);</w:t>
      </w:r>
    </w:p>
    <w:p w14:paraId="0292752A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8.2.3</w:t>
      </w:r>
      <w:r>
        <w:t>. frakcijos/mišiniai: &gt; 32 mm, siauroji frakcija 35,5/45 mm, pagal LST EN 1097-6, A priedą, A.3</w:t>
      </w:r>
      <w:r>
        <w:t xml:space="preserve"> ir 3.3 skyrių (dalelių sausasis tankis </w:t>
      </w:r>
      <w:proofErr w:type="spellStart"/>
      <w:r>
        <w:t>ρ</w:t>
      </w:r>
      <w:r>
        <w:rPr>
          <w:vertAlign w:val="subscript"/>
        </w:rPr>
        <w:t>p</w:t>
      </w:r>
      <w:proofErr w:type="spellEnd"/>
      <w:r>
        <w:t>).</w:t>
      </w:r>
    </w:p>
    <w:p w14:paraId="0292752B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Dalelių, kurių dydis nuo 2 iki 45 mm, sausojo tankio vertės pateiktos A priede. Tai nėra reikalavimas.</w:t>
      </w:r>
    </w:p>
    <w:p w14:paraId="0292752C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Mineralinių miltelių dalelių 0/0,125 mm sausasis tankis nustatomas pagal LST EN 1097-7 ir deklaruojamas.</w:t>
      </w:r>
    </w:p>
    <w:p w14:paraId="0292752D" w14:textId="77777777" w:rsidR="008631F7" w:rsidRDefault="00D70474">
      <w:pPr>
        <w:ind w:firstLine="709"/>
        <w:jc w:val="both"/>
      </w:pPr>
    </w:p>
    <w:p w14:paraId="0292752E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Piltinio tankio nustatymas</w:t>
      </w:r>
    </w:p>
    <w:p w14:paraId="0292752F" w14:textId="77777777" w:rsidR="008631F7" w:rsidRDefault="008631F7">
      <w:pPr>
        <w:ind w:firstLine="709"/>
        <w:jc w:val="both"/>
      </w:pPr>
    </w:p>
    <w:p w14:paraId="02927530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8.3</w:t>
      </w:r>
      <w:r>
        <w:t>. Kai reikia, piltinis tankis turi būti nustatytas pagal LST EN 1097-3, o rezultatai – deklaruojami.</w:t>
      </w:r>
    </w:p>
    <w:p w14:paraId="02927531" w14:textId="77777777" w:rsidR="008631F7" w:rsidRDefault="00D70474"/>
    <w:p w14:paraId="02927532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 xml:space="preserve"> SKIRSNIS </w:t>
      </w:r>
    </w:p>
    <w:p w14:paraId="02927533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REIKALAVIMAI STAMBIAJAI IR SMULKIAJAI MINERALINEI MEDŽIAGAI</w:t>
      </w:r>
    </w:p>
    <w:p w14:paraId="02927534" w14:textId="77777777" w:rsidR="008631F7" w:rsidRDefault="008631F7">
      <w:pPr>
        <w:ind w:firstLine="709"/>
        <w:jc w:val="both"/>
      </w:pPr>
    </w:p>
    <w:p w14:paraId="0292753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9</w:t>
      </w:r>
      <w:r>
        <w:rPr>
          <w:b/>
          <w:bCs/>
        </w:rPr>
        <w:t xml:space="preserve">. </w:t>
      </w:r>
      <w:r>
        <w:t xml:space="preserve">Stambiajai ir smulkiajai </w:t>
      </w:r>
      <w:r>
        <w:t>mineralinei medžiagai galioja šie reikalavimai:</w:t>
      </w:r>
    </w:p>
    <w:p w14:paraId="02927536" w14:textId="77777777" w:rsidR="008631F7" w:rsidRDefault="00D70474">
      <w:pPr>
        <w:widowControl w:val="0"/>
        <w:shd w:val="clear" w:color="auto" w:fill="FFFFFF"/>
        <w:ind w:firstLine="709"/>
        <w:jc w:val="both"/>
      </w:pPr>
    </w:p>
    <w:p w14:paraId="02927537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Mineralinės medžiagos dalelių dydžiai</w:t>
      </w:r>
    </w:p>
    <w:p w14:paraId="02927538" w14:textId="77777777" w:rsidR="008631F7" w:rsidRDefault="008631F7">
      <w:pPr>
        <w:ind w:firstLine="709"/>
        <w:jc w:val="both"/>
      </w:pPr>
    </w:p>
    <w:p w14:paraId="02927539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9.1</w:t>
      </w:r>
      <w:r>
        <w:t>. Mineralinės medžiagos stambumas turi būti normuojamas, naudojantis 1 lentelėje nurodyto akučių dydžio sietais.</w:t>
      </w:r>
    </w:p>
    <w:p w14:paraId="0292753A" w14:textId="77777777" w:rsidR="008631F7" w:rsidRDefault="008631F7">
      <w:pPr>
        <w:ind w:firstLine="709"/>
        <w:jc w:val="both"/>
      </w:pPr>
    </w:p>
    <w:p w14:paraId="0292753B" w14:textId="77777777" w:rsidR="008631F7" w:rsidRDefault="00D7047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 lentelė. Sietai mineralinės medžiagos sta</w:t>
      </w:r>
      <w:r>
        <w:rPr>
          <w:b/>
          <w:bCs/>
        </w:rPr>
        <w:t>mbumui nustatyti</w:t>
      </w:r>
    </w:p>
    <w:p w14:paraId="0292753C" w14:textId="77777777" w:rsidR="008631F7" w:rsidRDefault="008631F7">
      <w:pPr>
        <w:shd w:val="clear" w:color="auto" w:fill="FFFFFF"/>
        <w:ind w:left="567" w:firstLine="709"/>
        <w:jc w:val="both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741"/>
        <w:gridCol w:w="741"/>
        <w:gridCol w:w="740"/>
        <w:gridCol w:w="741"/>
        <w:gridCol w:w="742"/>
        <w:gridCol w:w="741"/>
        <w:gridCol w:w="742"/>
        <w:gridCol w:w="742"/>
        <w:gridCol w:w="741"/>
        <w:gridCol w:w="742"/>
        <w:gridCol w:w="742"/>
        <w:gridCol w:w="742"/>
      </w:tblGrid>
      <w:tr w:rsidR="008631F7" w14:paraId="0292753E" w14:textId="77777777">
        <w:trPr>
          <w:cantSplit/>
          <w:trHeight w:val="24"/>
        </w:trPr>
        <w:tc>
          <w:tcPr>
            <w:tcW w:w="96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3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Pagrindinis komplektas + 1-asis komplektas</w:t>
            </w:r>
          </w:p>
        </w:tc>
      </w:tr>
      <w:tr w:rsidR="008631F7" w14:paraId="02927540" w14:textId="77777777">
        <w:trPr>
          <w:cantSplit/>
          <w:trHeight w:val="24"/>
        </w:trPr>
        <w:tc>
          <w:tcPr>
            <w:tcW w:w="96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3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mm</w:t>
            </w:r>
          </w:p>
        </w:tc>
      </w:tr>
      <w:tr w:rsidR="008631F7" w14:paraId="02927552" w14:textId="77777777">
        <w:trPr>
          <w:cantSplit/>
          <w:trHeight w:val="2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4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4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4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4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4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5,6</w:t>
            </w:r>
          </w:p>
          <w:p w14:paraId="0292754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4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48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11,2</w:t>
            </w:r>
          </w:p>
          <w:p w14:paraId="02927549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(11)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4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4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22,4</w:t>
            </w:r>
          </w:p>
          <w:p w14:paraId="0292754C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(22)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4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31,5</w:t>
            </w:r>
          </w:p>
          <w:p w14:paraId="0292754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(32)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4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5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5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63</w:t>
            </w:r>
          </w:p>
        </w:tc>
      </w:tr>
      <w:tr w:rsidR="008631F7" w14:paraId="02927554" w14:textId="77777777">
        <w:trPr>
          <w:cantSplit/>
          <w:trHeight w:val="24"/>
        </w:trPr>
        <w:tc>
          <w:tcPr>
            <w:tcW w:w="96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53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Skliaustuose pateikti suapvalinti dydžiai gali būti naudojami kaip mineralinių medžiagų supaprastinti apibūdinimai.</w:t>
            </w:r>
          </w:p>
        </w:tc>
      </w:tr>
    </w:tbl>
    <w:p w14:paraId="02927555" w14:textId="77777777" w:rsidR="008631F7" w:rsidRDefault="00D70474">
      <w:pPr>
        <w:ind w:firstLine="709"/>
      </w:pPr>
    </w:p>
    <w:p w14:paraId="02927556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Granuliometrinė sudėtis</w:t>
      </w:r>
    </w:p>
    <w:p w14:paraId="02927557" w14:textId="77777777" w:rsidR="008631F7" w:rsidRDefault="008631F7">
      <w:pPr>
        <w:ind w:firstLine="709"/>
      </w:pPr>
    </w:p>
    <w:p w14:paraId="02927558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9.2</w:t>
      </w:r>
      <w:r>
        <w:t>. Mineralinės medžiagos žymėjimas turi atitikti 2 lentelę. Jų granuliometrinė sudėtis turi būti nustatoma pagal LST EN 933-1 bei atitikti 2 lentelės reikalavimus.</w:t>
      </w:r>
    </w:p>
    <w:p w14:paraId="02927559" w14:textId="77777777" w:rsidR="008631F7" w:rsidRDefault="008631F7">
      <w:pPr>
        <w:ind w:firstLine="709"/>
      </w:pPr>
    </w:p>
    <w:p w14:paraId="0292755A" w14:textId="77777777" w:rsidR="008631F7" w:rsidRDefault="00D70474">
      <w:pPr>
        <w:keepNext/>
        <w:keepLines/>
        <w:shd w:val="clear" w:color="auto" w:fill="FFFFFF"/>
        <w:jc w:val="center"/>
      </w:pPr>
      <w:r>
        <w:rPr>
          <w:b/>
          <w:bCs/>
        </w:rPr>
        <w:t>2 lentelė. Bendrieji granuliometrinės sudėties reikalavimai</w:t>
      </w:r>
    </w:p>
    <w:p w14:paraId="0292755B" w14:textId="77777777" w:rsidR="008631F7" w:rsidRDefault="008631F7">
      <w:pPr>
        <w:keepNext/>
        <w:keepLines/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2"/>
        <w:gridCol w:w="1638"/>
        <w:gridCol w:w="19"/>
        <w:gridCol w:w="1582"/>
        <w:gridCol w:w="1014"/>
        <w:gridCol w:w="1057"/>
        <w:gridCol w:w="1099"/>
        <w:gridCol w:w="1057"/>
        <w:gridCol w:w="1099"/>
      </w:tblGrid>
      <w:tr w:rsidR="008631F7" w14:paraId="02927560" w14:textId="77777777">
        <w:trPr>
          <w:cantSplit/>
          <w:trHeight w:val="23"/>
        </w:trPr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55C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Eil. Nr. 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5D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Frakcija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5E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Kategorija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5F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Prasisijojusi dalis masės procentais</w:t>
            </w:r>
          </w:p>
        </w:tc>
      </w:tr>
      <w:tr w:rsidR="008631F7" w14:paraId="02927569" w14:textId="77777777">
        <w:trPr>
          <w:cantSplit/>
          <w:trHeight w:val="23"/>
        </w:trPr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561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62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d/D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63" w14:textId="77777777" w:rsidR="008631F7" w:rsidRDefault="008631F7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64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2D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65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1,4D </w:t>
            </w:r>
            <w:r>
              <w:rPr>
                <w:i/>
                <w:iCs/>
                <w:sz w:val="20"/>
                <w:vertAlign w:val="superscript"/>
              </w:rPr>
              <w:t>a</w:t>
            </w:r>
            <w:r>
              <w:rPr>
                <w:iCs/>
                <w:sz w:val="20"/>
                <w:vertAlign w:val="superscript"/>
              </w:rPr>
              <w:t>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66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D </w:t>
            </w:r>
            <w:r>
              <w:rPr>
                <w:i/>
                <w:iCs/>
                <w:sz w:val="20"/>
                <w:vertAlign w:val="superscript"/>
              </w:rPr>
              <w:t>b</w:t>
            </w:r>
            <w:r>
              <w:rPr>
                <w:iCs/>
                <w:sz w:val="20"/>
                <w:vertAlign w:val="superscript"/>
              </w:rPr>
              <w:t>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67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d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68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d/2 </w:t>
            </w:r>
            <w:r>
              <w:rPr>
                <w:i/>
                <w:iCs/>
                <w:sz w:val="20"/>
                <w:vertAlign w:val="superscript"/>
              </w:rPr>
              <w:t>a</w:t>
            </w:r>
            <w:r>
              <w:rPr>
                <w:iCs/>
                <w:sz w:val="20"/>
                <w:vertAlign w:val="superscript"/>
              </w:rPr>
              <w:t>)</w:t>
            </w:r>
          </w:p>
        </w:tc>
      </w:tr>
      <w:tr w:rsidR="008631F7" w14:paraId="0292756E" w14:textId="77777777">
        <w:trPr>
          <w:cantSplit/>
          <w:trHeight w:val="23"/>
        </w:trPr>
        <w:tc>
          <w:tcPr>
            <w:tcW w:w="1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6A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6B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mm/mm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6C" w14:textId="77777777" w:rsidR="008631F7" w:rsidRDefault="008631F7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6D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8631F7" w14:paraId="02927572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6F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70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Mineraliniai milteliai</w:t>
            </w:r>
          </w:p>
        </w:tc>
        <w:tc>
          <w:tcPr>
            <w:tcW w:w="6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571" w14:textId="77777777" w:rsidR="008631F7" w:rsidRDefault="00D70474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žiūrėti </w:t>
            </w:r>
            <w:r>
              <w:rPr>
                <w:b/>
                <w:bCs/>
                <w:sz w:val="20"/>
              </w:rPr>
              <w:t xml:space="preserve">22 </w:t>
            </w:r>
            <w:r>
              <w:rPr>
                <w:b/>
                <w:sz w:val="20"/>
              </w:rPr>
              <w:t>lentelę</w:t>
            </w:r>
          </w:p>
        </w:tc>
      </w:tr>
      <w:tr w:rsidR="008631F7" w14:paraId="02927574" w14:textId="77777777">
        <w:trPr>
          <w:cantSplit/>
          <w:trHeight w:val="23"/>
        </w:trPr>
        <w:tc>
          <w:tcPr>
            <w:tcW w:w="91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7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Kategorijos iš LST EN 13043 ir LST EN 12620</w:t>
            </w:r>
          </w:p>
        </w:tc>
      </w:tr>
      <w:tr w:rsidR="008631F7" w14:paraId="0292757D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7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7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0/2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7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>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7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7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–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7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85-99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7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–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7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–</w:t>
            </w:r>
          </w:p>
        </w:tc>
      </w:tr>
      <w:tr w:rsidR="008631F7" w14:paraId="02927586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7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7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2/5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</w:t>
            </w:r>
          </w:p>
        </w:tc>
      </w:tr>
      <w:tr w:rsidR="008631F7" w14:paraId="0292758F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5/8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8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598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8/11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5A1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11/16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9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5AA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16/22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5B3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0/5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A</w:t>
            </w:r>
            <w:r>
              <w:rPr>
                <w:sz w:val="20"/>
              </w:rPr>
              <w:t>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A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85–99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631F7" w14:paraId="029275BC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5/8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5C5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5/11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B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5CE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8/11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5D7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C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8/16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5E0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11/16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D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5E9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11/22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5F2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16/22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E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5FB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16/32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04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22/32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5F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06" w14:textId="77777777">
        <w:trPr>
          <w:cantSplit/>
          <w:trHeight w:val="23"/>
        </w:trPr>
        <w:tc>
          <w:tcPr>
            <w:tcW w:w="91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Kategorijos iš LST EN 13242</w:t>
            </w:r>
          </w:p>
        </w:tc>
      </w:tr>
      <w:tr w:rsidR="008631F7" w14:paraId="0292760F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0/2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0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631F7" w14:paraId="02927618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0/4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631F7" w14:paraId="02927621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0/5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1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631F7" w14:paraId="0292762A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2/4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33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4/8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2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3C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5/8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45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5/11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3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4E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8/11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57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4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8/16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60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11/16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5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69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11/22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72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16/22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6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7B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16/32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84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22/32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7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8D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22/45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96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8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32/45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9F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32/56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9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A8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32/63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B1" w14:textId="77777777">
        <w:trPr>
          <w:cantSplit/>
          <w:trHeight w:val="2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45/56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98–100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80–99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A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B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0–5</w:t>
            </w:r>
          </w:p>
        </w:tc>
      </w:tr>
      <w:tr w:rsidR="008631F7" w14:paraId="029276B4" w14:textId="77777777">
        <w:trPr>
          <w:cantSplit/>
          <w:trHeight w:val="23"/>
        </w:trPr>
        <w:tc>
          <w:tcPr>
            <w:tcW w:w="91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B2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 xml:space="preserve"> Kuomet sietų akučių dydžiai 1,4 </w:t>
            </w:r>
            <w:r>
              <w:rPr>
                <w:i/>
                <w:iCs/>
                <w:sz w:val="20"/>
              </w:rPr>
              <w:t>D</w:t>
            </w:r>
            <w:r>
              <w:rPr>
                <w:sz w:val="20"/>
              </w:rPr>
              <w:t xml:space="preserve"> ir </w:t>
            </w:r>
            <w:r>
              <w:rPr>
                <w:i/>
                <w:iCs/>
                <w:sz w:val="20"/>
              </w:rPr>
              <w:t xml:space="preserve">d/2 </w:t>
            </w:r>
            <w:r>
              <w:rPr>
                <w:sz w:val="20"/>
              </w:rPr>
              <w:t xml:space="preserve">neatitinka ISO 565:1990, R20 tikslių sietų numerių, </w:t>
            </w:r>
            <w:r>
              <w:rPr>
                <w:sz w:val="20"/>
              </w:rPr>
              <w:t>tuomet pagal akučių dydį turi būti pasirinktas artimiausias gretimas sietas.</w:t>
            </w:r>
          </w:p>
          <w:p w14:paraId="029276B3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b)</w:t>
            </w:r>
            <w:r>
              <w:rPr>
                <w:sz w:val="20"/>
              </w:rPr>
              <w:t xml:space="preserve"> Jei ant sieto </w:t>
            </w:r>
            <w:r>
              <w:rPr>
                <w:i/>
                <w:iCs/>
                <w:sz w:val="20"/>
              </w:rPr>
              <w:t xml:space="preserve">D </w:t>
            </w:r>
            <w:r>
              <w:rPr>
                <w:sz w:val="20"/>
              </w:rPr>
              <w:t xml:space="preserve">pasilikęs masės procentas yra mažesnis kaip 1%, gamintojas turi tai įrašyti protokole ir deklaruoti tipišką granuliometrinę sudėtį, nustatomą su sietais, kurių </w:t>
            </w:r>
            <w:r>
              <w:rPr>
                <w:sz w:val="20"/>
              </w:rPr>
              <w:t xml:space="preserve">akučių dydžiai </w:t>
            </w:r>
            <w:r>
              <w:rPr>
                <w:i/>
                <w:iCs/>
                <w:sz w:val="20"/>
              </w:rPr>
              <w:t xml:space="preserve">D, d, d/2, </w:t>
            </w:r>
            <w:r>
              <w:rPr>
                <w:sz w:val="20"/>
              </w:rPr>
              <w:t xml:space="preserve">ir su pagrindiniu sietų komplektu plius 1-uoju komplektu arba su pagrindiniu komplektu plius 2-uoju komplektu, kurių akučių dydžiai yra tarpiniai tarp </w:t>
            </w:r>
            <w:r>
              <w:rPr>
                <w:i/>
                <w:iCs/>
                <w:sz w:val="20"/>
              </w:rPr>
              <w:t xml:space="preserve">d </w:t>
            </w:r>
            <w:r>
              <w:rPr>
                <w:sz w:val="20"/>
              </w:rPr>
              <w:t xml:space="preserve">ir </w:t>
            </w:r>
            <w:r>
              <w:rPr>
                <w:i/>
                <w:iCs/>
                <w:sz w:val="20"/>
              </w:rPr>
              <w:t>D.</w:t>
            </w:r>
          </w:p>
        </w:tc>
      </w:tr>
      <w:tr w:rsidR="008631F7" w14:paraId="029276B6" w14:textId="77777777">
        <w:trPr>
          <w:cantSplit/>
          <w:trHeight w:val="23"/>
        </w:trPr>
        <w:tc>
          <w:tcPr>
            <w:tcW w:w="91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B5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Ypatingais atvejais galima naudoti frakciją 1/3,15 mm, atitinkančią 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 xml:space="preserve"> 90/10 kategorijos reikalavimus.</w:t>
            </w:r>
          </w:p>
        </w:tc>
      </w:tr>
    </w:tbl>
    <w:p w14:paraId="029276B7" w14:textId="77777777" w:rsidR="008631F7" w:rsidRDefault="00D70474"/>
    <w:p w14:paraId="029276B8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i/>
          <w:iCs/>
          <w:vertAlign w:val="superscript"/>
        </w:rPr>
        <w:t>1</w:t>
      </w:r>
      <w:r>
        <w:rPr>
          <w:iCs/>
          <w:vertAlign w:val="superscript"/>
        </w:rPr>
        <w:t>)</w:t>
      </w:r>
      <w:r>
        <w:rPr>
          <w:i/>
          <w:iCs/>
        </w:rPr>
        <w:t xml:space="preserve"> Frakcijų naudojimas yra nurodytas 3-6 prieduose.</w:t>
      </w:r>
    </w:p>
    <w:p w14:paraId="029276B9" w14:textId="77777777" w:rsidR="008631F7" w:rsidRDefault="008631F7">
      <w:pPr>
        <w:ind w:firstLine="709"/>
      </w:pPr>
    </w:p>
    <w:p w14:paraId="029276BA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Yra leidžiama dviejų gretimų siaurųjų arba daugiau nei dviejų gretimų siaurųjų frakcijų sumaišymas. Prasisijojusios pro tarpinį sietą dalies reikalavimai nurodyti 3</w:t>
      </w:r>
      <w:r>
        <w:t xml:space="preserve"> lentelėje. Gamintojai turi įrašyti protokole ir deklaruoti tipiškas granuliometrines sudėtis ir jų ribines reikšmes, pasirinktas pagal 3 lentelės kategorijas, kai medžiaga sijojama per tarpinį sietą.</w:t>
      </w:r>
    </w:p>
    <w:p w14:paraId="029276BB" w14:textId="77777777" w:rsidR="008631F7" w:rsidRDefault="008631F7">
      <w:pPr>
        <w:ind w:firstLine="709"/>
      </w:pPr>
    </w:p>
    <w:p w14:paraId="029276BC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3 lentelė. Stambiosios mineralinės medžiagos granuliom</w:t>
      </w:r>
      <w:r>
        <w:rPr>
          <w:b/>
          <w:bCs/>
        </w:rPr>
        <w:t>etrinės sudėties bendros ribos ir nuokrypiai, sijojant pro tarpinį sietą</w:t>
      </w:r>
    </w:p>
    <w:p w14:paraId="029276BD" w14:textId="77777777" w:rsidR="008631F7" w:rsidRDefault="008631F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0"/>
        <w:gridCol w:w="594"/>
        <w:gridCol w:w="1358"/>
        <w:gridCol w:w="1062"/>
        <w:gridCol w:w="2265"/>
        <w:gridCol w:w="2608"/>
      </w:tblGrid>
      <w:tr w:rsidR="008631F7" w14:paraId="029276C4" w14:textId="77777777">
        <w:trPr>
          <w:cantSplit/>
          <w:trHeight w:val="23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B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Frakcijų mišiniai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B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D/d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C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Tarpinis sietas </w:t>
            </w:r>
            <w:r>
              <w:rPr>
                <w:b/>
                <w:bCs/>
                <w:sz w:val="20"/>
                <w:vertAlign w:val="superscript"/>
              </w:rPr>
              <w:t>a)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C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Bendros ribos </w:t>
            </w:r>
            <w:r>
              <w:rPr>
                <w:b/>
                <w:bCs/>
                <w:sz w:val="20"/>
                <w:vertAlign w:val="superscript"/>
              </w:rPr>
              <w:t>b)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C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Gamintojo deklaruoti tipiškos granuliometrinės sudėties nuokrypiai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C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Kategorija</w:t>
            </w:r>
          </w:p>
        </w:tc>
      </w:tr>
      <w:tr w:rsidR="008631F7" w14:paraId="029276CB" w14:textId="77777777">
        <w:trPr>
          <w:cantSplit/>
          <w:trHeight w:val="23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C5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C6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C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mm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C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C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C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G</w:t>
            </w:r>
          </w:p>
        </w:tc>
      </w:tr>
      <w:tr w:rsidR="008631F7" w14:paraId="029276D2" w14:textId="77777777">
        <w:trPr>
          <w:cantSplit/>
          <w:trHeight w:val="23"/>
        </w:trPr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CC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Mineralinės medžiagos frakcijų mišinys, kai </w:t>
            </w:r>
            <w:r>
              <w:rPr>
                <w:b/>
                <w:i/>
                <w:iCs/>
                <w:sz w:val="20"/>
              </w:rPr>
              <w:t>D/d ≥ 2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C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&lt;4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C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</w:t>
            </w:r>
            <w:r>
              <w:rPr>
                <w:b/>
                <w:bCs/>
                <w:sz w:val="20"/>
              </w:rPr>
              <w:t>/l,4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C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20–70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±15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G</w:t>
            </w:r>
            <w:r>
              <w:rPr>
                <w:b/>
                <w:bCs/>
                <w:sz w:val="20"/>
                <w:vertAlign w:val="subscript"/>
              </w:rPr>
              <w:t>20/15</w:t>
            </w:r>
            <w:r>
              <w:rPr>
                <w:b/>
                <w:bCs/>
                <w:sz w:val="20"/>
              </w:rPr>
              <w:t xml:space="preserve"> arba GT</w:t>
            </w:r>
            <w:r>
              <w:rPr>
                <w:b/>
                <w:bCs/>
                <w:sz w:val="20"/>
                <w:vertAlign w:val="subscript"/>
              </w:rPr>
              <w:t>C</w:t>
            </w:r>
            <w:r>
              <w:rPr>
                <w:b/>
                <w:bCs/>
                <w:sz w:val="20"/>
              </w:rPr>
              <w:t>20/15</w:t>
            </w:r>
          </w:p>
        </w:tc>
      </w:tr>
      <w:tr w:rsidR="008631F7" w14:paraId="029276D9" w14:textId="77777777">
        <w:trPr>
          <w:cantSplit/>
          <w:trHeight w:val="23"/>
        </w:trPr>
        <w:tc>
          <w:tcPr>
            <w:tcW w:w="1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3" w14:textId="77777777" w:rsidR="008631F7" w:rsidRDefault="008631F7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4" w14:textId="77777777" w:rsidR="008631F7" w:rsidRDefault="008631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5" w14:textId="77777777" w:rsidR="008631F7" w:rsidRDefault="008631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25–70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±</w:t>
            </w:r>
            <w:r>
              <w:rPr>
                <w:b/>
                <w:bCs/>
                <w:sz w:val="20"/>
              </w:rPr>
              <w:t xml:space="preserve"> 15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8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z w:val="20"/>
                <w:vertAlign w:val="subscript"/>
              </w:rPr>
              <w:t>T</w:t>
            </w:r>
            <w:r>
              <w:rPr>
                <w:b/>
                <w:sz w:val="20"/>
              </w:rPr>
              <w:t>15</w:t>
            </w:r>
          </w:p>
        </w:tc>
      </w:tr>
      <w:tr w:rsidR="008631F7" w14:paraId="029276E0" w14:textId="77777777">
        <w:trPr>
          <w:cantSplit/>
          <w:trHeight w:val="23"/>
        </w:trPr>
        <w:tc>
          <w:tcPr>
            <w:tcW w:w="1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A" w14:textId="77777777" w:rsidR="008631F7" w:rsidRDefault="008631F7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≥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C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D</w:t>
            </w:r>
            <w:r>
              <w:rPr>
                <w:b/>
                <w:iCs/>
                <w:sz w:val="20"/>
              </w:rPr>
              <w:t>/2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20–70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±</w:t>
            </w:r>
            <w:r>
              <w:rPr>
                <w:b/>
                <w:bCs/>
                <w:sz w:val="20"/>
              </w:rPr>
              <w:t xml:space="preserve"> 17,5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D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</w:t>
            </w:r>
            <w:r>
              <w:rPr>
                <w:b/>
                <w:bCs/>
                <w:sz w:val="20"/>
                <w:vertAlign w:val="subscript"/>
              </w:rPr>
              <w:t>20/17,5</w:t>
            </w:r>
            <w:r>
              <w:rPr>
                <w:b/>
                <w:bCs/>
                <w:sz w:val="20"/>
              </w:rPr>
              <w:t xml:space="preserve"> arba </w:t>
            </w:r>
            <w:r>
              <w:rPr>
                <w:b/>
                <w:bCs/>
                <w:i/>
                <w:iCs/>
                <w:sz w:val="20"/>
              </w:rPr>
              <w:t>GT</w:t>
            </w:r>
            <w:r>
              <w:rPr>
                <w:b/>
                <w:bCs/>
                <w:sz w:val="20"/>
                <w:vertAlign w:val="subscript"/>
              </w:rPr>
              <w:t>C</w:t>
            </w:r>
            <w:r>
              <w:rPr>
                <w:b/>
                <w:bCs/>
                <w:sz w:val="20"/>
              </w:rPr>
              <w:t>20/17,5</w:t>
            </w:r>
          </w:p>
        </w:tc>
      </w:tr>
      <w:tr w:rsidR="008631F7" w14:paraId="029276E7" w14:textId="77777777">
        <w:trPr>
          <w:cantSplit/>
          <w:trHeight w:val="23"/>
        </w:trPr>
        <w:tc>
          <w:tcPr>
            <w:tcW w:w="1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E1" w14:textId="77777777" w:rsidR="008631F7" w:rsidRDefault="008631F7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E2" w14:textId="77777777" w:rsidR="008631F7" w:rsidRDefault="008631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E3" w14:textId="77777777" w:rsidR="008631F7" w:rsidRDefault="008631F7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E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25–70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E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±</w:t>
            </w:r>
            <w:r>
              <w:rPr>
                <w:b/>
                <w:bCs/>
                <w:sz w:val="20"/>
              </w:rPr>
              <w:t xml:space="preserve"> 17,5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E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</w:t>
            </w:r>
            <w:r>
              <w:rPr>
                <w:b/>
                <w:bCs/>
                <w:sz w:val="20"/>
                <w:vertAlign w:val="subscript"/>
              </w:rPr>
              <w:t>T</w:t>
            </w:r>
            <w:r>
              <w:rPr>
                <w:b/>
                <w:bCs/>
                <w:sz w:val="20"/>
              </w:rPr>
              <w:t>17,5</w:t>
            </w:r>
          </w:p>
        </w:tc>
      </w:tr>
      <w:tr w:rsidR="008631F7" w14:paraId="029276EB" w14:textId="77777777">
        <w:trPr>
          <w:cantSplit/>
          <w:trHeight w:val="23"/>
        </w:trPr>
        <w:tc>
          <w:tcPr>
            <w:tcW w:w="1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E8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5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E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Nereglamentuojama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6E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mallCaps/>
                <w:sz w:val="20"/>
              </w:rPr>
              <w:t>G</w:t>
            </w:r>
            <w:r>
              <w:rPr>
                <w:b/>
                <w:bCs/>
                <w:sz w:val="20"/>
                <w:vertAlign w:val="subscript"/>
              </w:rPr>
              <w:t>NR</w:t>
            </w:r>
            <w:r>
              <w:rPr>
                <w:b/>
                <w:bCs/>
                <w:smallCap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ir/arba GT</w:t>
            </w:r>
            <w:r>
              <w:rPr>
                <w:b/>
                <w:bCs/>
                <w:sz w:val="20"/>
                <w:vertAlign w:val="subscript"/>
              </w:rPr>
              <w:t>NR</w:t>
            </w:r>
          </w:p>
        </w:tc>
      </w:tr>
      <w:tr w:rsidR="008631F7" w14:paraId="029276EE" w14:textId="77777777">
        <w:trPr>
          <w:cantSplit/>
          <w:trHeight w:val="23"/>
        </w:trPr>
        <w:tc>
          <w:tcPr>
            <w:tcW w:w="9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EC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a)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 xml:space="preserve">Kuomet apskaičiuoti, kaip </w:t>
            </w:r>
            <w:r>
              <w:rPr>
                <w:sz w:val="20"/>
              </w:rPr>
              <w:t>parodyta aukščiau, tarpinio dydžio akučių sietai neatitinka ISO 565:1990, R20 tikslaus sieto dydžio, tuomet turi būti parinktas artimiausias sietas.</w:t>
            </w:r>
          </w:p>
          <w:p w14:paraId="029276ED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b)</w:t>
            </w:r>
            <w:r>
              <w:rPr>
                <w:sz w:val="20"/>
              </w:rPr>
              <w:t xml:space="preserve"> Mineralinei medžiagai 2/4 ir 4/8 neturi būti papildomų reikalavimų, išskyrus tuos, kurie nurodyti 2 lent</w:t>
            </w:r>
            <w:r>
              <w:rPr>
                <w:sz w:val="20"/>
              </w:rPr>
              <w:t>elėje.</w:t>
            </w:r>
          </w:p>
        </w:tc>
      </w:tr>
    </w:tbl>
    <w:p w14:paraId="029276EF" w14:textId="77777777" w:rsidR="008631F7" w:rsidRDefault="00D70474">
      <w:pPr>
        <w:ind w:firstLine="709"/>
      </w:pPr>
    </w:p>
    <w:p w14:paraId="029276F0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 xml:space="preserve">Kad butų galima kontroliuoti smulkiosios mineralinės medžiagos 0/2 ir 0/5 bei mineralinės medžiagos mišinio 0/8 kintamumą, 4 lentelėje yra nurodyti papildomi reikalavimai. Gamintojas turi registruoti ir deklaruoti kiekvienos gaminamos </w:t>
      </w:r>
      <w:r>
        <w:t>smulkiosios mineralinės medžiagos ir mineralinės medžiagos mišinio tipišką granuliometrinę sudėtį. Nuokrypiai turi atitikti reikalavimus, nurodytus 4 lentelėje.</w:t>
      </w:r>
    </w:p>
    <w:p w14:paraId="029276F1" w14:textId="77777777" w:rsidR="008631F7" w:rsidRDefault="00D70474">
      <w:pPr>
        <w:ind w:firstLine="709"/>
        <w:jc w:val="both"/>
      </w:pPr>
    </w:p>
    <w:p w14:paraId="029276F2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 xml:space="preserve">4 lentelė. Reikalavimai smulkiosios mineralinės medžiagos 0/2, 0/5 ir mineralinės medžiagos </w:t>
      </w:r>
      <w:r>
        <w:rPr>
          <w:b/>
          <w:bCs/>
        </w:rPr>
        <w:t>mišinio 0/8 gamintojo deklaruojamos tipiškos granuliometrinės sudėties nuokrypiams</w:t>
      </w:r>
    </w:p>
    <w:p w14:paraId="029276F3" w14:textId="77777777" w:rsidR="008631F7" w:rsidRDefault="008631F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2"/>
        <w:gridCol w:w="1266"/>
        <w:gridCol w:w="1472"/>
        <w:gridCol w:w="1218"/>
        <w:gridCol w:w="3069"/>
      </w:tblGrid>
      <w:tr w:rsidR="008631F7" w14:paraId="029276F9" w14:textId="77777777">
        <w:trPr>
          <w:cantSplit/>
          <w:trHeight w:val="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F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Sieto akučių dydis mm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F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F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D</w:t>
            </w:r>
            <w:r>
              <w:rPr>
                <w:b/>
                <w:iCs/>
                <w:sz w:val="20"/>
              </w:rPr>
              <w:t>/2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F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0,063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F8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Kategorija</w:t>
            </w:r>
          </w:p>
        </w:tc>
      </w:tr>
      <w:tr w:rsidR="008631F7" w14:paraId="029276FF" w14:textId="77777777">
        <w:trPr>
          <w:cantSplit/>
          <w:trHeight w:val="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6F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Nuokrypiai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F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±5 </w:t>
            </w:r>
            <w:r>
              <w:rPr>
                <w:b/>
                <w:sz w:val="20"/>
                <w:vertAlign w:val="superscript"/>
              </w:rPr>
              <w:t>a)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FC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±10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F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±3 </w:t>
            </w:r>
            <w:r>
              <w:rPr>
                <w:b/>
                <w:sz w:val="20"/>
                <w:vertAlign w:val="superscript"/>
              </w:rPr>
              <w:t>b)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6F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</w:t>
            </w:r>
            <w:r>
              <w:rPr>
                <w:b/>
                <w:bCs/>
                <w:sz w:val="20"/>
                <w:vertAlign w:val="subscript"/>
              </w:rPr>
              <w:t>TC</w:t>
            </w:r>
            <w:r>
              <w:rPr>
                <w:b/>
                <w:bCs/>
                <w:sz w:val="20"/>
              </w:rPr>
              <w:t xml:space="preserve">10 arba </w:t>
            </w:r>
            <w:r>
              <w:rPr>
                <w:b/>
                <w:bCs/>
                <w:i/>
                <w:iCs/>
                <w:sz w:val="20"/>
              </w:rPr>
              <w:t>GT</w:t>
            </w:r>
            <w:r>
              <w:rPr>
                <w:b/>
                <w:bCs/>
                <w:sz w:val="20"/>
                <w:vertAlign w:val="subscript"/>
              </w:rPr>
              <w:t>A</w:t>
            </w:r>
            <w:r>
              <w:rPr>
                <w:b/>
                <w:bCs/>
                <w:sz w:val="20"/>
              </w:rPr>
              <w:t>10</w:t>
            </w:r>
          </w:p>
        </w:tc>
      </w:tr>
      <w:tr w:rsidR="008631F7" w14:paraId="02927703" w14:textId="77777777">
        <w:trPr>
          <w:cantSplit/>
          <w:trHeight w:val="23"/>
        </w:trPr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00" w14:textId="77777777" w:rsidR="008631F7" w:rsidRDefault="00D70474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Prasisijojusios masės procentas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0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Nereglamentuojama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0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</w:t>
            </w:r>
            <w:r>
              <w:rPr>
                <w:b/>
                <w:bCs/>
                <w:sz w:val="20"/>
                <w:vertAlign w:val="subscript"/>
              </w:rPr>
              <w:t>TC</w:t>
            </w:r>
            <w:r>
              <w:rPr>
                <w:b/>
                <w:bCs/>
                <w:sz w:val="20"/>
              </w:rPr>
              <w:t xml:space="preserve">NR arba </w:t>
            </w:r>
            <w:r>
              <w:rPr>
                <w:b/>
                <w:bCs/>
                <w:i/>
                <w:iCs/>
                <w:sz w:val="20"/>
              </w:rPr>
              <w:t>GT</w:t>
            </w:r>
            <w:r>
              <w:rPr>
                <w:b/>
                <w:bCs/>
                <w:sz w:val="20"/>
                <w:vertAlign w:val="subscript"/>
              </w:rPr>
              <w:t>A</w:t>
            </w:r>
            <w:r>
              <w:rPr>
                <w:b/>
                <w:bCs/>
                <w:sz w:val="20"/>
              </w:rPr>
              <w:t>NR</w:t>
            </w:r>
          </w:p>
        </w:tc>
      </w:tr>
      <w:tr w:rsidR="008631F7" w14:paraId="02927706" w14:textId="77777777">
        <w:trPr>
          <w:cantSplit/>
          <w:trHeight w:val="23"/>
        </w:trPr>
        <w:tc>
          <w:tcPr>
            <w:tcW w:w="9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04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 xml:space="preserve"> Šioje lentelėje nurodyti mineralinės medžiagos procento, prasisijojusio per </w:t>
            </w:r>
            <w:r>
              <w:rPr>
                <w:i/>
                <w:iCs/>
                <w:sz w:val="20"/>
              </w:rPr>
              <w:t xml:space="preserve">D, </w:t>
            </w:r>
            <w:r>
              <w:rPr>
                <w:sz w:val="20"/>
              </w:rPr>
              <w:t>nuokrypiai ±5 neturi viršyti verčių, nurodytų 2 lentelėje.</w:t>
            </w:r>
          </w:p>
          <w:p w14:paraId="02927705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b)</w:t>
            </w:r>
            <w:r>
              <w:rPr>
                <w:sz w:val="20"/>
              </w:rPr>
              <w:t xml:space="preserve"> Išskyrus kategoriją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(kai mineralinių dulkių kiekis ≤ 3 %), mineralinėms medžiagoms nuo 0/2 iki 0/5 pagal 5 lent</w:t>
            </w:r>
            <w:r>
              <w:rPr>
                <w:sz w:val="20"/>
              </w:rPr>
              <w:t>elę.</w:t>
            </w:r>
          </w:p>
        </w:tc>
      </w:tr>
    </w:tbl>
    <w:p w14:paraId="02927707" w14:textId="77777777" w:rsidR="008631F7" w:rsidRDefault="00D70474">
      <w:pPr>
        <w:ind w:firstLine="709"/>
      </w:pPr>
    </w:p>
    <w:p w14:paraId="02927708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Mineralinių dulkių kiekis</w:t>
      </w:r>
    </w:p>
    <w:p w14:paraId="02927709" w14:textId="77777777" w:rsidR="008631F7" w:rsidRDefault="008631F7">
      <w:pPr>
        <w:ind w:firstLine="709"/>
      </w:pPr>
    </w:p>
    <w:p w14:paraId="0292770A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9.3</w:t>
      </w:r>
      <w:r>
        <w:t>. Kai reikia, mineralinių dulkių kiekis, nustatytas pagal LST EN 933-1, turi būti išreikštas atitinkama kategorija, nurodyta 5 lentelėje.</w:t>
      </w:r>
    </w:p>
    <w:p w14:paraId="0292770B" w14:textId="77777777" w:rsidR="008631F7" w:rsidRDefault="008631F7">
      <w:pPr>
        <w:ind w:firstLine="709"/>
      </w:pPr>
    </w:p>
    <w:p w14:paraId="0292770C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5 lentelė. Mineralinių dulkių kiekio verčių kategorijos</w:t>
      </w:r>
    </w:p>
    <w:p w14:paraId="0292770D" w14:textId="77777777" w:rsidR="008631F7" w:rsidRDefault="008631F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"/>
        <w:gridCol w:w="3476"/>
        <w:gridCol w:w="2641"/>
        <w:gridCol w:w="2415"/>
      </w:tblGrid>
      <w:tr w:rsidR="008631F7" w14:paraId="02927714" w14:textId="77777777">
        <w:trPr>
          <w:cantSplit/>
          <w:trHeight w:val="23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0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Eil. Nr.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0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Frakcijos</w:t>
            </w:r>
          </w:p>
          <w:p w14:paraId="0292771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i/>
                <w:iCs/>
                <w:sz w:val="20"/>
                <w:szCs w:val="22"/>
              </w:rPr>
              <w:t>d/D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1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Pro 0,063 mm akučių sietą prasisijojantis kiekis procentais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1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Kategorija</w:t>
            </w:r>
          </w:p>
          <w:p w14:paraId="0292771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</w:p>
        </w:tc>
      </w:tr>
      <w:tr w:rsidR="008631F7" w14:paraId="02927719" w14:textId="77777777">
        <w:trPr>
          <w:cantSplit/>
          <w:trHeight w:val="23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15" w14:textId="77777777" w:rsidR="008631F7" w:rsidRDefault="008631F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1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mm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1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masės %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18" w14:textId="77777777" w:rsidR="008631F7" w:rsidRDefault="008631F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8631F7" w14:paraId="0292771E" w14:textId="77777777">
        <w:trPr>
          <w:cantSplit/>
          <w:trHeight w:val="23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1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1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0/2–0/5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1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</w:t>
            </w:r>
            <w:r>
              <w:rPr>
                <w:b/>
                <w:bCs/>
                <w:sz w:val="20"/>
                <w:szCs w:val="22"/>
              </w:rPr>
              <w:t xml:space="preserve"> 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1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  <w:r>
              <w:rPr>
                <w:b/>
                <w:bCs/>
                <w:iCs/>
                <w:sz w:val="20"/>
                <w:szCs w:val="22"/>
                <w:vertAlign w:val="subscript"/>
              </w:rPr>
              <w:t>3</w:t>
            </w:r>
          </w:p>
        </w:tc>
      </w:tr>
      <w:tr w:rsidR="008631F7" w14:paraId="02927723" w14:textId="77777777">
        <w:trPr>
          <w:cantSplit/>
          <w:trHeight w:val="23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1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0/2–0/5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</w:t>
            </w:r>
            <w:r>
              <w:rPr>
                <w:b/>
                <w:bCs/>
                <w:sz w:val="20"/>
                <w:szCs w:val="22"/>
              </w:rPr>
              <w:t xml:space="preserve"> 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  <w:r>
              <w:rPr>
                <w:b/>
                <w:bCs/>
                <w:iCs/>
                <w:sz w:val="20"/>
                <w:szCs w:val="22"/>
                <w:vertAlign w:val="subscript"/>
              </w:rPr>
              <w:t>10</w:t>
            </w:r>
          </w:p>
        </w:tc>
      </w:tr>
      <w:tr w:rsidR="008631F7" w14:paraId="02927728" w14:textId="77777777">
        <w:trPr>
          <w:cantSplit/>
          <w:trHeight w:val="23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0/2–0/5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</w:t>
            </w:r>
            <w:r>
              <w:rPr>
                <w:b/>
                <w:bCs/>
                <w:sz w:val="20"/>
                <w:szCs w:val="22"/>
              </w:rPr>
              <w:t xml:space="preserve"> 16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  <w:r>
              <w:rPr>
                <w:b/>
                <w:bCs/>
                <w:iCs/>
                <w:sz w:val="20"/>
                <w:szCs w:val="22"/>
                <w:vertAlign w:val="subscript"/>
              </w:rPr>
              <w:t>16</w:t>
            </w:r>
          </w:p>
        </w:tc>
      </w:tr>
      <w:tr w:rsidR="008631F7" w14:paraId="0292772D" w14:textId="77777777">
        <w:trPr>
          <w:cantSplit/>
          <w:trHeight w:val="23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0/2–0/5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&gt; 16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  <w:r>
              <w:rPr>
                <w:b/>
                <w:bCs/>
                <w:iCs/>
                <w:sz w:val="20"/>
                <w:szCs w:val="22"/>
                <w:vertAlign w:val="subscript"/>
              </w:rPr>
              <w:t>deklaruojama</w:t>
            </w:r>
            <w:proofErr w:type="spellEnd"/>
          </w:p>
        </w:tc>
      </w:tr>
      <w:tr w:rsidR="008631F7" w14:paraId="02927732" w14:textId="77777777">
        <w:trPr>
          <w:cantSplit/>
          <w:trHeight w:val="23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2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2/4–32/63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</w:t>
            </w:r>
            <w:r>
              <w:rPr>
                <w:b/>
                <w:bCs/>
                <w:sz w:val="20"/>
                <w:szCs w:val="22"/>
              </w:rPr>
              <w:t xml:space="preserve"> 0,5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  <w:r>
              <w:rPr>
                <w:b/>
                <w:bCs/>
                <w:iCs/>
                <w:sz w:val="20"/>
                <w:szCs w:val="22"/>
                <w:vertAlign w:val="subscript"/>
              </w:rPr>
              <w:t>0,5</w:t>
            </w:r>
          </w:p>
        </w:tc>
      </w:tr>
      <w:tr w:rsidR="008631F7" w14:paraId="02927737" w14:textId="77777777">
        <w:trPr>
          <w:cantSplit/>
          <w:trHeight w:val="23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2/4–32/63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</w:t>
            </w:r>
            <w:r>
              <w:rPr>
                <w:b/>
                <w:bCs/>
                <w:sz w:val="20"/>
                <w:szCs w:val="22"/>
              </w:rPr>
              <w:t xml:space="preserve"> 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  <w:r>
              <w:rPr>
                <w:b/>
                <w:bCs/>
                <w:iCs/>
                <w:sz w:val="20"/>
                <w:szCs w:val="22"/>
                <w:vertAlign w:val="subscript"/>
              </w:rPr>
              <w:t>1</w:t>
            </w:r>
          </w:p>
        </w:tc>
      </w:tr>
      <w:tr w:rsidR="008631F7" w14:paraId="0292773C" w14:textId="77777777">
        <w:trPr>
          <w:cantSplit/>
          <w:trHeight w:val="23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2/4–32/63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</w:t>
            </w:r>
            <w:r>
              <w:rPr>
                <w:b/>
                <w:bCs/>
                <w:sz w:val="20"/>
                <w:szCs w:val="22"/>
              </w:rPr>
              <w:t xml:space="preserve"> 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  <w:r>
              <w:rPr>
                <w:b/>
                <w:bCs/>
                <w:iCs/>
                <w:sz w:val="20"/>
                <w:szCs w:val="22"/>
                <w:vertAlign w:val="subscript"/>
              </w:rPr>
              <w:t>2</w:t>
            </w:r>
          </w:p>
        </w:tc>
      </w:tr>
      <w:tr w:rsidR="008631F7" w14:paraId="02927741" w14:textId="77777777">
        <w:trPr>
          <w:cantSplit/>
          <w:trHeight w:val="23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2/4–32/63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3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</w:t>
            </w:r>
            <w:r>
              <w:rPr>
                <w:b/>
                <w:bCs/>
                <w:sz w:val="20"/>
                <w:szCs w:val="22"/>
              </w:rPr>
              <w:t xml:space="preserve"> 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4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  <w:r>
              <w:rPr>
                <w:b/>
                <w:bCs/>
                <w:iCs/>
                <w:sz w:val="20"/>
                <w:szCs w:val="22"/>
                <w:vertAlign w:val="subscript"/>
              </w:rPr>
              <w:t>4</w:t>
            </w:r>
          </w:p>
        </w:tc>
      </w:tr>
      <w:tr w:rsidR="008631F7" w14:paraId="02927746" w14:textId="77777777">
        <w:trPr>
          <w:cantSplit/>
          <w:trHeight w:val="23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4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4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2/4–32/63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4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&gt; 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4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proofErr w:type="spellStart"/>
            <w:r>
              <w:rPr>
                <w:b/>
                <w:i/>
                <w:iCs/>
                <w:sz w:val="20"/>
                <w:szCs w:val="22"/>
              </w:rPr>
              <w:t>f</w:t>
            </w:r>
            <w:r>
              <w:rPr>
                <w:b/>
                <w:sz w:val="20"/>
                <w:szCs w:val="22"/>
                <w:vertAlign w:val="subscript"/>
              </w:rPr>
              <w:t>deklaruojama</w:t>
            </w:r>
            <w:proofErr w:type="spellEnd"/>
          </w:p>
        </w:tc>
      </w:tr>
      <w:tr w:rsidR="008631F7" w14:paraId="02927748" w14:textId="77777777">
        <w:trPr>
          <w:cantSplit/>
          <w:trHeight w:val="23"/>
        </w:trPr>
        <w:tc>
          <w:tcPr>
            <w:tcW w:w="9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47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Ypatingais atvejais galima vartoti frakciją 1/3,15 mm, kurios mineralinių dulkių kiekio kategorijos yra </w:t>
            </w:r>
            <w:r>
              <w:rPr>
                <w:bCs/>
                <w:i/>
                <w:iCs/>
                <w:sz w:val="20"/>
                <w:szCs w:val="22"/>
              </w:rPr>
              <w:t>f</w:t>
            </w:r>
            <w:r>
              <w:rPr>
                <w:bCs/>
                <w:i/>
                <w:iCs/>
                <w:sz w:val="20"/>
                <w:szCs w:val="22"/>
                <w:vertAlign w:val="subscript"/>
              </w:rPr>
              <w:t>0,5</w:t>
            </w:r>
            <w:r>
              <w:rPr>
                <w:sz w:val="20"/>
                <w:szCs w:val="22"/>
              </w:rPr>
              <w:t xml:space="preserve">, </w:t>
            </w:r>
            <w:r>
              <w:rPr>
                <w:bCs/>
                <w:i/>
                <w:iCs/>
                <w:sz w:val="20"/>
                <w:szCs w:val="22"/>
              </w:rPr>
              <w:t>f</w:t>
            </w:r>
            <w:r>
              <w:rPr>
                <w:bCs/>
                <w:i/>
                <w:iCs/>
                <w:sz w:val="20"/>
                <w:szCs w:val="22"/>
                <w:vertAlign w:val="subscript"/>
              </w:rPr>
              <w:t>1</w:t>
            </w:r>
            <w:r>
              <w:rPr>
                <w:sz w:val="20"/>
                <w:szCs w:val="22"/>
              </w:rPr>
              <w:t xml:space="preserve"> arba </w:t>
            </w:r>
            <w:r>
              <w:rPr>
                <w:bCs/>
                <w:i/>
                <w:iCs/>
                <w:sz w:val="20"/>
                <w:szCs w:val="22"/>
              </w:rPr>
              <w:t>f</w:t>
            </w:r>
            <w:r>
              <w:rPr>
                <w:bCs/>
                <w:i/>
                <w:iCs/>
                <w:sz w:val="20"/>
                <w:szCs w:val="22"/>
                <w:vertAlign w:val="subscript"/>
              </w:rPr>
              <w:t>4</w:t>
            </w:r>
            <w:r>
              <w:rPr>
                <w:sz w:val="20"/>
                <w:szCs w:val="22"/>
              </w:rPr>
              <w:t>.</w:t>
            </w:r>
          </w:p>
        </w:tc>
      </w:tr>
    </w:tbl>
    <w:p w14:paraId="02927749" w14:textId="77777777" w:rsidR="008631F7" w:rsidRDefault="00D70474">
      <w:pPr>
        <w:ind w:firstLine="709"/>
      </w:pPr>
    </w:p>
    <w:p w14:paraId="0292774A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 xml:space="preserve">Sumaišius gretimas frakcijas mišinyje, galioja stambesnės frakcijos mineralinių </w:t>
      </w:r>
      <w:r>
        <w:t>dulkių kiekio reikalavimai.</w:t>
      </w:r>
    </w:p>
    <w:p w14:paraId="0292774B" w14:textId="77777777" w:rsidR="008631F7" w:rsidRDefault="00D70474">
      <w:pPr>
        <w:ind w:firstLine="709"/>
      </w:pPr>
    </w:p>
    <w:p w14:paraId="0292774C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Mineralinių dulkių kokybė</w:t>
      </w:r>
    </w:p>
    <w:p w14:paraId="0292774D" w14:textId="77777777" w:rsidR="008631F7" w:rsidRDefault="008631F7">
      <w:pPr>
        <w:ind w:firstLine="709"/>
      </w:pPr>
    </w:p>
    <w:p w14:paraId="0292774E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9.4</w:t>
      </w:r>
      <w:r>
        <w:t>. Kuomet smulkiojoje mineralinėje medžiagoje ar mineralinių medžiagų mišinyje mineralinių dulkių kiekis yra ne didesnis negu 3%, papildomi tyrimai yra nereikalingi.</w:t>
      </w:r>
    </w:p>
    <w:p w14:paraId="0292774F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Jei smulkiojoje minera</w:t>
      </w:r>
      <w:r>
        <w:t>linėje medžiagoje mineralinių dulkių kiekis yra didesnis negu 3%, remiantis LST EN 933-9, turi būti ištiriamos kenksmingos dalelės (pvz., brinkstančio molio), t. y. 0/0,125 mm frakcija, nustatant „</w:t>
      </w:r>
      <w:proofErr w:type="spellStart"/>
      <w:r>
        <w:t>metilenmėlynajį</w:t>
      </w:r>
      <w:proofErr w:type="spellEnd"/>
      <w:r>
        <w:t xml:space="preserve"> rodiklį“ (</w:t>
      </w:r>
      <w:r>
        <w:rPr>
          <w:i/>
          <w:iCs/>
        </w:rPr>
        <w:t>MB</w:t>
      </w:r>
      <w:r>
        <w:rPr>
          <w:vertAlign w:val="subscript"/>
        </w:rPr>
        <w:t>F</w:t>
      </w:r>
      <w:r>
        <w:t>), ir/arba nustatomas 0/2 mm s</w:t>
      </w:r>
      <w:r>
        <w:t>mėlio ekvivalentas (SE), remiantis LST EN 933-8. Šis rodiklis turi būti deklaruojamas priklausomai nuo atitinkamos kategorijas, nurodytos 6 lentelėje.</w:t>
      </w:r>
    </w:p>
    <w:p w14:paraId="02927750" w14:textId="77777777" w:rsidR="008631F7" w:rsidRDefault="008631F7">
      <w:pPr>
        <w:ind w:firstLine="709"/>
        <w:jc w:val="both"/>
      </w:pPr>
    </w:p>
    <w:p w14:paraId="02927751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 xml:space="preserve">Jeigu (bituminiams mišiniams) mineralinių dulkių kiekis didesnis negu 10%, sutinkamai su V skyriaus III </w:t>
      </w:r>
      <w:r>
        <w:t>skirsnio reikalavimais patikrinama, ar šios dulkės tenkina atitinkamus reikalavimus, nustatytus mineraliniams milteliams.</w:t>
      </w:r>
    </w:p>
    <w:p w14:paraId="02927752" w14:textId="77777777" w:rsidR="008631F7" w:rsidRDefault="008631F7">
      <w:pPr>
        <w:ind w:firstLine="709"/>
        <w:jc w:val="both"/>
      </w:pPr>
    </w:p>
    <w:p w14:paraId="02927753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6 lentelė. Mineralinių dulkių kokybė</w:t>
      </w:r>
    </w:p>
    <w:p w14:paraId="02927754" w14:textId="77777777" w:rsidR="008631F7" w:rsidRDefault="008631F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3"/>
        <w:gridCol w:w="4120"/>
        <w:gridCol w:w="2009"/>
        <w:gridCol w:w="2605"/>
      </w:tblGrid>
      <w:tr w:rsidR="008631F7" w14:paraId="02927758" w14:textId="77777777">
        <w:trPr>
          <w:cantSplit/>
          <w:trHeight w:val="21"/>
        </w:trPr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5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Eil. Nr.</w:t>
            </w:r>
          </w:p>
        </w:tc>
        <w:tc>
          <w:tcPr>
            <w:tcW w:w="3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5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Mineralinė medžiaga naudojama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5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Mineralinių dulkių masės procentai</w:t>
            </w:r>
          </w:p>
        </w:tc>
      </w:tr>
      <w:tr w:rsidR="008631F7" w14:paraId="0292775D" w14:textId="77777777">
        <w:trPr>
          <w:cantSplit/>
          <w:trHeight w:val="21"/>
        </w:trPr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59" w14:textId="77777777" w:rsidR="008631F7" w:rsidRDefault="008631F7">
            <w:pPr>
              <w:rPr>
                <w:sz w:val="20"/>
              </w:rPr>
            </w:pPr>
          </w:p>
        </w:tc>
        <w:tc>
          <w:tcPr>
            <w:tcW w:w="3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5A" w14:textId="77777777" w:rsidR="008631F7" w:rsidRDefault="008631F7">
            <w:pPr>
              <w:widowControl w:val="0"/>
              <w:rPr>
                <w:sz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5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 &lt; ir ≤ 10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5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&gt;10</w:t>
            </w:r>
          </w:p>
        </w:tc>
      </w:tr>
      <w:tr w:rsidR="008631F7" w14:paraId="02927762" w14:textId="77777777">
        <w:trPr>
          <w:cantSplit/>
          <w:trHeight w:val="21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5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5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Bituminiams mišiniams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6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MB</w:t>
            </w:r>
            <w:r>
              <w:rPr>
                <w:sz w:val="20"/>
                <w:vertAlign w:val="subscript"/>
              </w:rPr>
              <w:t>F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 xml:space="preserve">deklaruojama, </w:t>
            </w:r>
            <w:r>
              <w:rPr>
                <w:i/>
                <w:iCs/>
                <w:sz w:val="20"/>
              </w:rPr>
              <w:t>SE 45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6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Atliekama pagal punktus: 10.2, 10.4, 10.5, 10.6</w:t>
            </w:r>
          </w:p>
        </w:tc>
      </w:tr>
      <w:tr w:rsidR="008631F7" w14:paraId="02927766" w14:textId="77777777">
        <w:trPr>
          <w:cantSplit/>
          <w:trHeight w:val="21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6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6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Betonams ir hidrauliškai surištiems mišiniams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6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MB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 xml:space="preserve"> deklaruojama *, </w:t>
            </w:r>
            <w:r>
              <w:rPr>
                <w:i/>
                <w:iCs/>
                <w:sz w:val="20"/>
              </w:rPr>
              <w:t>SE</w:t>
            </w:r>
            <w:r>
              <w:rPr>
                <w:sz w:val="20"/>
              </w:rPr>
              <w:t xml:space="preserve"> deklaruojama *</w:t>
            </w:r>
          </w:p>
        </w:tc>
      </w:tr>
      <w:tr w:rsidR="008631F7" w14:paraId="0292776A" w14:textId="77777777">
        <w:trPr>
          <w:cantSplit/>
          <w:trHeight w:val="21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6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6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Biriesiems mišiniams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6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Nereikia</w:t>
            </w:r>
          </w:p>
        </w:tc>
      </w:tr>
      <w:tr w:rsidR="008631F7" w14:paraId="0292776C" w14:textId="77777777">
        <w:trPr>
          <w:cantSplit/>
          <w:trHeight w:val="21"/>
        </w:trPr>
        <w:tc>
          <w:tcPr>
            <w:tcW w:w="9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6B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i/>
                <w:iCs/>
                <w:sz w:val="20"/>
                <w:vertAlign w:val="superscript"/>
              </w:rPr>
              <w:t>*)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Jei reikia</w:t>
            </w:r>
          </w:p>
        </w:tc>
      </w:tr>
    </w:tbl>
    <w:p w14:paraId="0292776D" w14:textId="77777777" w:rsidR="008631F7" w:rsidRDefault="00D70474">
      <w:pPr>
        <w:ind w:firstLine="709"/>
      </w:pPr>
    </w:p>
    <w:p w14:paraId="0292776E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 xml:space="preserve">Stambiosios </w:t>
      </w:r>
      <w:r>
        <w:rPr>
          <w:b/>
          <w:bCs/>
        </w:rPr>
        <w:t>mineralinės medžiagos forma</w:t>
      </w:r>
    </w:p>
    <w:p w14:paraId="0292776F" w14:textId="77777777" w:rsidR="008631F7" w:rsidRDefault="008631F7">
      <w:pPr>
        <w:ind w:firstLine="709"/>
      </w:pPr>
    </w:p>
    <w:p w14:paraId="02927770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9.5</w:t>
      </w:r>
      <w:r>
        <w:t xml:space="preserve">. Stambiosios mineralinės medžiagos dalelių formos plokštumo rodiklis turi būti nustatomas remiantis LST EN 933-3 arba formos rodiklio kategorija nustatoma remiantis LST EN 933-4. Formos rodiklio kategorijų reikalavimai </w:t>
      </w:r>
      <w:r>
        <w:t>nurodyti 7 lentelėje.</w:t>
      </w:r>
    </w:p>
    <w:p w14:paraId="02927771" w14:textId="77777777" w:rsidR="008631F7" w:rsidRDefault="008631F7">
      <w:pPr>
        <w:ind w:firstLine="709"/>
        <w:jc w:val="both"/>
      </w:pPr>
    </w:p>
    <w:p w14:paraId="02927772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7 lentelė. Formos rodiklio verčių kategorijos</w:t>
      </w:r>
    </w:p>
    <w:p w14:paraId="02927773" w14:textId="77777777" w:rsidR="008631F7" w:rsidRDefault="008631F7">
      <w:pPr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631F7" w14:paraId="02927776" w14:textId="77777777">
        <w:trPr>
          <w:cantSplit/>
          <w:trHeight w:val="23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7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Formos rodiklis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7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i/>
                <w:iCs/>
                <w:sz w:val="20"/>
              </w:rPr>
              <w:t>SI</w:t>
            </w:r>
          </w:p>
        </w:tc>
      </w:tr>
      <w:tr w:rsidR="008631F7" w14:paraId="02927779" w14:textId="77777777">
        <w:trPr>
          <w:cantSplit/>
          <w:trHeight w:val="23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7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15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7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</w:t>
            </w:r>
            <w:r>
              <w:rPr>
                <w:b/>
                <w:bCs/>
                <w:sz w:val="20"/>
                <w:vertAlign w:val="subscript"/>
              </w:rPr>
              <w:t>15</w:t>
            </w:r>
          </w:p>
        </w:tc>
      </w:tr>
      <w:tr w:rsidR="008631F7" w14:paraId="0292777C" w14:textId="77777777">
        <w:trPr>
          <w:cantSplit/>
          <w:trHeight w:val="23"/>
          <w:jc w:val="center"/>
        </w:trPr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7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20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7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</w:t>
            </w:r>
            <w:r>
              <w:rPr>
                <w:b/>
                <w:bCs/>
                <w:sz w:val="20"/>
                <w:vertAlign w:val="subscript"/>
              </w:rPr>
              <w:t>20</w:t>
            </w:r>
          </w:p>
        </w:tc>
      </w:tr>
      <w:tr w:rsidR="008631F7" w14:paraId="0292777F" w14:textId="77777777">
        <w:trPr>
          <w:cantSplit/>
          <w:trHeight w:val="23"/>
          <w:jc w:val="center"/>
        </w:trPr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7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30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7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</w:t>
            </w:r>
            <w:r>
              <w:rPr>
                <w:b/>
                <w:bCs/>
                <w:sz w:val="20"/>
                <w:vertAlign w:val="subscript"/>
              </w:rPr>
              <w:t>30</w:t>
            </w:r>
          </w:p>
        </w:tc>
      </w:tr>
      <w:tr w:rsidR="008631F7" w14:paraId="02927782" w14:textId="77777777">
        <w:trPr>
          <w:cantSplit/>
          <w:trHeight w:val="23"/>
          <w:jc w:val="center"/>
        </w:trPr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8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50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8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</w:t>
            </w:r>
            <w:r>
              <w:rPr>
                <w:b/>
                <w:bCs/>
                <w:sz w:val="20"/>
                <w:vertAlign w:val="subscript"/>
              </w:rPr>
              <w:t>50</w:t>
            </w:r>
          </w:p>
        </w:tc>
      </w:tr>
      <w:tr w:rsidR="008631F7" w14:paraId="02927785" w14:textId="77777777">
        <w:trPr>
          <w:cantSplit/>
          <w:trHeight w:val="23"/>
          <w:jc w:val="center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8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55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8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</w:t>
            </w:r>
            <w:r>
              <w:rPr>
                <w:b/>
                <w:bCs/>
                <w:sz w:val="20"/>
                <w:vertAlign w:val="subscript"/>
              </w:rPr>
              <w:t>55</w:t>
            </w:r>
          </w:p>
        </w:tc>
      </w:tr>
      <w:tr w:rsidR="008631F7" w14:paraId="02927788" w14:textId="77777777">
        <w:trPr>
          <w:cantSplit/>
          <w:trHeight w:val="23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8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Nereglamentuojama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8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mallCaps/>
                <w:sz w:val="20"/>
              </w:rPr>
              <w:t>SI</w:t>
            </w:r>
            <w:r>
              <w:rPr>
                <w:b/>
                <w:bCs/>
                <w:sz w:val="20"/>
                <w:vertAlign w:val="subscript"/>
              </w:rPr>
              <w:t>NR</w:t>
            </w:r>
          </w:p>
        </w:tc>
      </w:tr>
    </w:tbl>
    <w:p w14:paraId="02927789" w14:textId="77777777" w:rsidR="008631F7" w:rsidRDefault="00D70474">
      <w:pPr>
        <w:widowControl w:val="0"/>
        <w:shd w:val="clear" w:color="auto" w:fill="FFFFFF"/>
        <w:ind w:firstLine="709"/>
      </w:pPr>
    </w:p>
    <w:p w14:paraId="0292778A" w14:textId="77777777" w:rsidR="008631F7" w:rsidRDefault="00D70474">
      <w:pPr>
        <w:widowControl w:val="0"/>
        <w:shd w:val="clear" w:color="auto" w:fill="FFFFFF"/>
        <w:ind w:firstLine="709"/>
      </w:pPr>
      <w:r>
        <w:t>Plokštumo rodiklio kategorijų reikalavimai nurodyti 8 lentelėje.</w:t>
      </w:r>
    </w:p>
    <w:p w14:paraId="0292778B" w14:textId="77777777" w:rsidR="008631F7" w:rsidRDefault="00D70474">
      <w:pPr>
        <w:widowControl w:val="0"/>
        <w:shd w:val="clear" w:color="auto" w:fill="FFFFFF"/>
        <w:ind w:firstLine="709"/>
      </w:pPr>
    </w:p>
    <w:p w14:paraId="0292778C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 xml:space="preserve">8 </w:t>
      </w:r>
      <w:r>
        <w:rPr>
          <w:b/>
          <w:bCs/>
        </w:rPr>
        <w:t>lentelė. Plokštumo rodiklio verčių kategorijos</w:t>
      </w:r>
    </w:p>
    <w:p w14:paraId="0292778D" w14:textId="77777777" w:rsidR="008631F7" w:rsidRDefault="008631F7">
      <w:pPr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631F7" w14:paraId="02927790" w14:textId="77777777">
        <w:trPr>
          <w:cantSplit/>
          <w:trHeight w:val="23"/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8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Plokštumo rodiklis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8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Kategorija </w:t>
            </w:r>
            <w:r>
              <w:rPr>
                <w:b/>
                <w:sz w:val="20"/>
                <w:szCs w:val="22"/>
              </w:rPr>
              <w:br/>
            </w:r>
            <w:r>
              <w:rPr>
                <w:b/>
                <w:bCs/>
                <w:i/>
                <w:iCs/>
                <w:sz w:val="20"/>
                <w:szCs w:val="22"/>
              </w:rPr>
              <w:t>FI</w:t>
            </w:r>
          </w:p>
        </w:tc>
      </w:tr>
      <w:tr w:rsidR="008631F7" w14:paraId="02927793" w14:textId="77777777">
        <w:trPr>
          <w:cantSplit/>
          <w:trHeight w:val="23"/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9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 15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9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FI</w:t>
            </w:r>
            <w:r>
              <w:rPr>
                <w:b/>
                <w:bCs/>
                <w:sz w:val="20"/>
                <w:szCs w:val="22"/>
                <w:vertAlign w:val="subscript"/>
              </w:rPr>
              <w:t>15</w:t>
            </w:r>
          </w:p>
        </w:tc>
      </w:tr>
      <w:tr w:rsidR="008631F7" w14:paraId="02927796" w14:textId="77777777">
        <w:trPr>
          <w:cantSplit/>
          <w:trHeight w:val="23"/>
          <w:jc w:val="center"/>
        </w:trPr>
        <w:tc>
          <w:tcPr>
            <w:tcW w:w="2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9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 20</w:t>
            </w: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9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FI</w:t>
            </w:r>
            <w:r>
              <w:rPr>
                <w:b/>
                <w:bCs/>
                <w:sz w:val="20"/>
                <w:szCs w:val="22"/>
                <w:vertAlign w:val="subscript"/>
              </w:rPr>
              <w:t>20</w:t>
            </w:r>
          </w:p>
        </w:tc>
      </w:tr>
      <w:tr w:rsidR="008631F7" w14:paraId="02927799" w14:textId="77777777">
        <w:trPr>
          <w:cantSplit/>
          <w:trHeight w:val="23"/>
          <w:jc w:val="center"/>
        </w:trPr>
        <w:tc>
          <w:tcPr>
            <w:tcW w:w="2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9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 30</w:t>
            </w: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98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FI</w:t>
            </w:r>
            <w:r>
              <w:rPr>
                <w:b/>
                <w:bCs/>
                <w:sz w:val="20"/>
                <w:szCs w:val="22"/>
                <w:vertAlign w:val="subscript"/>
              </w:rPr>
              <w:t>30</w:t>
            </w:r>
          </w:p>
        </w:tc>
      </w:tr>
      <w:tr w:rsidR="008631F7" w14:paraId="0292779C" w14:textId="77777777">
        <w:trPr>
          <w:cantSplit/>
          <w:trHeight w:val="23"/>
          <w:jc w:val="center"/>
        </w:trPr>
        <w:tc>
          <w:tcPr>
            <w:tcW w:w="2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9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 50</w:t>
            </w: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9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FI</w:t>
            </w:r>
            <w:r>
              <w:rPr>
                <w:b/>
                <w:bCs/>
                <w:sz w:val="20"/>
                <w:szCs w:val="22"/>
                <w:vertAlign w:val="subscript"/>
              </w:rPr>
              <w:t>50</w:t>
            </w:r>
          </w:p>
        </w:tc>
      </w:tr>
      <w:tr w:rsidR="008631F7" w14:paraId="0292779F" w14:textId="77777777">
        <w:trPr>
          <w:cantSplit/>
          <w:trHeight w:val="23"/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9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Nereglamentuojama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9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FI</w:t>
            </w:r>
            <w:r>
              <w:rPr>
                <w:b/>
                <w:bCs/>
                <w:sz w:val="20"/>
                <w:szCs w:val="22"/>
                <w:vertAlign w:val="subscript"/>
              </w:rPr>
              <w:t>NR</w:t>
            </w:r>
          </w:p>
        </w:tc>
      </w:tr>
    </w:tbl>
    <w:p w14:paraId="029277A0" w14:textId="77777777" w:rsidR="008631F7" w:rsidRDefault="00D70474">
      <w:pPr>
        <w:widowControl w:val="0"/>
        <w:shd w:val="clear" w:color="auto" w:fill="FFFFFF"/>
        <w:ind w:firstLine="709"/>
        <w:jc w:val="both"/>
      </w:pPr>
    </w:p>
    <w:p w14:paraId="029277A1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Aptrupėjusio ir skelto paviršiaus dalelių procentas stambiojoje mineralinėje medžiagoje</w:t>
      </w:r>
    </w:p>
    <w:p w14:paraId="029277A2" w14:textId="77777777" w:rsidR="008631F7" w:rsidRDefault="008631F7">
      <w:pPr>
        <w:ind w:firstLine="709"/>
        <w:jc w:val="both"/>
      </w:pPr>
    </w:p>
    <w:p w14:paraId="029277A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9.6</w:t>
      </w:r>
      <w:r>
        <w:t>. Aptrupėjusių ir skelto paviršiaus dalelių, įskaitant ir visiškai sutrupintas daleles, bei visiškai apzulintų dalelių procentinis kiekis, remiantis LST EN 933-5, turi būti nurodomi pagal atitinkamas kategorijas, kurios yra 9 lentelėje.</w:t>
      </w:r>
    </w:p>
    <w:p w14:paraId="029277A4" w14:textId="77777777" w:rsidR="008631F7" w:rsidRDefault="008631F7">
      <w:pPr>
        <w:ind w:firstLine="709"/>
      </w:pPr>
    </w:p>
    <w:p w14:paraId="029277A5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9 lentelė. Stambio</w:t>
      </w:r>
      <w:r>
        <w:rPr>
          <w:b/>
          <w:bCs/>
        </w:rPr>
        <w:t>sios mineralinės medžiagos dalelių kategorijos pagal aptrupėjusių ir skeltų paviršių procentą (įskaitant visiškai sutrupintų ar suskaldytų bei visiškai apvalių dalelių procentą)</w:t>
      </w:r>
    </w:p>
    <w:p w14:paraId="029277A6" w14:textId="77777777" w:rsidR="008631F7" w:rsidRDefault="008631F7">
      <w:pPr>
        <w:widowControl w:val="0"/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888"/>
        <w:gridCol w:w="2518"/>
        <w:gridCol w:w="1539"/>
      </w:tblGrid>
      <w:tr w:rsidR="008631F7" w14:paraId="029277AB" w14:textId="77777777">
        <w:trPr>
          <w:cantSplit/>
          <w:trHeight w:val="2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A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Visiškai sutrupintų ar suskaldytų dalelių masės procentas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A8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Visiškai ir iš da</w:t>
            </w:r>
            <w:r>
              <w:rPr>
                <w:b/>
                <w:sz w:val="20"/>
              </w:rPr>
              <w:t>lies sutrupintų ar suskaldytų dalelių masės procentas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A9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Visiškai apvalių dalelių masės procentas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A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Kategorija </w:t>
            </w:r>
            <w:r>
              <w:rPr>
                <w:b/>
                <w:i/>
                <w:iCs/>
                <w:sz w:val="20"/>
              </w:rPr>
              <w:t>C</w:t>
            </w:r>
          </w:p>
        </w:tc>
      </w:tr>
      <w:tr w:rsidR="008631F7" w14:paraId="029277B0" w14:textId="77777777">
        <w:trPr>
          <w:cantSplit/>
          <w:trHeight w:val="2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AC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90–100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A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A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A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C</w:t>
            </w:r>
            <w:r>
              <w:rPr>
                <w:b/>
                <w:sz w:val="20"/>
                <w:vertAlign w:val="subscript"/>
              </w:rPr>
              <w:t>100/0</w:t>
            </w:r>
          </w:p>
        </w:tc>
      </w:tr>
      <w:tr w:rsidR="008631F7" w14:paraId="029277B5" w14:textId="77777777">
        <w:trPr>
          <w:cantSplit/>
          <w:trHeight w:val="23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B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30–100</w:t>
            </w:r>
          </w:p>
        </w:tc>
        <w:tc>
          <w:tcPr>
            <w:tcW w:w="2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B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90–100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B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0–1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B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C</w:t>
            </w:r>
            <w:r>
              <w:rPr>
                <w:b/>
                <w:sz w:val="20"/>
                <w:vertAlign w:val="subscript"/>
              </w:rPr>
              <w:t>90/1</w:t>
            </w:r>
          </w:p>
        </w:tc>
      </w:tr>
      <w:tr w:rsidR="008631F7" w14:paraId="029277BA" w14:textId="77777777">
        <w:trPr>
          <w:cantSplit/>
          <w:trHeight w:val="23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B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  <w:tc>
          <w:tcPr>
            <w:tcW w:w="2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B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90–100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B8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0–3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B9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C</w:t>
            </w:r>
            <w:r>
              <w:rPr>
                <w:b/>
                <w:sz w:val="20"/>
                <w:vertAlign w:val="subscript"/>
              </w:rPr>
              <w:t>90/3</w:t>
            </w:r>
          </w:p>
        </w:tc>
      </w:tr>
      <w:tr w:rsidR="008631F7" w14:paraId="029277BF" w14:textId="77777777">
        <w:trPr>
          <w:cantSplit/>
          <w:trHeight w:val="23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B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  <w:tc>
          <w:tcPr>
            <w:tcW w:w="2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BC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50–100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B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0–10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B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C</w:t>
            </w:r>
            <w:r>
              <w:rPr>
                <w:b/>
                <w:sz w:val="20"/>
                <w:vertAlign w:val="subscript"/>
              </w:rPr>
              <w:t>50/10</w:t>
            </w:r>
          </w:p>
        </w:tc>
      </w:tr>
      <w:tr w:rsidR="008631F7" w14:paraId="029277C4" w14:textId="77777777">
        <w:trPr>
          <w:cantSplit/>
          <w:trHeight w:val="23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C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  <w:tc>
          <w:tcPr>
            <w:tcW w:w="2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C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50–100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C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0–30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7C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C</w:t>
            </w:r>
            <w:r>
              <w:rPr>
                <w:b/>
                <w:sz w:val="20"/>
                <w:vertAlign w:val="subscript"/>
              </w:rPr>
              <w:t>50/30</w:t>
            </w:r>
          </w:p>
        </w:tc>
      </w:tr>
      <w:tr w:rsidR="008631F7" w14:paraId="029277C9" w14:textId="77777777">
        <w:trPr>
          <w:cantSplit/>
          <w:trHeight w:val="23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C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  <w:tc>
          <w:tcPr>
            <w:tcW w:w="2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C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C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0–70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C8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mallCaps/>
                <w:sz w:val="20"/>
              </w:rPr>
              <w:t>C</w:t>
            </w:r>
            <w:r>
              <w:rPr>
                <w:b/>
                <w:smallCaps/>
                <w:sz w:val="20"/>
                <w:vertAlign w:val="subscript"/>
              </w:rPr>
              <w:t>NR</w:t>
            </w:r>
            <w:r>
              <w:rPr>
                <w:b/>
                <w:sz w:val="20"/>
                <w:vertAlign w:val="subscript"/>
              </w:rPr>
              <w:t>/70</w:t>
            </w:r>
          </w:p>
        </w:tc>
      </w:tr>
      <w:tr w:rsidR="008631F7" w14:paraId="029277CC" w14:textId="77777777">
        <w:trPr>
          <w:cantSplit/>
          <w:trHeight w:val="23"/>
        </w:trPr>
        <w:tc>
          <w:tcPr>
            <w:tcW w:w="7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C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Nereglamentuojama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C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mallCaps/>
                <w:sz w:val="20"/>
              </w:rPr>
              <w:t>C</w:t>
            </w:r>
            <w:r>
              <w:rPr>
                <w:b/>
                <w:sz w:val="20"/>
                <w:vertAlign w:val="subscript"/>
              </w:rPr>
              <w:t>NR</w:t>
            </w:r>
          </w:p>
        </w:tc>
      </w:tr>
    </w:tbl>
    <w:p w14:paraId="029277CD" w14:textId="77777777" w:rsidR="008631F7" w:rsidRDefault="00D70474">
      <w:pPr>
        <w:widowControl w:val="0"/>
        <w:ind w:firstLine="709"/>
      </w:pPr>
    </w:p>
    <w:p w14:paraId="029277CE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Mineralinės medžiagos, gautos iš sutrupintos uolienos, turi būti priskiriamos C</w:t>
      </w:r>
      <w:r>
        <w:rPr>
          <w:vertAlign w:val="subscript"/>
        </w:rPr>
        <w:t>100/0</w:t>
      </w:r>
      <w:r>
        <w:t xml:space="preserve"> kategorijai ir nereikalauja papildomo tyrimo.</w:t>
      </w:r>
    </w:p>
    <w:p w14:paraId="029277CF" w14:textId="77777777" w:rsidR="008631F7" w:rsidRDefault="00D70474">
      <w:pPr>
        <w:ind w:firstLine="709"/>
      </w:pPr>
    </w:p>
    <w:p w14:paraId="029277D0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Smulkiosios mineralinės medžiagos 0/2 mm kampuotumas (šiurkštumas)</w:t>
      </w:r>
    </w:p>
    <w:p w14:paraId="029277D1" w14:textId="77777777" w:rsidR="008631F7" w:rsidRDefault="008631F7">
      <w:pPr>
        <w:ind w:firstLine="709"/>
      </w:pPr>
    </w:p>
    <w:p w14:paraId="029277D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9.7</w:t>
      </w:r>
      <w:r>
        <w:t xml:space="preserve">. Kai reikia, smulkiosios </w:t>
      </w:r>
      <w:r>
        <w:t>mineralinės medžiagos kampuotumas (šiurkštumas), nustatytas pagal LST EN 933-6 standarto 8 skyrių, turi būti išreikštas atitinkama kategorija, nurodyta 10 lentelėje.</w:t>
      </w:r>
    </w:p>
    <w:p w14:paraId="029277D3" w14:textId="77777777" w:rsidR="008631F7" w:rsidRDefault="008631F7">
      <w:pPr>
        <w:ind w:firstLine="709"/>
      </w:pPr>
    </w:p>
    <w:p w14:paraId="029277D4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10 lentelė. Smulkiosios mineralinės medžiagos kampuotumas (šiurkštumas)</w:t>
      </w:r>
    </w:p>
    <w:p w14:paraId="029277D5" w14:textId="77777777" w:rsidR="008631F7" w:rsidRDefault="008631F7">
      <w:pPr>
        <w:widowControl w:val="0"/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7"/>
        <w:gridCol w:w="4810"/>
      </w:tblGrid>
      <w:tr w:rsidR="008631F7" w14:paraId="029277D9" w14:textId="77777777">
        <w:trPr>
          <w:cantSplit/>
          <w:trHeight w:val="22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D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Aptakumo koefi</w:t>
            </w:r>
            <w:r>
              <w:rPr>
                <w:b/>
                <w:bCs/>
                <w:sz w:val="20"/>
              </w:rPr>
              <w:t>cientas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D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Kategorija</w:t>
            </w:r>
          </w:p>
          <w:p w14:paraId="029277D8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E</w:t>
            </w:r>
            <w:r>
              <w:rPr>
                <w:b/>
                <w:sz w:val="20"/>
                <w:vertAlign w:val="subscript"/>
              </w:rPr>
              <w:t>CS</w:t>
            </w:r>
          </w:p>
        </w:tc>
      </w:tr>
      <w:tr w:rsidR="008631F7" w14:paraId="029277DC" w14:textId="77777777">
        <w:trPr>
          <w:cantSplit/>
          <w:trHeight w:val="22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D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&lt;30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D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i/>
                <w:iCs/>
                <w:sz w:val="20"/>
              </w:rPr>
              <w:t>E</w:t>
            </w:r>
            <w:r>
              <w:rPr>
                <w:b/>
                <w:sz w:val="20"/>
                <w:vertAlign w:val="subscript"/>
              </w:rPr>
              <w:t>CS</w:t>
            </w:r>
            <w:r>
              <w:rPr>
                <w:b/>
                <w:bCs/>
                <w:sz w:val="20"/>
              </w:rPr>
              <w:t>deklaruojama</w:t>
            </w:r>
            <w:proofErr w:type="spellEnd"/>
          </w:p>
        </w:tc>
      </w:tr>
      <w:tr w:rsidR="008631F7" w14:paraId="029277DF" w14:textId="77777777">
        <w:trPr>
          <w:cantSplit/>
          <w:trHeight w:val="22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D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Nereglamentuojama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7D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</w:t>
            </w:r>
            <w:r>
              <w:rPr>
                <w:b/>
                <w:bCs/>
                <w:sz w:val="20"/>
                <w:vertAlign w:val="subscript"/>
              </w:rPr>
              <w:t>CS</w:t>
            </w:r>
            <w:r>
              <w:rPr>
                <w:b/>
                <w:bCs/>
                <w:sz w:val="20"/>
              </w:rPr>
              <w:t>NR</w:t>
            </w:r>
          </w:p>
        </w:tc>
      </w:tr>
    </w:tbl>
    <w:p w14:paraId="029277E0" w14:textId="77777777" w:rsidR="008631F7" w:rsidRDefault="00D70474">
      <w:pPr>
        <w:ind w:firstLine="709"/>
      </w:pPr>
    </w:p>
    <w:p w14:paraId="029277E1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Stambiosios mineralinės medžiagos atsparumas trupinimui</w:t>
      </w:r>
    </w:p>
    <w:p w14:paraId="029277E2" w14:textId="77777777" w:rsidR="008631F7" w:rsidRDefault="008631F7">
      <w:pPr>
        <w:ind w:firstLine="709"/>
      </w:pPr>
    </w:p>
    <w:p w14:paraId="029277E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9.8</w:t>
      </w:r>
      <w:r>
        <w:t xml:space="preserve">. Stambiosios mineralinės medžiagos atsparumas trupinimui nustatomas remiantis LST EN 1097-2 standarto 6 skyriumi </w:t>
      </w:r>
      <w:r>
        <w:t>(atsparumas smūgiams) arba, jei reikia, LST EN 1097-2 standarto 5 skyriumi (Los Andželo koeficientas).</w:t>
      </w:r>
    </w:p>
    <w:p w14:paraId="029277E4" w14:textId="77777777" w:rsidR="008631F7" w:rsidRDefault="008631F7">
      <w:pPr>
        <w:ind w:firstLine="709"/>
        <w:jc w:val="both"/>
      </w:pPr>
    </w:p>
    <w:p w14:paraId="029277E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Atsparumo smūgiams kategorijų reikalavimai nurodyti 11 lentelėje.</w:t>
      </w:r>
    </w:p>
    <w:p w14:paraId="029277E6" w14:textId="77777777" w:rsidR="008631F7" w:rsidRDefault="008631F7">
      <w:pPr>
        <w:ind w:firstLine="709"/>
        <w:jc w:val="both"/>
      </w:pPr>
    </w:p>
    <w:p w14:paraId="029277E7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Bandinio masei apskaičiuoti turi būti nustatytas sausasis dalelių tankis pagal LST EN</w:t>
      </w:r>
      <w:r>
        <w:t xml:space="preserve"> 1097-6, A priedą.</w:t>
      </w:r>
    </w:p>
    <w:p w14:paraId="029277E8" w14:textId="77777777" w:rsidR="008631F7" w:rsidRDefault="008631F7">
      <w:pPr>
        <w:ind w:firstLine="709"/>
        <w:jc w:val="both"/>
      </w:pPr>
    </w:p>
    <w:p w14:paraId="029277E9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11 lentelė. Atsparumo smūgiams verčių kategorijos</w:t>
      </w:r>
    </w:p>
    <w:p w14:paraId="029277EA" w14:textId="77777777" w:rsidR="008631F7" w:rsidRDefault="008631F7">
      <w:pPr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631F7" w14:paraId="029277EF" w14:textId="77777777">
        <w:trPr>
          <w:cantSplit/>
          <w:trHeight w:val="24"/>
          <w:jc w:val="center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E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Atsparumo smūgiams vertė</w:t>
            </w:r>
          </w:p>
          <w:p w14:paraId="029277EC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E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Kategorija </w:t>
            </w:r>
          </w:p>
          <w:p w14:paraId="029277E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SZ</w:t>
            </w:r>
          </w:p>
        </w:tc>
      </w:tr>
      <w:tr w:rsidR="008631F7" w14:paraId="029277F2" w14:textId="77777777">
        <w:trPr>
          <w:cantSplit/>
          <w:trHeight w:val="24"/>
          <w:jc w:val="center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F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18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F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SZ</w:t>
            </w:r>
            <w:r>
              <w:rPr>
                <w:b/>
                <w:bCs/>
                <w:sz w:val="20"/>
                <w:vertAlign w:val="subscript"/>
              </w:rPr>
              <w:t>18</w:t>
            </w:r>
          </w:p>
        </w:tc>
      </w:tr>
      <w:tr w:rsidR="008631F7" w14:paraId="029277F5" w14:textId="77777777">
        <w:trPr>
          <w:cantSplit/>
          <w:trHeight w:val="24"/>
          <w:jc w:val="center"/>
        </w:trPr>
        <w:tc>
          <w:tcPr>
            <w:tcW w:w="2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F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22</w:t>
            </w:r>
          </w:p>
        </w:tc>
        <w:tc>
          <w:tcPr>
            <w:tcW w:w="2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F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SZ</w:t>
            </w:r>
            <w:r>
              <w:rPr>
                <w:b/>
                <w:bCs/>
                <w:sz w:val="20"/>
                <w:vertAlign w:val="subscript"/>
              </w:rPr>
              <w:t>22</w:t>
            </w:r>
          </w:p>
        </w:tc>
      </w:tr>
      <w:tr w:rsidR="008631F7" w14:paraId="029277F8" w14:textId="77777777">
        <w:trPr>
          <w:cantSplit/>
          <w:trHeight w:val="24"/>
          <w:jc w:val="center"/>
        </w:trPr>
        <w:tc>
          <w:tcPr>
            <w:tcW w:w="2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F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26</w:t>
            </w:r>
          </w:p>
        </w:tc>
        <w:tc>
          <w:tcPr>
            <w:tcW w:w="2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F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SZ</w:t>
            </w:r>
            <w:r>
              <w:rPr>
                <w:b/>
                <w:bCs/>
                <w:sz w:val="20"/>
                <w:vertAlign w:val="subscript"/>
              </w:rPr>
              <w:t>26</w:t>
            </w:r>
          </w:p>
        </w:tc>
      </w:tr>
      <w:tr w:rsidR="008631F7" w14:paraId="029277FB" w14:textId="77777777">
        <w:trPr>
          <w:cantSplit/>
          <w:trHeight w:val="24"/>
          <w:jc w:val="center"/>
        </w:trPr>
        <w:tc>
          <w:tcPr>
            <w:tcW w:w="2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F9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32</w:t>
            </w:r>
          </w:p>
        </w:tc>
        <w:tc>
          <w:tcPr>
            <w:tcW w:w="2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7F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SZ</w:t>
            </w:r>
            <w:r>
              <w:rPr>
                <w:b/>
                <w:bCs/>
                <w:sz w:val="20"/>
                <w:vertAlign w:val="subscript"/>
              </w:rPr>
              <w:t>32</w:t>
            </w:r>
          </w:p>
        </w:tc>
      </w:tr>
      <w:tr w:rsidR="008631F7" w14:paraId="029277FE" w14:textId="77777777">
        <w:trPr>
          <w:cantSplit/>
          <w:trHeight w:val="24"/>
          <w:jc w:val="center"/>
        </w:trPr>
        <w:tc>
          <w:tcPr>
            <w:tcW w:w="2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FC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35</w:t>
            </w:r>
          </w:p>
        </w:tc>
        <w:tc>
          <w:tcPr>
            <w:tcW w:w="2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F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SZ</w:t>
            </w:r>
            <w:r>
              <w:rPr>
                <w:b/>
                <w:bCs/>
                <w:sz w:val="20"/>
                <w:vertAlign w:val="subscript"/>
              </w:rPr>
              <w:t>35</w:t>
            </w:r>
          </w:p>
        </w:tc>
      </w:tr>
      <w:tr w:rsidR="008631F7" w14:paraId="02927801" w14:textId="77777777">
        <w:trPr>
          <w:cantSplit/>
          <w:trHeight w:val="24"/>
          <w:jc w:val="center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7F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Nereglamentuojama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80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SZ</w:t>
            </w:r>
            <w:r>
              <w:rPr>
                <w:b/>
                <w:bCs/>
                <w:sz w:val="20"/>
                <w:vertAlign w:val="subscript"/>
              </w:rPr>
              <w:t>NR</w:t>
            </w:r>
          </w:p>
        </w:tc>
      </w:tr>
    </w:tbl>
    <w:p w14:paraId="02927802" w14:textId="77777777" w:rsidR="008631F7" w:rsidRDefault="00D70474">
      <w:pPr>
        <w:ind w:firstLine="709"/>
      </w:pPr>
    </w:p>
    <w:p w14:paraId="0292780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 xml:space="preserve">Los Andželo koeficiento kategorijų reikalavimai nurodyti 12 lentelėje. </w:t>
      </w:r>
    </w:p>
    <w:p w14:paraId="02927804" w14:textId="77777777" w:rsidR="008631F7" w:rsidRDefault="00D70474">
      <w:pPr>
        <w:widowControl w:val="0"/>
        <w:shd w:val="clear" w:color="auto" w:fill="FFFFFF"/>
        <w:ind w:firstLine="709"/>
        <w:jc w:val="both"/>
      </w:pPr>
    </w:p>
    <w:p w14:paraId="02927805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12 lentelė. Los Andželo koeficiento verčių kategorijos</w:t>
      </w:r>
    </w:p>
    <w:p w14:paraId="02927806" w14:textId="77777777" w:rsidR="008631F7" w:rsidRDefault="008631F7">
      <w:pPr>
        <w:widowControl w:val="0"/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631F7" w14:paraId="02927809" w14:textId="77777777">
        <w:trPr>
          <w:cantSplit/>
          <w:trHeight w:val="25"/>
          <w:jc w:val="center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0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Los Andželo koeficientas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08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Kategorija </w:t>
            </w:r>
            <w:r>
              <w:rPr>
                <w:b/>
                <w:i/>
                <w:iCs/>
                <w:sz w:val="20"/>
              </w:rPr>
              <w:t>LA</w:t>
            </w:r>
          </w:p>
        </w:tc>
      </w:tr>
      <w:tr w:rsidR="008631F7" w14:paraId="0292780C" w14:textId="77777777">
        <w:trPr>
          <w:cantSplit/>
          <w:trHeight w:val="25"/>
          <w:jc w:val="center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0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0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LA</w:t>
            </w:r>
            <w:r>
              <w:rPr>
                <w:b/>
                <w:sz w:val="20"/>
                <w:vertAlign w:val="subscript"/>
              </w:rPr>
              <w:t>20</w:t>
            </w:r>
          </w:p>
        </w:tc>
      </w:tr>
      <w:tr w:rsidR="008631F7" w14:paraId="0292780F" w14:textId="77777777">
        <w:trPr>
          <w:cantSplit/>
          <w:trHeight w:val="25"/>
          <w:jc w:val="center"/>
        </w:trPr>
        <w:tc>
          <w:tcPr>
            <w:tcW w:w="4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0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25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0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LA</w:t>
            </w:r>
            <w:r>
              <w:rPr>
                <w:b/>
                <w:sz w:val="20"/>
                <w:vertAlign w:val="subscript"/>
              </w:rPr>
              <w:t>25</w:t>
            </w:r>
          </w:p>
        </w:tc>
      </w:tr>
      <w:tr w:rsidR="008631F7" w14:paraId="02927812" w14:textId="77777777">
        <w:trPr>
          <w:cantSplit/>
          <w:trHeight w:val="25"/>
          <w:jc w:val="center"/>
        </w:trPr>
        <w:tc>
          <w:tcPr>
            <w:tcW w:w="4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1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30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1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LA</w:t>
            </w:r>
            <w:r>
              <w:rPr>
                <w:b/>
                <w:sz w:val="20"/>
                <w:vertAlign w:val="subscript"/>
              </w:rPr>
              <w:t>30</w:t>
            </w:r>
          </w:p>
        </w:tc>
      </w:tr>
      <w:tr w:rsidR="008631F7" w14:paraId="02927815" w14:textId="77777777">
        <w:trPr>
          <w:cantSplit/>
          <w:trHeight w:val="25"/>
          <w:jc w:val="center"/>
        </w:trPr>
        <w:tc>
          <w:tcPr>
            <w:tcW w:w="4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1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40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1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LA</w:t>
            </w:r>
            <w:r>
              <w:rPr>
                <w:b/>
                <w:sz w:val="20"/>
                <w:vertAlign w:val="subscript"/>
              </w:rPr>
              <w:t>40</w:t>
            </w:r>
          </w:p>
        </w:tc>
      </w:tr>
      <w:tr w:rsidR="008631F7" w14:paraId="02927818" w14:textId="77777777">
        <w:trPr>
          <w:cantSplit/>
          <w:trHeight w:val="25"/>
          <w:jc w:val="center"/>
        </w:trPr>
        <w:tc>
          <w:tcPr>
            <w:tcW w:w="4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1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50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1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LA</w:t>
            </w:r>
            <w:r>
              <w:rPr>
                <w:b/>
                <w:sz w:val="20"/>
                <w:vertAlign w:val="subscript"/>
              </w:rPr>
              <w:t>50</w:t>
            </w:r>
          </w:p>
        </w:tc>
      </w:tr>
      <w:tr w:rsidR="008631F7" w14:paraId="0292781B" w14:textId="77777777">
        <w:trPr>
          <w:cantSplit/>
          <w:trHeight w:val="25"/>
          <w:jc w:val="center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19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Nereglamentuojama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1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mallCaps/>
                <w:sz w:val="20"/>
              </w:rPr>
              <w:t>LA</w:t>
            </w:r>
            <w:r>
              <w:rPr>
                <w:b/>
                <w:smallCaps/>
                <w:sz w:val="20"/>
                <w:vertAlign w:val="subscript"/>
              </w:rPr>
              <w:t>NR</w:t>
            </w:r>
          </w:p>
        </w:tc>
      </w:tr>
    </w:tbl>
    <w:p w14:paraId="0292781C" w14:textId="77777777" w:rsidR="008631F7" w:rsidRDefault="00D70474">
      <w:pPr>
        <w:ind w:firstLine="709"/>
      </w:pPr>
    </w:p>
    <w:p w14:paraId="0292781D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Mineralinių medžiagų, kurių dalelės didesnės negu 32 mm, atsparumas smūgiams nustatomas pagal LST 1361.10, o atsparumo trupinimui Los Andželo metodas rengiamas. SR35/45 (SZ35/45) rezultatai neturi viršyti nurodytų 1 priede. Tai taikoma visoms mišinio dalel</w:t>
      </w:r>
      <w:r>
        <w:t>ėms, didesnėms negu 32 mm.</w:t>
      </w:r>
    </w:p>
    <w:p w14:paraId="0292781E" w14:textId="77777777" w:rsidR="008631F7" w:rsidRDefault="00D70474"/>
    <w:p w14:paraId="0292781F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 xml:space="preserve">Paviršiaus sluoksniuose naudojamos stambiosios </w:t>
      </w:r>
      <w:r>
        <w:rPr>
          <w:b/>
          <w:bCs/>
        </w:rPr>
        <w:br/>
        <w:t xml:space="preserve">mineralinės medžiagos atsparumas </w:t>
      </w:r>
      <w:proofErr w:type="spellStart"/>
      <w:r>
        <w:rPr>
          <w:b/>
          <w:bCs/>
        </w:rPr>
        <w:t>poliruojamumui</w:t>
      </w:r>
      <w:proofErr w:type="spellEnd"/>
    </w:p>
    <w:p w14:paraId="02927820" w14:textId="77777777" w:rsidR="008631F7" w:rsidRDefault="008631F7">
      <w:pPr>
        <w:ind w:firstLine="709"/>
      </w:pPr>
    </w:p>
    <w:p w14:paraId="02927821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9.9</w:t>
      </w:r>
      <w:r>
        <w:t xml:space="preserve">. Kai reikia, stambiosios mineralinės medžiagos, naudojamos paviršiaus sluoksniuose, atsparumas </w:t>
      </w:r>
      <w:proofErr w:type="spellStart"/>
      <w:r>
        <w:t>poliruojamumui</w:t>
      </w:r>
      <w:proofErr w:type="spellEnd"/>
      <w:r>
        <w:t xml:space="preserve"> (akmens</w:t>
      </w:r>
      <w:r>
        <w:t xml:space="preserve"> </w:t>
      </w:r>
      <w:proofErr w:type="spellStart"/>
      <w:r>
        <w:t>poliruojamumo</w:t>
      </w:r>
      <w:proofErr w:type="spellEnd"/>
      <w:r>
        <w:t xml:space="preserve"> vertė – PSV) turi būti nustatomas pagal LST EN 1097-8.</w:t>
      </w:r>
    </w:p>
    <w:p w14:paraId="02927822" w14:textId="77777777" w:rsidR="008631F7" w:rsidRDefault="008631F7">
      <w:pPr>
        <w:widowControl w:val="0"/>
        <w:shd w:val="clear" w:color="auto" w:fill="FFFFFF"/>
        <w:ind w:firstLine="709"/>
        <w:jc w:val="both"/>
      </w:pPr>
    </w:p>
    <w:p w14:paraId="0292782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 xml:space="preserve">Atsparumo </w:t>
      </w:r>
      <w:proofErr w:type="spellStart"/>
      <w:r>
        <w:t>poliruojamumui</w:t>
      </w:r>
      <w:proofErr w:type="spellEnd"/>
      <w:r>
        <w:t xml:space="preserve"> kategorijų reikalavimai nurodyti 13 lentelėje. Ypatingais atvejais gali būti ir didesnės </w:t>
      </w:r>
      <w:r>
        <w:rPr>
          <w:i/>
          <w:iCs/>
        </w:rPr>
        <w:t xml:space="preserve">PSV </w:t>
      </w:r>
      <w:r>
        <w:rPr>
          <w:iCs/>
        </w:rPr>
        <w:t>(≥</w:t>
      </w:r>
      <w:r>
        <w:t>53, ≥ 55) reikšmės.</w:t>
      </w:r>
    </w:p>
    <w:p w14:paraId="02927824" w14:textId="77777777" w:rsidR="008631F7" w:rsidRDefault="008631F7">
      <w:pPr>
        <w:widowControl w:val="0"/>
        <w:shd w:val="clear" w:color="auto" w:fill="FFFFFF"/>
        <w:ind w:firstLine="709"/>
      </w:pPr>
    </w:p>
    <w:p w14:paraId="02927825" w14:textId="77777777" w:rsidR="008631F7" w:rsidRDefault="00D70474">
      <w:pPr>
        <w:keepNext/>
        <w:keepLines/>
        <w:shd w:val="clear" w:color="auto" w:fill="FFFFFF"/>
        <w:jc w:val="center"/>
      </w:pPr>
      <w:r>
        <w:rPr>
          <w:b/>
          <w:bCs/>
        </w:rPr>
        <w:t xml:space="preserve">13 lentelė. Atsparumo </w:t>
      </w:r>
      <w:proofErr w:type="spellStart"/>
      <w:r>
        <w:rPr>
          <w:b/>
          <w:bCs/>
        </w:rPr>
        <w:t>poliruojamumui</w:t>
      </w:r>
      <w:proofErr w:type="spellEnd"/>
      <w:r>
        <w:rPr>
          <w:b/>
          <w:bCs/>
        </w:rPr>
        <w:t xml:space="preserve"> verčių </w:t>
      </w:r>
      <w:r>
        <w:rPr>
          <w:b/>
          <w:bCs/>
        </w:rPr>
        <w:t>kategorijos</w:t>
      </w:r>
    </w:p>
    <w:p w14:paraId="02927826" w14:textId="77777777" w:rsidR="008631F7" w:rsidRDefault="008631F7">
      <w:pPr>
        <w:keepNext/>
        <w:keepLines/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710"/>
      </w:tblGrid>
      <w:tr w:rsidR="008631F7" w14:paraId="0292782A" w14:textId="77777777">
        <w:trPr>
          <w:cantSplit/>
          <w:trHeight w:val="23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827" w14:textId="77777777" w:rsidR="008631F7" w:rsidRDefault="00D70474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Akmens poliravimosi vertė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828" w14:textId="77777777" w:rsidR="008631F7" w:rsidRDefault="00D70474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Kategorija </w:t>
            </w:r>
          </w:p>
          <w:p w14:paraId="02927829" w14:textId="77777777" w:rsidR="008631F7" w:rsidRDefault="00D70474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PSV</w:t>
            </w:r>
          </w:p>
        </w:tc>
      </w:tr>
      <w:tr w:rsidR="008631F7" w14:paraId="0292782D" w14:textId="77777777">
        <w:trPr>
          <w:cantSplit/>
          <w:trHeight w:val="23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82B" w14:textId="77777777" w:rsidR="008631F7" w:rsidRDefault="00D70474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≥ 50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82C" w14:textId="77777777" w:rsidR="008631F7" w:rsidRDefault="00D70474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PSV</w:t>
            </w:r>
            <w:r>
              <w:rPr>
                <w:b/>
                <w:sz w:val="20"/>
                <w:vertAlign w:val="subscript"/>
              </w:rPr>
              <w:t>50</w:t>
            </w:r>
          </w:p>
        </w:tc>
      </w:tr>
      <w:tr w:rsidR="008631F7" w14:paraId="02927830" w14:textId="77777777">
        <w:trPr>
          <w:cantSplit/>
          <w:trHeight w:val="23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82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≥ 44</w:t>
            </w:r>
          </w:p>
        </w:tc>
        <w:tc>
          <w:tcPr>
            <w:tcW w:w="2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2782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PSV</w:t>
            </w:r>
            <w:r>
              <w:rPr>
                <w:b/>
                <w:sz w:val="20"/>
                <w:vertAlign w:val="subscript"/>
              </w:rPr>
              <w:t>44</w:t>
            </w:r>
          </w:p>
        </w:tc>
      </w:tr>
      <w:tr w:rsidR="008631F7" w14:paraId="02927833" w14:textId="77777777">
        <w:trPr>
          <w:cantSplit/>
          <w:trHeight w:val="23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83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vidutinės vertės ir &lt; 44</w:t>
            </w:r>
          </w:p>
        </w:tc>
        <w:tc>
          <w:tcPr>
            <w:tcW w:w="2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83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i/>
                <w:iCs/>
                <w:sz w:val="20"/>
              </w:rPr>
              <w:t>PSV</w:t>
            </w:r>
            <w:r>
              <w:rPr>
                <w:b/>
                <w:sz w:val="20"/>
                <w:vertAlign w:val="subscript"/>
              </w:rPr>
              <w:t>deklaruojama</w:t>
            </w:r>
            <w:proofErr w:type="spellEnd"/>
          </w:p>
        </w:tc>
      </w:tr>
      <w:tr w:rsidR="008631F7" w14:paraId="02927836" w14:textId="77777777">
        <w:trPr>
          <w:cantSplit/>
          <w:trHeight w:val="23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83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Nereglamentuojama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83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PSV</w:t>
            </w:r>
            <w:r>
              <w:rPr>
                <w:b/>
                <w:sz w:val="20"/>
                <w:vertAlign w:val="subscript"/>
              </w:rPr>
              <w:t>NR</w:t>
            </w:r>
          </w:p>
        </w:tc>
      </w:tr>
    </w:tbl>
    <w:p w14:paraId="02927837" w14:textId="77777777" w:rsidR="008631F7" w:rsidRDefault="00D70474"/>
    <w:p w14:paraId="02927838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Paviršiaus atsparumas dilumui</w:t>
      </w:r>
    </w:p>
    <w:p w14:paraId="02927839" w14:textId="77777777" w:rsidR="008631F7" w:rsidRDefault="008631F7">
      <w:pPr>
        <w:ind w:firstLine="709"/>
      </w:pPr>
    </w:p>
    <w:p w14:paraId="0292783A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9.10</w:t>
      </w:r>
      <w:r>
        <w:t xml:space="preserve">. Kai reikia, paviršiaus atsparumas dilumui (mineralinės medžiagos dilumo vertė </w:t>
      </w:r>
      <w:r>
        <w:rPr>
          <w:iCs/>
        </w:rPr>
        <w:t>–</w:t>
      </w:r>
      <w:r>
        <w:rPr>
          <w:i/>
          <w:iCs/>
        </w:rPr>
        <w:t xml:space="preserve"> AAV</w:t>
      </w:r>
      <w:r>
        <w:rPr>
          <w:iCs/>
        </w:rPr>
        <w:t>)</w:t>
      </w:r>
      <w:r>
        <w:rPr>
          <w:i/>
          <w:iCs/>
        </w:rPr>
        <w:t xml:space="preserve"> </w:t>
      </w:r>
      <w:r>
        <w:t>turi būti nustatomas pagal LST EN 1097-8:1998 standarto A priedą.</w:t>
      </w:r>
    </w:p>
    <w:p w14:paraId="0292783B" w14:textId="77777777" w:rsidR="008631F7" w:rsidRDefault="008631F7">
      <w:pPr>
        <w:ind w:firstLine="709"/>
      </w:pPr>
    </w:p>
    <w:p w14:paraId="0292783C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Paviršiaus atsparumo dilumui kategorijų reikalavimai nurodyti 14 lentelėje.</w:t>
      </w:r>
    </w:p>
    <w:p w14:paraId="0292783D" w14:textId="77777777" w:rsidR="008631F7" w:rsidRDefault="008631F7">
      <w:pPr>
        <w:widowControl w:val="0"/>
        <w:shd w:val="clear" w:color="auto" w:fill="FFFFFF"/>
        <w:ind w:firstLine="709"/>
      </w:pPr>
    </w:p>
    <w:p w14:paraId="0292783E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14 lentelė. Paviršiaus at</w:t>
      </w:r>
      <w:r>
        <w:rPr>
          <w:b/>
          <w:bCs/>
        </w:rPr>
        <w:t>sparumo dilumui verčių kategorijos</w:t>
      </w:r>
    </w:p>
    <w:p w14:paraId="0292783F" w14:textId="77777777" w:rsidR="008631F7" w:rsidRDefault="008631F7">
      <w:pPr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0"/>
        <w:gridCol w:w="4807"/>
      </w:tblGrid>
      <w:tr w:rsidR="008631F7" w14:paraId="02927842" w14:textId="77777777">
        <w:trPr>
          <w:cantSplit/>
          <w:trHeight w:val="24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84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Mineralinės medžiagos dilumo vertė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84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  <w:r>
              <w:rPr>
                <w:b/>
                <w:i/>
                <w:iCs/>
                <w:sz w:val="20"/>
              </w:rPr>
              <w:t>AAV</w:t>
            </w:r>
          </w:p>
        </w:tc>
      </w:tr>
      <w:tr w:rsidR="008631F7" w14:paraId="02927845" w14:textId="77777777">
        <w:trPr>
          <w:cantSplit/>
          <w:trHeight w:val="24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84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Nereglamentuojama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84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mallCaps/>
                <w:sz w:val="20"/>
              </w:rPr>
              <w:t>AAV</w:t>
            </w:r>
            <w:r>
              <w:rPr>
                <w:b/>
                <w:smallCaps/>
                <w:sz w:val="20"/>
                <w:vertAlign w:val="subscript"/>
              </w:rPr>
              <w:t>NR</w:t>
            </w:r>
          </w:p>
        </w:tc>
      </w:tr>
    </w:tbl>
    <w:p w14:paraId="02927846" w14:textId="77777777" w:rsidR="008631F7" w:rsidRDefault="00D70474"/>
    <w:p w14:paraId="02927847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Stambiosios mineralinės medžiagos atsparumas dėvėjimuisi</w:t>
      </w:r>
    </w:p>
    <w:p w14:paraId="02927848" w14:textId="77777777" w:rsidR="008631F7" w:rsidRDefault="008631F7">
      <w:pPr>
        <w:ind w:firstLine="709"/>
      </w:pPr>
    </w:p>
    <w:p w14:paraId="02927849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9.11</w:t>
      </w:r>
      <w:r>
        <w:t xml:space="preserve">. Kai reikia, stambiosios mineralinės medžiagos atsparumas </w:t>
      </w:r>
      <w:r>
        <w:t>dėvėjimuisi (</w:t>
      </w:r>
      <w:proofErr w:type="spellStart"/>
      <w:r>
        <w:t>Devalio</w:t>
      </w:r>
      <w:proofErr w:type="spellEnd"/>
      <w:r>
        <w:t xml:space="preserve"> rodiklis, turi būti nustatomas pagal LST EN 1097-1. Stambiosios mineralinės medžiagos atsparumo dėvėjimuisi kategorijų reikalavimai nurodyti 15 lentelėje.</w:t>
      </w:r>
    </w:p>
    <w:p w14:paraId="0292784A" w14:textId="77777777" w:rsidR="008631F7" w:rsidRDefault="008631F7">
      <w:pPr>
        <w:ind w:firstLine="709"/>
      </w:pPr>
    </w:p>
    <w:p w14:paraId="0292784B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15 lentelė. Atsparumo dėvėjimuisi verčių kategorijos</w:t>
      </w:r>
    </w:p>
    <w:p w14:paraId="0292784C" w14:textId="77777777" w:rsidR="008631F7" w:rsidRDefault="008631F7">
      <w:pPr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0"/>
        <w:gridCol w:w="4807"/>
      </w:tblGrid>
      <w:tr w:rsidR="008631F7" w14:paraId="0292784F" w14:textId="77777777">
        <w:trPr>
          <w:cantSplit/>
          <w:trHeight w:val="23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4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Devalio</w:t>
            </w:r>
            <w:proofErr w:type="spellEnd"/>
            <w:r>
              <w:rPr>
                <w:b/>
                <w:sz w:val="20"/>
              </w:rPr>
              <w:t xml:space="preserve"> rodiklis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4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Kategorija </w:t>
            </w:r>
            <w:r>
              <w:rPr>
                <w:b/>
                <w:i/>
                <w:iCs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DE</w:t>
            </w:r>
          </w:p>
        </w:tc>
      </w:tr>
      <w:tr w:rsidR="008631F7" w14:paraId="02927852" w14:textId="77777777">
        <w:trPr>
          <w:cantSplit/>
          <w:trHeight w:val="23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5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10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5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DE</w:t>
            </w:r>
            <w:r>
              <w:rPr>
                <w:b/>
                <w:sz w:val="20"/>
              </w:rPr>
              <w:t>10</w:t>
            </w:r>
          </w:p>
        </w:tc>
      </w:tr>
      <w:tr w:rsidR="008631F7" w14:paraId="02927855" w14:textId="77777777">
        <w:trPr>
          <w:cantSplit/>
          <w:trHeight w:val="23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5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15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5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DE</w:t>
            </w:r>
            <w:r>
              <w:rPr>
                <w:b/>
                <w:sz w:val="20"/>
              </w:rPr>
              <w:t>15</w:t>
            </w:r>
          </w:p>
        </w:tc>
      </w:tr>
      <w:tr w:rsidR="008631F7" w14:paraId="02927858" w14:textId="77777777">
        <w:trPr>
          <w:cantSplit/>
          <w:trHeight w:val="23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5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20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5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DE</w:t>
            </w:r>
            <w:r>
              <w:rPr>
                <w:b/>
                <w:sz w:val="20"/>
              </w:rPr>
              <w:t>20</w:t>
            </w:r>
          </w:p>
        </w:tc>
      </w:tr>
      <w:tr w:rsidR="008631F7" w14:paraId="0292785B" w14:textId="77777777">
        <w:trPr>
          <w:cantSplit/>
          <w:trHeight w:val="23"/>
          <w:jc w:val="center"/>
        </w:trPr>
        <w:tc>
          <w:tcPr>
            <w:tcW w:w="2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59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 25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5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DE</w:t>
            </w:r>
            <w:r>
              <w:rPr>
                <w:b/>
                <w:sz w:val="20"/>
              </w:rPr>
              <w:t>25</w:t>
            </w:r>
          </w:p>
        </w:tc>
      </w:tr>
      <w:tr w:rsidR="008631F7" w14:paraId="0292785E" w14:textId="77777777">
        <w:trPr>
          <w:cantSplit/>
          <w:trHeight w:val="23"/>
          <w:jc w:val="center"/>
        </w:trPr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5C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Nereglamentuojama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5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DE</w:t>
            </w:r>
            <w:r>
              <w:rPr>
                <w:b/>
                <w:sz w:val="20"/>
              </w:rPr>
              <w:t>NR</w:t>
            </w:r>
          </w:p>
        </w:tc>
      </w:tr>
    </w:tbl>
    <w:p w14:paraId="0292785F" w14:textId="77777777" w:rsidR="008631F7" w:rsidRDefault="00D70474"/>
    <w:p w14:paraId="02927860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Stambiųjų mineralinių medžiagų, naudojamų paviršiaus sluoksniuose, atsparumas dilumui nuo dygliuotųjų padangų</w:t>
      </w:r>
    </w:p>
    <w:p w14:paraId="02927861" w14:textId="77777777" w:rsidR="008631F7" w:rsidRDefault="008631F7">
      <w:pPr>
        <w:ind w:firstLine="709"/>
      </w:pPr>
    </w:p>
    <w:p w14:paraId="0292786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9.12</w:t>
      </w:r>
      <w:r>
        <w:t xml:space="preserve">. Kai reikia, atsparumas nuo dygliuotųjų padangų (Šiaurės dilumo rodiklis </w:t>
      </w:r>
      <w:r>
        <w:rPr>
          <w:i/>
          <w:iCs/>
        </w:rPr>
        <w:t>A</w:t>
      </w:r>
      <w:r>
        <w:rPr>
          <w:vertAlign w:val="subscript"/>
        </w:rPr>
        <w:t>N</w:t>
      </w:r>
      <w:r>
        <w:rPr>
          <w:iCs/>
        </w:rPr>
        <w:t>)</w:t>
      </w:r>
      <w:r>
        <w:rPr>
          <w:i/>
          <w:iCs/>
        </w:rPr>
        <w:t xml:space="preserve"> </w:t>
      </w:r>
      <w:r>
        <w:t>turi būti nustatomas pagal LST EN 1097-9. Atsparumas dilumui nuo dygliuotųjų padangų turi būti deklaruojamas pagal atitinkamą kategoriją, nurodytą 16 lentelėje.</w:t>
      </w:r>
    </w:p>
    <w:p w14:paraId="02927863" w14:textId="77777777" w:rsidR="008631F7" w:rsidRDefault="008631F7">
      <w:pPr>
        <w:ind w:firstLine="709"/>
      </w:pPr>
    </w:p>
    <w:p w14:paraId="02927864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16 lentelė. Atsp</w:t>
      </w:r>
      <w:r>
        <w:rPr>
          <w:b/>
          <w:bCs/>
        </w:rPr>
        <w:t>arumo dilumui nuo dygliuotųjų padangų rodiklių kategorijos</w:t>
      </w:r>
    </w:p>
    <w:p w14:paraId="02927865" w14:textId="77777777" w:rsidR="008631F7" w:rsidRDefault="008631F7">
      <w:pPr>
        <w:widowControl w:val="0"/>
        <w:shd w:val="clear" w:color="auto" w:fill="FFFFFF"/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0"/>
        <w:gridCol w:w="4807"/>
      </w:tblGrid>
      <w:tr w:rsidR="008631F7" w14:paraId="02927869" w14:textId="77777777">
        <w:trPr>
          <w:cantSplit/>
          <w:trHeight w:val="21"/>
          <w:jc w:val="center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6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Šiaurės dilimo rodiklio vertės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6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Kategorija</w:t>
            </w:r>
          </w:p>
          <w:p w14:paraId="0292786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sz w:val="20"/>
                <w:vertAlign w:val="subscript"/>
              </w:rPr>
              <w:t>N</w:t>
            </w:r>
          </w:p>
        </w:tc>
      </w:tr>
      <w:tr w:rsidR="008631F7" w14:paraId="0292786C" w14:textId="77777777">
        <w:trPr>
          <w:cantSplit/>
          <w:trHeight w:val="21"/>
          <w:jc w:val="center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6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Nereglamentuojama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6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sz w:val="20"/>
                <w:vertAlign w:val="subscript"/>
              </w:rPr>
              <w:t>N</w:t>
            </w:r>
            <w:r>
              <w:rPr>
                <w:b/>
                <w:bCs/>
                <w:sz w:val="20"/>
              </w:rPr>
              <w:t>NR</w:t>
            </w:r>
          </w:p>
        </w:tc>
      </w:tr>
    </w:tbl>
    <w:p w14:paraId="0292786D" w14:textId="77777777" w:rsidR="008631F7" w:rsidRDefault="00D70474">
      <w:pPr>
        <w:widowControl w:val="0"/>
        <w:ind w:firstLine="709"/>
      </w:pPr>
    </w:p>
    <w:p w14:paraId="0292786E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Atsparumas šalčiui</w:t>
      </w:r>
    </w:p>
    <w:p w14:paraId="0292786F" w14:textId="77777777" w:rsidR="008631F7" w:rsidRDefault="008631F7">
      <w:pPr>
        <w:ind w:firstLine="709"/>
      </w:pPr>
    </w:p>
    <w:p w14:paraId="02927870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9.13</w:t>
      </w:r>
      <w:r>
        <w:t xml:space="preserve">. Atsparumas šalčio poveikiui vertinamas pagal vandens </w:t>
      </w:r>
      <w:proofErr w:type="spellStart"/>
      <w:r>
        <w:t>įmirkio</w:t>
      </w:r>
      <w:proofErr w:type="spellEnd"/>
      <w:r>
        <w:t xml:space="preserve"> vertes ir, jeigu reikia, </w:t>
      </w:r>
      <w:r>
        <w:t>pagal šaldymo ir atšildymo vertes.</w:t>
      </w:r>
    </w:p>
    <w:p w14:paraId="02927871" w14:textId="77777777" w:rsidR="008631F7" w:rsidRDefault="00D70474"/>
    <w:p w14:paraId="02927872" w14:textId="77777777" w:rsidR="008631F7" w:rsidRDefault="00D70474">
      <w:pPr>
        <w:widowControl w:val="0"/>
        <w:shd w:val="clear" w:color="auto" w:fill="FFFFFF"/>
        <w:jc w:val="center"/>
      </w:pPr>
      <w:proofErr w:type="spellStart"/>
      <w:r>
        <w:rPr>
          <w:b/>
          <w:bCs/>
        </w:rPr>
        <w:t>Įmirkio</w:t>
      </w:r>
      <w:proofErr w:type="spellEnd"/>
      <w:r>
        <w:rPr>
          <w:b/>
          <w:bCs/>
        </w:rPr>
        <w:t xml:space="preserve"> vertė, kaip atsparumo šalčiui įvertinimas</w:t>
      </w:r>
    </w:p>
    <w:p w14:paraId="02927873" w14:textId="77777777" w:rsidR="008631F7" w:rsidRDefault="008631F7">
      <w:pPr>
        <w:ind w:firstLine="709"/>
      </w:pPr>
    </w:p>
    <w:p w14:paraId="02927874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9.13.1</w:t>
      </w:r>
      <w:r>
        <w:t xml:space="preserve">. Vandens </w:t>
      </w:r>
      <w:proofErr w:type="spellStart"/>
      <w:r>
        <w:t>įmirkio</w:t>
      </w:r>
      <w:proofErr w:type="spellEnd"/>
      <w:r>
        <w:t xml:space="preserve"> vertė turi būti nustatyta veiksmais, nurodytais LST EN 1097-6 standarto B priede, po to deklaravus tyrimo rezultatų ir taikyto bandymo ve</w:t>
      </w:r>
      <w:r>
        <w:t>iksmus.</w:t>
      </w:r>
    </w:p>
    <w:p w14:paraId="0292787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 xml:space="preserve">Jei vandens </w:t>
      </w:r>
      <w:proofErr w:type="spellStart"/>
      <w:r>
        <w:t>įmirkio</w:t>
      </w:r>
      <w:proofErr w:type="spellEnd"/>
      <w:r>
        <w:t xml:space="preserve"> vertė, nustatyta pagal LST EN 1097-6 standarto B priedą, yra ne didesnė negu didžiausia vertė 0,5, nurodyta 17 lentelėje, mineralinė medžiaga turi būti vertinama kaip atspari šaldymo ir atšildymo ciklams. Jei vandens </w:t>
      </w:r>
      <w:proofErr w:type="spellStart"/>
      <w:r>
        <w:t>įmirkis</w:t>
      </w:r>
      <w:proofErr w:type="spellEnd"/>
      <w:r>
        <w:t xml:space="preserve"> </w:t>
      </w:r>
      <w:r>
        <w:t>viršija 0,5%, tai atsparumo šalčiui bandymas atliekamas pagal 9.13.2 punktą.</w:t>
      </w:r>
    </w:p>
    <w:p w14:paraId="02927876" w14:textId="77777777" w:rsidR="008631F7" w:rsidRDefault="008631F7">
      <w:pPr>
        <w:ind w:firstLine="709"/>
      </w:pPr>
    </w:p>
    <w:p w14:paraId="02927877" w14:textId="77777777" w:rsidR="008631F7" w:rsidRDefault="00D7047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17 lentelė. Vandens </w:t>
      </w:r>
      <w:proofErr w:type="spellStart"/>
      <w:r>
        <w:rPr>
          <w:b/>
          <w:bCs/>
        </w:rPr>
        <w:t>įmirkio</w:t>
      </w:r>
      <w:proofErr w:type="spellEnd"/>
      <w:r>
        <w:rPr>
          <w:b/>
          <w:bCs/>
        </w:rPr>
        <w:t xml:space="preserve"> verčių kategorijos (LST EN 1097-6, B priedas)</w:t>
      </w:r>
    </w:p>
    <w:p w14:paraId="02927878" w14:textId="77777777" w:rsidR="008631F7" w:rsidRDefault="008631F7">
      <w:pPr>
        <w:widowControl w:val="0"/>
        <w:shd w:val="clear" w:color="auto" w:fill="FFFFFF"/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7"/>
        <w:gridCol w:w="4940"/>
      </w:tblGrid>
      <w:tr w:rsidR="008631F7" w14:paraId="0292787C" w14:textId="77777777">
        <w:trPr>
          <w:cantSplit/>
          <w:trHeight w:val="23"/>
          <w:jc w:val="center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79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Vandens </w:t>
            </w:r>
            <w:proofErr w:type="spellStart"/>
            <w:r>
              <w:rPr>
                <w:b/>
                <w:bCs/>
                <w:sz w:val="20"/>
              </w:rPr>
              <w:t>įmirkis</w:t>
            </w:r>
            <w:proofErr w:type="spellEnd"/>
            <w:r>
              <w:rPr>
                <w:b/>
                <w:bCs/>
                <w:sz w:val="20"/>
              </w:rPr>
              <w:t xml:space="preserve"> masės procentais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7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Kategorija</w:t>
            </w:r>
          </w:p>
          <w:p w14:paraId="0292787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W</w:t>
            </w:r>
            <w:r>
              <w:rPr>
                <w:b/>
                <w:bCs/>
                <w:sz w:val="20"/>
                <w:vertAlign w:val="subscript"/>
              </w:rPr>
              <w:t>cm</w:t>
            </w:r>
            <w:proofErr w:type="spellEnd"/>
          </w:p>
        </w:tc>
      </w:tr>
      <w:tr w:rsidR="008631F7" w14:paraId="0292787F" w14:textId="77777777">
        <w:trPr>
          <w:cantSplit/>
          <w:trHeight w:val="23"/>
          <w:jc w:val="center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7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0,5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7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W</w:t>
            </w:r>
            <w:r>
              <w:rPr>
                <w:b/>
                <w:sz w:val="20"/>
                <w:vertAlign w:val="subscript"/>
              </w:rPr>
              <w:t>cm</w:t>
            </w:r>
            <w:r>
              <w:rPr>
                <w:b/>
                <w:sz w:val="20"/>
              </w:rPr>
              <w:t>0,5</w:t>
            </w:r>
          </w:p>
        </w:tc>
      </w:tr>
    </w:tbl>
    <w:p w14:paraId="02927880" w14:textId="77777777" w:rsidR="008631F7" w:rsidRDefault="00D70474"/>
    <w:p w14:paraId="02927881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 xml:space="preserve">Atsparumas šaldymui ir </w:t>
      </w:r>
      <w:r>
        <w:rPr>
          <w:b/>
          <w:bCs/>
        </w:rPr>
        <w:t>atšildymui</w:t>
      </w:r>
    </w:p>
    <w:p w14:paraId="02927882" w14:textId="77777777" w:rsidR="008631F7" w:rsidRDefault="008631F7">
      <w:pPr>
        <w:ind w:firstLine="709"/>
      </w:pPr>
    </w:p>
    <w:p w14:paraId="0292788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9.13.2</w:t>
      </w:r>
      <w:r>
        <w:t>. Kai reikia, atsparumas šaldymui ir atšildymui turi būti nustatytas pagal LST EN 1367-1. Kategorijų reikalavimai nurodyti 18 lentelėje.</w:t>
      </w:r>
    </w:p>
    <w:p w14:paraId="02927884" w14:textId="77777777" w:rsidR="008631F7" w:rsidRDefault="008631F7">
      <w:pPr>
        <w:ind w:firstLine="709"/>
      </w:pPr>
    </w:p>
    <w:p w14:paraId="02927885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18 lentelė. Atsparumo šalčiui verčių kategorijos</w:t>
      </w:r>
    </w:p>
    <w:p w14:paraId="02927886" w14:textId="77777777" w:rsidR="008631F7" w:rsidRDefault="008631F7">
      <w:pPr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7"/>
        <w:gridCol w:w="4940"/>
      </w:tblGrid>
      <w:tr w:rsidR="008631F7" w14:paraId="0292788A" w14:textId="77777777">
        <w:trPr>
          <w:cantSplit/>
          <w:trHeight w:val="23"/>
          <w:jc w:val="center"/>
        </w:trPr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8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Šaldymas ir atšildymas</w:t>
            </w:r>
          </w:p>
          <w:p w14:paraId="0292788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Masės nuostoliai proc</w:t>
            </w:r>
            <w:r>
              <w:rPr>
                <w:sz w:val="20"/>
                <w:szCs w:val="22"/>
              </w:rPr>
              <w:t>entais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89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Kategorija </w:t>
            </w:r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</w:p>
        </w:tc>
      </w:tr>
      <w:tr w:rsidR="008631F7" w14:paraId="0292788D" w14:textId="77777777">
        <w:trPr>
          <w:cantSplit/>
          <w:trHeight w:val="23"/>
          <w:jc w:val="center"/>
        </w:trPr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8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 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8C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  <w:r>
              <w:rPr>
                <w:b/>
                <w:bCs/>
                <w:iCs/>
                <w:sz w:val="20"/>
                <w:szCs w:val="22"/>
                <w:vertAlign w:val="subscript"/>
              </w:rPr>
              <w:t>1</w:t>
            </w:r>
          </w:p>
        </w:tc>
      </w:tr>
      <w:tr w:rsidR="008631F7" w14:paraId="02927890" w14:textId="77777777">
        <w:trPr>
          <w:cantSplit/>
          <w:trHeight w:val="23"/>
          <w:jc w:val="center"/>
        </w:trPr>
        <w:tc>
          <w:tcPr>
            <w:tcW w:w="2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8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 2</w:t>
            </w:r>
          </w:p>
        </w:tc>
        <w:tc>
          <w:tcPr>
            <w:tcW w:w="2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88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  <w:r>
              <w:rPr>
                <w:b/>
                <w:bCs/>
                <w:iCs/>
                <w:sz w:val="20"/>
                <w:szCs w:val="22"/>
                <w:vertAlign w:val="subscript"/>
              </w:rPr>
              <w:t>2</w:t>
            </w:r>
          </w:p>
        </w:tc>
      </w:tr>
      <w:tr w:rsidR="008631F7" w14:paraId="02927893" w14:textId="77777777">
        <w:trPr>
          <w:cantSplit/>
          <w:trHeight w:val="23"/>
          <w:jc w:val="center"/>
        </w:trPr>
        <w:tc>
          <w:tcPr>
            <w:tcW w:w="2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9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 4</w:t>
            </w:r>
          </w:p>
        </w:tc>
        <w:tc>
          <w:tcPr>
            <w:tcW w:w="2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9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</w:t>
            </w:r>
            <w:r>
              <w:rPr>
                <w:b/>
                <w:bCs/>
                <w:sz w:val="20"/>
                <w:szCs w:val="22"/>
                <w:vertAlign w:val="subscript"/>
              </w:rPr>
              <w:t>4</w:t>
            </w:r>
          </w:p>
        </w:tc>
      </w:tr>
      <w:tr w:rsidR="008631F7" w14:paraId="02927896" w14:textId="77777777">
        <w:trPr>
          <w:cantSplit/>
          <w:trHeight w:val="23"/>
          <w:jc w:val="center"/>
        </w:trPr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9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&gt; 4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9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proofErr w:type="spellStart"/>
            <w:r>
              <w:rPr>
                <w:b/>
                <w:i/>
                <w:iCs/>
                <w:sz w:val="20"/>
                <w:szCs w:val="22"/>
              </w:rPr>
              <w:t>F</w:t>
            </w:r>
            <w:r>
              <w:rPr>
                <w:b/>
                <w:sz w:val="20"/>
                <w:szCs w:val="22"/>
                <w:vertAlign w:val="subscript"/>
              </w:rPr>
              <w:t>deklaruojama</w:t>
            </w:r>
            <w:proofErr w:type="spellEnd"/>
            <w:r>
              <w:rPr>
                <w:b/>
                <w:sz w:val="20"/>
                <w:szCs w:val="22"/>
                <w:vertAlign w:val="superscript"/>
              </w:rPr>
              <w:t>*)</w:t>
            </w:r>
          </w:p>
        </w:tc>
      </w:tr>
      <w:tr w:rsidR="008631F7" w14:paraId="02927898" w14:textId="77777777">
        <w:trPr>
          <w:cantSplit/>
          <w:trHeight w:val="23"/>
          <w:jc w:val="center"/>
        </w:trPr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97" w14:textId="77777777" w:rsidR="008631F7" w:rsidRDefault="00D70474">
            <w:pPr>
              <w:widowControl w:val="0"/>
              <w:shd w:val="clear" w:color="auto" w:fill="FFFFFF"/>
              <w:ind w:firstLine="709"/>
              <w:rPr>
                <w:sz w:val="20"/>
                <w:szCs w:val="22"/>
              </w:rPr>
            </w:pPr>
            <w:r>
              <w:rPr>
                <w:sz w:val="20"/>
                <w:szCs w:val="22"/>
                <w:vertAlign w:val="superscript"/>
              </w:rPr>
              <w:t>*)</w:t>
            </w:r>
            <w:r>
              <w:rPr>
                <w:sz w:val="20"/>
                <w:szCs w:val="22"/>
              </w:rPr>
              <w:t xml:space="preserve"> Šiuos reikalavimus taikyti RC medžiagoms pagal atitinkamus TRA SBR 07 skirsnius.</w:t>
            </w:r>
          </w:p>
        </w:tc>
      </w:tr>
    </w:tbl>
    <w:p w14:paraId="02927899" w14:textId="77777777" w:rsidR="008631F7" w:rsidRDefault="00D70474">
      <w:pPr>
        <w:ind w:firstLine="709"/>
      </w:pPr>
    </w:p>
    <w:p w14:paraId="0292789A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 xml:space="preserve">Kai reikia, patvarumas magnio sulfato poveikiui nustatomas pagal LST EN 1367-2. Kategorijų </w:t>
      </w:r>
      <w:r>
        <w:t>reikalavimai nurodyti 19 lentelėje.</w:t>
      </w:r>
    </w:p>
    <w:p w14:paraId="0292789B" w14:textId="77777777" w:rsidR="008631F7" w:rsidRDefault="00D70474">
      <w:pPr>
        <w:widowControl w:val="0"/>
        <w:shd w:val="clear" w:color="auto" w:fill="FFFFFF"/>
        <w:ind w:firstLine="709"/>
      </w:pPr>
    </w:p>
    <w:p w14:paraId="0292789C" w14:textId="77777777" w:rsidR="008631F7" w:rsidRDefault="00D7047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19 lentelė. Patvarumo magnio sulfato poveikiui verčių kategorijos</w:t>
      </w:r>
    </w:p>
    <w:p w14:paraId="0292789D" w14:textId="77777777" w:rsidR="008631F7" w:rsidRDefault="008631F7">
      <w:pPr>
        <w:shd w:val="clear" w:color="auto" w:fill="FFFFFF"/>
        <w:jc w:val="center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631F7" w14:paraId="029278A2" w14:textId="77777777">
        <w:trPr>
          <w:cantSplit/>
          <w:trHeight w:val="23"/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9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Magnio sulfato vertė</w:t>
            </w:r>
          </w:p>
          <w:p w14:paraId="0292789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Masės nuostolis procentais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A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</w:p>
          <w:p w14:paraId="029278A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MS</w:t>
            </w:r>
          </w:p>
        </w:tc>
      </w:tr>
      <w:tr w:rsidR="008631F7" w14:paraId="029278A5" w14:textId="77777777">
        <w:trPr>
          <w:cantSplit/>
          <w:trHeight w:val="23"/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A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18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A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MS</w:t>
            </w:r>
            <w:r>
              <w:rPr>
                <w:b/>
                <w:sz w:val="20"/>
                <w:vertAlign w:val="subscript"/>
              </w:rPr>
              <w:t>18</w:t>
            </w:r>
          </w:p>
        </w:tc>
      </w:tr>
    </w:tbl>
    <w:p w14:paraId="029278A6" w14:textId="77777777" w:rsidR="008631F7" w:rsidRDefault="00D70474">
      <w:pPr>
        <w:ind w:firstLine="709"/>
      </w:pPr>
    </w:p>
    <w:p w14:paraId="029278A7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Atsparumas šalčiui druskų tirpale</w:t>
      </w:r>
    </w:p>
    <w:p w14:paraId="029278A8" w14:textId="77777777" w:rsidR="008631F7" w:rsidRDefault="008631F7">
      <w:pPr>
        <w:ind w:firstLine="709"/>
      </w:pPr>
    </w:p>
    <w:p w14:paraId="029278A9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9.13.3</w:t>
      </w:r>
      <w:r>
        <w:t xml:space="preserve">. Kai reikia, </w:t>
      </w:r>
      <w:r>
        <w:t>atsparumas šalčiui druskų tirpale turi būti nustatomas pagal LST EN 1367-1 standarto B priedą, o rezultatai deklaruojami.</w:t>
      </w:r>
    </w:p>
    <w:p w14:paraId="029278AA" w14:textId="77777777" w:rsidR="008631F7" w:rsidRDefault="00D70474">
      <w:pPr>
        <w:ind w:firstLine="709"/>
      </w:pPr>
    </w:p>
    <w:p w14:paraId="029278AB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Atsparumas šiluminiam smūgiui</w:t>
      </w:r>
    </w:p>
    <w:p w14:paraId="029278AC" w14:textId="77777777" w:rsidR="008631F7" w:rsidRDefault="008631F7">
      <w:pPr>
        <w:widowControl w:val="0"/>
        <w:ind w:firstLine="709"/>
      </w:pPr>
    </w:p>
    <w:p w14:paraId="029278AD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9.14</w:t>
      </w:r>
      <w:r>
        <w:t>. Kai reikia, atsparumas šiluminiam smūgiui turi būti nustatomas pagal LST EN 1367-5, o re</w:t>
      </w:r>
      <w:r>
        <w:t>zultatai deklaruojami.</w:t>
      </w:r>
    </w:p>
    <w:p w14:paraId="029278AE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</w:p>
    <w:p w14:paraId="029278AF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Stambiųjų mineralinių medžiagų suderinamumas (sukibimas) su bituminiais rišikliais</w:t>
      </w:r>
    </w:p>
    <w:p w14:paraId="029278B0" w14:textId="77777777" w:rsidR="008631F7" w:rsidRDefault="008631F7">
      <w:pPr>
        <w:widowControl w:val="0"/>
        <w:ind w:firstLine="709"/>
      </w:pPr>
    </w:p>
    <w:p w14:paraId="029278B1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9.15</w:t>
      </w:r>
      <w:r>
        <w:t xml:space="preserve">. Kai reikia, stambiųjų mineralinių medžiagų suderinamumas (sukibimas) su bituminiais rišikliais turi būti nustatomas pagal LST EN </w:t>
      </w:r>
      <w:r>
        <w:t>12697-11, naudojant B 50/70 markės bitumą, o rezultatai deklaruojami.</w:t>
      </w:r>
    </w:p>
    <w:p w14:paraId="029278B2" w14:textId="77777777" w:rsidR="008631F7" w:rsidRDefault="00D70474">
      <w:pPr>
        <w:ind w:firstLine="709"/>
      </w:pPr>
    </w:p>
    <w:p w14:paraId="029278B3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Bazalto bandymas „</w:t>
      </w:r>
      <w:proofErr w:type="spellStart"/>
      <w:r>
        <w:rPr>
          <w:b/>
          <w:bCs/>
        </w:rPr>
        <w:t>Sonnenbrand</w:t>
      </w:r>
      <w:proofErr w:type="spellEnd"/>
      <w:r>
        <w:rPr>
          <w:b/>
          <w:bCs/>
        </w:rPr>
        <w:t>“ metodu</w:t>
      </w:r>
    </w:p>
    <w:p w14:paraId="029278B4" w14:textId="77777777" w:rsidR="008631F7" w:rsidRDefault="008631F7">
      <w:pPr>
        <w:ind w:firstLine="709"/>
      </w:pPr>
    </w:p>
    <w:p w14:paraId="029278B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9.16</w:t>
      </w:r>
      <w:r>
        <w:t>. Kai įtariami „</w:t>
      </w:r>
      <w:proofErr w:type="spellStart"/>
      <w:r>
        <w:t>Sonnenbrand</w:t>
      </w:r>
      <w:proofErr w:type="spellEnd"/>
      <w:r>
        <w:t>“ ženklai uolienoje, masės nuostoliai ir atsparumas trupinimui turi būti nustatomi pagal LST EN 1367-3 ir L</w:t>
      </w:r>
      <w:r>
        <w:t>ST EN 1097-2.</w:t>
      </w:r>
    </w:p>
    <w:p w14:paraId="029278B6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 xml:space="preserve">Baigus virinimo bandymą, masės nuostoliai ir atsparumas trupinimui </w:t>
      </w:r>
      <w:r>
        <w:rPr>
          <w:iCs/>
        </w:rPr>
        <w:t>(</w:t>
      </w:r>
      <w:r>
        <w:rPr>
          <w:i/>
          <w:iCs/>
        </w:rPr>
        <w:t>SB</w:t>
      </w:r>
      <w:r>
        <w:rPr>
          <w:vertAlign w:val="subscript"/>
        </w:rPr>
        <w:t>SZ</w:t>
      </w:r>
      <w:r>
        <w:rPr>
          <w:i/>
          <w:iCs/>
        </w:rPr>
        <w:t xml:space="preserve"> </w:t>
      </w:r>
      <w:r>
        <w:t xml:space="preserve">arba </w:t>
      </w:r>
      <w:r>
        <w:rPr>
          <w:i/>
          <w:iCs/>
          <w:smallCaps/>
        </w:rPr>
        <w:t>SB</w:t>
      </w:r>
      <w:r>
        <w:rPr>
          <w:vertAlign w:val="subscript"/>
        </w:rPr>
        <w:t>LA</w:t>
      </w:r>
      <w:r>
        <w:rPr>
          <w:smallCaps/>
        </w:rPr>
        <w:t xml:space="preserve">) </w:t>
      </w:r>
      <w:r>
        <w:t>turi būti nurodyti pagal atitinkamą kategoriją 20 lentelėje.</w:t>
      </w:r>
    </w:p>
    <w:p w14:paraId="029278B7" w14:textId="77777777" w:rsidR="008631F7" w:rsidRDefault="008631F7">
      <w:pPr>
        <w:widowControl w:val="0"/>
        <w:ind w:firstLine="709"/>
      </w:pPr>
    </w:p>
    <w:p w14:paraId="029278B8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20 lentelė. „</w:t>
      </w:r>
      <w:proofErr w:type="spellStart"/>
      <w:r>
        <w:rPr>
          <w:b/>
          <w:bCs/>
        </w:rPr>
        <w:t>Sonnenbrand</w:t>
      </w:r>
      <w:proofErr w:type="spellEnd"/>
      <w:r>
        <w:rPr>
          <w:b/>
          <w:bCs/>
        </w:rPr>
        <w:t>“ atsparumo verčių kategorijos</w:t>
      </w:r>
    </w:p>
    <w:p w14:paraId="029278B9" w14:textId="77777777" w:rsidR="008631F7" w:rsidRDefault="008631F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7"/>
        <w:gridCol w:w="4156"/>
        <w:gridCol w:w="1423"/>
        <w:gridCol w:w="1571"/>
      </w:tblGrid>
      <w:tr w:rsidR="008631F7" w14:paraId="029278BF" w14:textId="77777777">
        <w:trPr>
          <w:cantSplit/>
          <w:trHeight w:val="23"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B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Bandymo metodas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B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Rezultatas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BC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B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Kategorij</w:t>
            </w:r>
            <w:r>
              <w:rPr>
                <w:b/>
                <w:bCs/>
                <w:sz w:val="20"/>
              </w:rPr>
              <w:t xml:space="preserve">a </w:t>
            </w:r>
          </w:p>
          <w:p w14:paraId="029278B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SB</w:t>
            </w:r>
          </w:p>
        </w:tc>
      </w:tr>
      <w:tr w:rsidR="008631F7" w14:paraId="029278C4" w14:textId="77777777">
        <w:trPr>
          <w:cantSplit/>
          <w:trHeight w:val="23"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LST EN 1367-3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Masės nuostoliai po virinimo bandymo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SB</w:t>
            </w:r>
            <w:r>
              <w:rPr>
                <w:b/>
                <w:sz w:val="20"/>
                <w:vertAlign w:val="subscript"/>
              </w:rPr>
              <w:t>SZ</w:t>
            </w:r>
          </w:p>
        </w:tc>
      </w:tr>
      <w:tr w:rsidR="008631F7" w14:paraId="029278C9" w14:textId="77777777">
        <w:trPr>
          <w:cantSplit/>
          <w:trHeight w:val="23"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LST EN 1097-2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Atsparumo smūgiams vertės padidėjimas po virinimo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5</w:t>
            </w: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8" w14:textId="77777777" w:rsidR="008631F7" w:rsidRDefault="008631F7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</w:p>
        </w:tc>
      </w:tr>
      <w:tr w:rsidR="008631F7" w14:paraId="029278CB" w14:textId="77777777">
        <w:trPr>
          <w:cantSplit/>
          <w:trHeight w:val="23"/>
        </w:trPr>
        <w:tc>
          <w:tcPr>
            <w:tcW w:w="9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A" w14:textId="77777777" w:rsidR="008631F7" w:rsidRDefault="008631F7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</w:p>
        </w:tc>
      </w:tr>
      <w:tr w:rsidR="008631F7" w14:paraId="029278D0" w14:textId="77777777">
        <w:trPr>
          <w:cantSplit/>
          <w:trHeight w:val="23"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C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LST EN 1367-3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Masės nuostoliai po virinimo bandymo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C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mallCaps/>
                <w:sz w:val="20"/>
              </w:rPr>
              <w:t>SB</w:t>
            </w:r>
            <w:r>
              <w:rPr>
                <w:b/>
                <w:smallCaps/>
                <w:sz w:val="20"/>
                <w:vertAlign w:val="subscript"/>
              </w:rPr>
              <w:t>LA</w:t>
            </w:r>
          </w:p>
        </w:tc>
      </w:tr>
      <w:tr w:rsidR="008631F7" w14:paraId="029278D5" w14:textId="77777777">
        <w:trPr>
          <w:cantSplit/>
          <w:trHeight w:val="23"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D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LST EN 1097-2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D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Los Andželo koeficiento padidėjimas po </w:t>
            </w:r>
            <w:r>
              <w:rPr>
                <w:b/>
                <w:bCs/>
                <w:sz w:val="20"/>
              </w:rPr>
              <w:t>virinimo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D3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8</w:t>
            </w: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D4" w14:textId="77777777" w:rsidR="008631F7" w:rsidRDefault="008631F7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</w:p>
        </w:tc>
      </w:tr>
    </w:tbl>
    <w:p w14:paraId="029278D6" w14:textId="77777777" w:rsidR="008631F7" w:rsidRDefault="00D70474">
      <w:pPr>
        <w:ind w:firstLine="709"/>
      </w:pPr>
    </w:p>
    <w:p w14:paraId="029278D7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„</w:t>
      </w:r>
      <w:proofErr w:type="spellStart"/>
      <w:r>
        <w:t>Sonnenbrand</w:t>
      </w:r>
      <w:proofErr w:type="spellEnd"/>
      <w:r>
        <w:t xml:space="preserve">“ yra uolienos dūlėjimo atvejis, galintis atsirasti kai kuriuose bazaltuose dėl atmosferinių sąlygų įtakos. Jis prasideda pilkų (baltų) dėmių pasirodymu. Paprastai susidaro plauko storio įskilos, einančios iš dėmių ir </w:t>
      </w:r>
      <w:r>
        <w:t xml:space="preserve">sujungiančios jas spinduliais. Tai sumažina mineralinės medžiagos stiprumą, todėl uoliena suyra į mažas daleles. Priklausomai nuo medžiagos genetinės kilmės šis procesas gal užimti mėnesius arba tęstis keletą dešimtmečių. Išskirtiniais atvejais dėl greito </w:t>
      </w:r>
      <w:r>
        <w:t>skilimo susidaro gausūs plyšiai, ir uoliena suirsta į mineralinės medžiagos daleles.</w:t>
      </w:r>
    </w:p>
    <w:p w14:paraId="029278D8" w14:textId="77777777" w:rsidR="008631F7" w:rsidRDefault="00D70474">
      <w:pPr>
        <w:ind w:firstLine="709"/>
      </w:pPr>
    </w:p>
    <w:p w14:paraId="029278D9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Stambiosios lengvos organinės priemaišos</w:t>
      </w:r>
    </w:p>
    <w:p w14:paraId="029278DA" w14:textId="77777777" w:rsidR="008631F7" w:rsidRDefault="008631F7">
      <w:pPr>
        <w:ind w:firstLine="709"/>
      </w:pPr>
    </w:p>
    <w:p w14:paraId="029278DB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9.17</w:t>
      </w:r>
      <w:r>
        <w:t xml:space="preserve">. Kai reikia, stambiųjų lengvų organinių priemaišų kiekis turi būti nustatytas pagal LST EN 1744-1 standarto 14.2 </w:t>
      </w:r>
      <w:r>
        <w:t>poskyrį ir išreikštas atitinkama kategorija, nurodyta 21 lentelėje, atsižvelgus į mineralinės medžiagos ir galutinio produkto konkrečias naudojimo sąlygas.</w:t>
      </w:r>
    </w:p>
    <w:p w14:paraId="029278DC" w14:textId="77777777" w:rsidR="008631F7" w:rsidRDefault="008631F7">
      <w:pPr>
        <w:ind w:firstLine="709"/>
      </w:pPr>
    </w:p>
    <w:p w14:paraId="029278DD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21 lentelė. Stambiųjų lengvų organinių priemaišų kiekio verčių kategorijos</w:t>
      </w:r>
    </w:p>
    <w:p w14:paraId="029278DE" w14:textId="77777777" w:rsidR="008631F7" w:rsidRDefault="008631F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3205"/>
        <w:gridCol w:w="2741"/>
      </w:tblGrid>
      <w:tr w:rsidR="008631F7" w14:paraId="029278E3" w14:textId="77777777">
        <w:trPr>
          <w:cantSplit/>
          <w:trHeight w:val="23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D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Mineralinė medžiaga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E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Stambiųjų priemaišų procentas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E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Kategorija</w:t>
            </w:r>
          </w:p>
          <w:p w14:paraId="029278E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i/>
                <w:iCs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LPC</w:t>
            </w:r>
            <w:proofErr w:type="spellEnd"/>
          </w:p>
        </w:tc>
      </w:tr>
      <w:tr w:rsidR="008631F7" w14:paraId="029278E7" w14:textId="77777777">
        <w:trPr>
          <w:cantSplit/>
          <w:trHeight w:val="23"/>
        </w:trPr>
        <w:tc>
          <w:tcPr>
            <w:tcW w:w="3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E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Smulkioji mineralinė medžiaga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E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0,10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E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LPC</w:t>
            </w:r>
            <w:r>
              <w:rPr>
                <w:b/>
                <w:sz w:val="20"/>
              </w:rPr>
              <w:t>0,10</w:t>
            </w:r>
          </w:p>
        </w:tc>
      </w:tr>
      <w:tr w:rsidR="008631F7" w14:paraId="029278EB" w14:textId="77777777">
        <w:trPr>
          <w:cantSplit/>
          <w:trHeight w:val="23"/>
        </w:trPr>
        <w:tc>
          <w:tcPr>
            <w:tcW w:w="3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E8" w14:textId="77777777" w:rsidR="008631F7" w:rsidRDefault="008631F7">
            <w:pPr>
              <w:jc w:val="center"/>
              <w:rPr>
                <w:b/>
                <w:sz w:val="2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E9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0,25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E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LPC</w:t>
            </w:r>
            <w:proofErr w:type="spellEnd"/>
            <w:r>
              <w:rPr>
                <w:b/>
                <w:smallCap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0,25</w:t>
            </w:r>
          </w:p>
        </w:tc>
      </w:tr>
      <w:tr w:rsidR="008631F7" w14:paraId="029278EF" w14:textId="77777777">
        <w:trPr>
          <w:cantSplit/>
          <w:trHeight w:val="23"/>
        </w:trPr>
        <w:tc>
          <w:tcPr>
            <w:tcW w:w="3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EC" w14:textId="77777777" w:rsidR="008631F7" w:rsidRDefault="008631F7">
            <w:pPr>
              <w:jc w:val="center"/>
              <w:rPr>
                <w:b/>
                <w:sz w:val="2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E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0,50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E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LPC</w:t>
            </w:r>
            <w:r>
              <w:rPr>
                <w:b/>
                <w:bCs/>
                <w:smallCaps/>
                <w:sz w:val="20"/>
              </w:rPr>
              <w:t>0,50</w:t>
            </w:r>
          </w:p>
        </w:tc>
      </w:tr>
      <w:tr w:rsidR="008631F7" w14:paraId="029278F3" w14:textId="77777777">
        <w:trPr>
          <w:cantSplit/>
          <w:trHeight w:val="23"/>
        </w:trPr>
        <w:tc>
          <w:tcPr>
            <w:tcW w:w="3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F0" w14:textId="77777777" w:rsidR="008631F7" w:rsidRDefault="008631F7">
            <w:pPr>
              <w:jc w:val="center"/>
              <w:rPr>
                <w:b/>
                <w:sz w:val="2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F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&gt; 0,50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F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LPC</w:t>
            </w:r>
            <w:r>
              <w:rPr>
                <w:b/>
                <w:bCs/>
                <w:sz w:val="20"/>
              </w:rPr>
              <w:t>deklaruojama</w:t>
            </w:r>
            <w:proofErr w:type="spellEnd"/>
          </w:p>
        </w:tc>
      </w:tr>
      <w:tr w:rsidR="008631F7" w14:paraId="029278F7" w14:textId="77777777">
        <w:trPr>
          <w:cantSplit/>
          <w:trHeight w:val="23"/>
        </w:trPr>
        <w:tc>
          <w:tcPr>
            <w:tcW w:w="3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F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Stambioji mineralinė medžiaga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F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0,05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F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LPC</w:t>
            </w:r>
            <w:r>
              <w:rPr>
                <w:b/>
                <w:bCs/>
                <w:smallCaps/>
                <w:sz w:val="20"/>
              </w:rPr>
              <w:t>0,05</w:t>
            </w:r>
          </w:p>
        </w:tc>
      </w:tr>
      <w:tr w:rsidR="008631F7" w14:paraId="029278FB" w14:textId="77777777">
        <w:trPr>
          <w:cantSplit/>
          <w:trHeight w:val="23"/>
        </w:trPr>
        <w:tc>
          <w:tcPr>
            <w:tcW w:w="3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F8" w14:textId="77777777" w:rsidR="008631F7" w:rsidRDefault="008631F7">
            <w:pPr>
              <w:jc w:val="center"/>
              <w:rPr>
                <w:b/>
                <w:sz w:val="2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F9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0,10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F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LPC</w:t>
            </w:r>
            <w:r>
              <w:rPr>
                <w:b/>
                <w:bCs/>
                <w:smallCaps/>
                <w:sz w:val="20"/>
              </w:rPr>
              <w:t>0,10</w:t>
            </w:r>
          </w:p>
        </w:tc>
      </w:tr>
      <w:tr w:rsidR="008631F7" w14:paraId="029278FF" w14:textId="77777777">
        <w:trPr>
          <w:cantSplit/>
          <w:trHeight w:val="23"/>
        </w:trPr>
        <w:tc>
          <w:tcPr>
            <w:tcW w:w="3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FC" w14:textId="77777777" w:rsidR="008631F7" w:rsidRDefault="008631F7">
            <w:pPr>
              <w:jc w:val="center"/>
              <w:rPr>
                <w:b/>
                <w:sz w:val="2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FD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0,50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8F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LPC</w:t>
            </w:r>
            <w:r>
              <w:rPr>
                <w:b/>
                <w:bCs/>
                <w:smallCaps/>
                <w:sz w:val="20"/>
              </w:rPr>
              <w:t>0,50</w:t>
            </w:r>
          </w:p>
        </w:tc>
      </w:tr>
      <w:tr w:rsidR="008631F7" w14:paraId="02927903" w14:textId="77777777">
        <w:trPr>
          <w:cantSplit/>
          <w:trHeight w:val="23"/>
        </w:trPr>
        <w:tc>
          <w:tcPr>
            <w:tcW w:w="3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00" w14:textId="77777777" w:rsidR="008631F7" w:rsidRDefault="008631F7">
            <w:pPr>
              <w:jc w:val="center"/>
              <w:rPr>
                <w:b/>
                <w:sz w:val="20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0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&gt; 0,50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0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LPC</w:t>
            </w:r>
            <w:r>
              <w:rPr>
                <w:b/>
                <w:bCs/>
                <w:sz w:val="20"/>
              </w:rPr>
              <w:t>deklaruojama</w:t>
            </w:r>
            <w:proofErr w:type="spellEnd"/>
          </w:p>
        </w:tc>
      </w:tr>
    </w:tbl>
    <w:p w14:paraId="02927904" w14:textId="77777777" w:rsidR="008631F7" w:rsidRDefault="00D70474">
      <w:pPr>
        <w:ind w:firstLine="709"/>
      </w:pPr>
    </w:p>
    <w:p w14:paraId="02927905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III</w:t>
      </w:r>
      <w:r>
        <w:rPr>
          <w:b/>
          <w:bCs/>
        </w:rPr>
        <w:t xml:space="preserve"> SKIRSNIS</w:t>
      </w:r>
    </w:p>
    <w:p w14:paraId="02927906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MINERALINIAI MILTELIAI</w:t>
      </w:r>
    </w:p>
    <w:p w14:paraId="02927907" w14:textId="77777777" w:rsidR="008631F7" w:rsidRDefault="008631F7">
      <w:pPr>
        <w:ind w:firstLine="709"/>
      </w:pPr>
    </w:p>
    <w:p w14:paraId="02927908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10</w:t>
      </w:r>
      <w:r>
        <w:rPr>
          <w:b/>
          <w:bCs/>
        </w:rPr>
        <w:t xml:space="preserve">. </w:t>
      </w:r>
      <w:r>
        <w:t xml:space="preserve">Mineraliniai milteliai turi atitikti LST EN 13043 ir šiuos techninius reikalavimus. Jei naudojami aktyvinti mineraliniai milteliai, jie turi atitikti LST 1419 „Reikalavimai aktyvintiems </w:t>
      </w:r>
      <w:r>
        <w:t>mineraliniams milteliams“ ir bandomi pagal LST 1419.1 „Aktyvintų mineralinių miltelių bandymo metodai“.</w:t>
      </w:r>
    </w:p>
    <w:p w14:paraId="02927909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</w:p>
    <w:p w14:paraId="0292790A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Granuliometrinė sudėtis</w:t>
      </w:r>
    </w:p>
    <w:p w14:paraId="0292790B" w14:textId="77777777" w:rsidR="008631F7" w:rsidRDefault="008631F7">
      <w:pPr>
        <w:ind w:firstLine="709"/>
      </w:pPr>
    </w:p>
    <w:p w14:paraId="0292790C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10.1</w:t>
      </w:r>
      <w:r>
        <w:t xml:space="preserve">. Granuliometrinė sudėtis turi būti nustatyta pagal LST EN 933-10. Granuliometrinės sudėties vertės turi atitikti </w:t>
      </w:r>
      <w:r>
        <w:t>reikalavimus, nurodytus 22 lentelėje.</w:t>
      </w:r>
    </w:p>
    <w:p w14:paraId="0292790D" w14:textId="77777777" w:rsidR="008631F7" w:rsidRDefault="008631F7">
      <w:pPr>
        <w:ind w:firstLine="709"/>
      </w:pPr>
    </w:p>
    <w:p w14:paraId="0292790E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22 lentelė. Granuliometrinės sudėties reikalavimai papildomiesiems mineraliniams milteliams</w:t>
      </w:r>
    </w:p>
    <w:p w14:paraId="0292790F" w14:textId="77777777" w:rsidR="008631F7" w:rsidRDefault="008631F7">
      <w:pPr>
        <w:widowControl w:val="0"/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6"/>
        <w:gridCol w:w="3721"/>
        <w:gridCol w:w="3880"/>
      </w:tblGrid>
      <w:tr w:rsidR="008631F7" w14:paraId="02927913" w14:textId="77777777">
        <w:trPr>
          <w:cantSplit/>
          <w:trHeight w:val="23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1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Sieto akučių dydis</w:t>
            </w:r>
          </w:p>
          <w:p w14:paraId="0292791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mm</w:t>
            </w:r>
          </w:p>
        </w:tc>
        <w:tc>
          <w:tcPr>
            <w:tcW w:w="7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1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Prasisijojusi dalis masės procentais</w:t>
            </w:r>
          </w:p>
        </w:tc>
      </w:tr>
      <w:tr w:rsidR="008631F7" w14:paraId="02927917" w14:textId="77777777">
        <w:trPr>
          <w:cantSplit/>
          <w:trHeight w:val="23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14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1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Bendros ribos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1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Gamintojo deklaruojamos didžiausios </w:t>
            </w:r>
            <w:r>
              <w:rPr>
                <w:b/>
                <w:bCs/>
                <w:sz w:val="20"/>
              </w:rPr>
              <w:t>granuliometrinės sudėties ribos</w:t>
            </w:r>
          </w:p>
        </w:tc>
      </w:tr>
      <w:tr w:rsidR="008631F7" w14:paraId="0292791B" w14:textId="77777777">
        <w:trPr>
          <w:cantSplit/>
          <w:trHeight w:val="23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1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1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1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–</w:t>
            </w:r>
          </w:p>
        </w:tc>
      </w:tr>
      <w:tr w:rsidR="008631F7" w14:paraId="0292791F" w14:textId="77777777">
        <w:trPr>
          <w:cantSplit/>
          <w:trHeight w:val="23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1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0,125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1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85–100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1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8631F7" w14:paraId="02927923" w14:textId="77777777">
        <w:trPr>
          <w:cantSplit/>
          <w:trHeight w:val="23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2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0,063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2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70–100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2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8631F7" w14:paraId="02927925" w14:textId="77777777">
        <w:trPr>
          <w:cantSplit/>
          <w:trHeight w:val="23"/>
        </w:trPr>
        <w:tc>
          <w:tcPr>
            <w:tcW w:w="9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24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 xml:space="preserve"> Deklaruojamos granuliometrinės sudėties ribos nustatytos remiantis 20 paskutinių verčių (žr. LST EN 13043, B priedą). 90% deklaruojamų rezultatų turi neperžengti šių ribų, bet visi rezultatai turi neperžengti bendrųjų granuliometrinės sudėties ribų (žr. š</w:t>
            </w:r>
            <w:r>
              <w:rPr>
                <w:sz w:val="20"/>
              </w:rPr>
              <w:t>ios lentelės 2 stulpelį).</w:t>
            </w:r>
          </w:p>
        </w:tc>
      </w:tr>
    </w:tbl>
    <w:p w14:paraId="02927926" w14:textId="77777777" w:rsidR="008631F7" w:rsidRDefault="00D70474">
      <w:pPr>
        <w:widowControl w:val="0"/>
        <w:shd w:val="clear" w:color="auto" w:fill="FFFFFF"/>
        <w:ind w:firstLine="709"/>
      </w:pPr>
    </w:p>
    <w:p w14:paraId="02927927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Kenksmingos mineralinės dulkės</w:t>
      </w:r>
    </w:p>
    <w:p w14:paraId="02927928" w14:textId="77777777" w:rsidR="008631F7" w:rsidRDefault="008631F7">
      <w:pPr>
        <w:ind w:firstLine="709"/>
      </w:pPr>
    </w:p>
    <w:p w14:paraId="02927929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10.2</w:t>
      </w:r>
      <w:r>
        <w:t>. Kenksmingos mineralinės dulkės (pvz., brinkstančio molio dalelės) turi būti nustatomos remiantis LST EN 933-9 pagal vadinamą „</w:t>
      </w:r>
      <w:proofErr w:type="spellStart"/>
      <w:r>
        <w:t>metilenmėlynojo</w:t>
      </w:r>
      <w:proofErr w:type="spellEnd"/>
      <w:r>
        <w:t xml:space="preserve"> rodiklį“ </w:t>
      </w:r>
      <w:r>
        <w:rPr>
          <w:iCs/>
        </w:rPr>
        <w:t>(</w:t>
      </w:r>
      <w:r>
        <w:rPr>
          <w:i/>
          <w:iCs/>
        </w:rPr>
        <w:t>MB</w:t>
      </w:r>
      <w:r>
        <w:rPr>
          <w:vertAlign w:val="subscript"/>
        </w:rPr>
        <w:t>F</w:t>
      </w:r>
      <w:r>
        <w:rPr>
          <w:iCs/>
        </w:rPr>
        <w:t>).</w:t>
      </w:r>
      <w:r>
        <w:rPr>
          <w:i/>
          <w:iCs/>
        </w:rPr>
        <w:t xml:space="preserve"> </w:t>
      </w:r>
      <w:r>
        <w:t>Šis rodiklis turi būti</w:t>
      </w:r>
      <w:r>
        <w:t xml:space="preserve"> deklaruojamas.</w:t>
      </w:r>
    </w:p>
    <w:p w14:paraId="0292792A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Vandens (drėgmės) kiekis</w:t>
      </w:r>
    </w:p>
    <w:p w14:paraId="0292792B" w14:textId="77777777" w:rsidR="008631F7" w:rsidRDefault="008631F7">
      <w:pPr>
        <w:ind w:firstLine="709"/>
      </w:pPr>
    </w:p>
    <w:p w14:paraId="0292792C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10.3</w:t>
      </w:r>
      <w:r>
        <w:t>. Papildomųjų mineralinių miltelių vandens (drėgmės) kiekis, nustatytas pagal LST EN 1097-5, turi būti ne didesnis negu 1% masės.</w:t>
      </w:r>
    </w:p>
    <w:p w14:paraId="0292792D" w14:textId="77777777" w:rsidR="008631F7" w:rsidRDefault="00D70474">
      <w:pPr>
        <w:ind w:firstLine="709"/>
      </w:pPr>
    </w:p>
    <w:p w14:paraId="0292792E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Tankumo savybės</w:t>
      </w:r>
    </w:p>
    <w:p w14:paraId="0292792F" w14:textId="77777777" w:rsidR="008631F7" w:rsidRDefault="008631F7">
      <w:pPr>
        <w:ind w:firstLine="709"/>
      </w:pPr>
    </w:p>
    <w:p w14:paraId="02927930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10.4</w:t>
      </w:r>
      <w:r>
        <w:t xml:space="preserve">. Tankumo savybės vertinamos pagal sausų </w:t>
      </w:r>
      <w:r>
        <w:t xml:space="preserve">tankintų mineralinių miltelių </w:t>
      </w:r>
      <w:proofErr w:type="spellStart"/>
      <w:r>
        <w:t>tuštymėtumą</w:t>
      </w:r>
      <w:proofErr w:type="spellEnd"/>
      <w:r>
        <w:t xml:space="preserve"> ir „delta žiedo ir rutulio“ bandymo rodiklį.</w:t>
      </w:r>
    </w:p>
    <w:p w14:paraId="02927931" w14:textId="77777777" w:rsidR="008631F7" w:rsidRDefault="00D70474"/>
    <w:p w14:paraId="02927932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 xml:space="preserve">Sausų tankintų mineralinių miltelių </w:t>
      </w:r>
      <w:proofErr w:type="spellStart"/>
      <w:r>
        <w:rPr>
          <w:b/>
          <w:bCs/>
        </w:rPr>
        <w:t>tuštymėtumas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Rigden</w:t>
      </w:r>
      <w:proofErr w:type="spellEnd"/>
      <w:r>
        <w:rPr>
          <w:b/>
          <w:bCs/>
        </w:rPr>
        <w:t xml:space="preserve"> metodas)</w:t>
      </w:r>
    </w:p>
    <w:p w14:paraId="02927933" w14:textId="77777777" w:rsidR="008631F7" w:rsidRDefault="008631F7">
      <w:pPr>
        <w:ind w:firstLine="709"/>
      </w:pPr>
    </w:p>
    <w:p w14:paraId="02927934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10.4.1</w:t>
      </w:r>
      <w:r>
        <w:t xml:space="preserve">. Sausų tankintų mineralinių miltelių </w:t>
      </w:r>
      <w:proofErr w:type="spellStart"/>
      <w:r>
        <w:t>tuštymėtumas</w:t>
      </w:r>
      <w:proofErr w:type="spellEnd"/>
      <w:r>
        <w:t xml:space="preserve"> turi būti nustatomas remiantis LST E</w:t>
      </w:r>
      <w:r>
        <w:t>N 1097-4 ir deklaruojamas pagal atitinkamą kategoriją, nurodytą 23 lentelėje.</w:t>
      </w:r>
    </w:p>
    <w:p w14:paraId="02927935" w14:textId="77777777" w:rsidR="008631F7" w:rsidRDefault="008631F7">
      <w:pPr>
        <w:ind w:firstLine="709"/>
      </w:pPr>
    </w:p>
    <w:p w14:paraId="02927936" w14:textId="77777777" w:rsidR="008631F7" w:rsidRDefault="00D70474">
      <w:pPr>
        <w:keepNext/>
        <w:keepLines/>
        <w:shd w:val="clear" w:color="auto" w:fill="FFFFFF"/>
        <w:jc w:val="center"/>
      </w:pPr>
      <w:r>
        <w:rPr>
          <w:b/>
          <w:bCs/>
        </w:rPr>
        <w:t xml:space="preserve">23 lentelė. Sausų sutankintų mineralinių miltelių </w:t>
      </w:r>
      <w:proofErr w:type="spellStart"/>
      <w:r>
        <w:rPr>
          <w:b/>
          <w:bCs/>
        </w:rPr>
        <w:t>tuštymėtumo</w:t>
      </w:r>
      <w:proofErr w:type="spellEnd"/>
      <w:r>
        <w:rPr>
          <w:b/>
          <w:bCs/>
        </w:rPr>
        <w:t xml:space="preserve"> kategorijos</w:t>
      </w:r>
    </w:p>
    <w:p w14:paraId="02927937" w14:textId="77777777" w:rsidR="008631F7" w:rsidRDefault="008631F7">
      <w:pPr>
        <w:keepNext/>
        <w:keepLines/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3"/>
        <w:gridCol w:w="4552"/>
        <w:gridCol w:w="1492"/>
      </w:tblGrid>
      <w:tr w:rsidR="008631F7" w14:paraId="0292793D" w14:textId="77777777">
        <w:trPr>
          <w:cantSplit/>
          <w:trHeight w:val="2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38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Bendros ribos tūrio %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39" w14:textId="77777777" w:rsidR="008631F7" w:rsidRDefault="00D70474">
            <w:pPr>
              <w:shd w:val="clear" w:color="auto" w:fill="FFFFFF"/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 xml:space="preserve">Gamintojo deklaruojamos didžiausios granuliometrinės sudėties ribos </w:t>
            </w:r>
            <w:r>
              <w:rPr>
                <w:b/>
                <w:bCs/>
                <w:sz w:val="20"/>
                <w:vertAlign w:val="superscript"/>
              </w:rPr>
              <w:t>a)</w:t>
            </w:r>
          </w:p>
          <w:p w14:paraId="0292793A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tūrio 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3B" w14:textId="77777777" w:rsidR="008631F7" w:rsidRDefault="00D70474">
            <w:pPr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Kategorijos</w:t>
            </w:r>
          </w:p>
          <w:p w14:paraId="0292793C" w14:textId="77777777" w:rsidR="008631F7" w:rsidRDefault="00D704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V</w:t>
            </w:r>
          </w:p>
        </w:tc>
      </w:tr>
      <w:tr w:rsidR="008631F7" w14:paraId="02927941" w14:textId="77777777">
        <w:trPr>
          <w:cantSplit/>
          <w:trHeight w:val="2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3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28–45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3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4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V</w:t>
            </w:r>
            <w:r>
              <w:rPr>
                <w:b/>
                <w:sz w:val="20"/>
                <w:vertAlign w:val="subscript"/>
              </w:rPr>
              <w:t>28/45</w:t>
            </w:r>
          </w:p>
        </w:tc>
      </w:tr>
      <w:tr w:rsidR="008631F7" w14:paraId="02927945" w14:textId="77777777">
        <w:trPr>
          <w:cantSplit/>
          <w:trHeight w:val="2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4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44–55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4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4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V</w:t>
            </w:r>
            <w:r>
              <w:rPr>
                <w:b/>
                <w:sz w:val="20"/>
                <w:vertAlign w:val="subscript"/>
              </w:rPr>
              <w:t>44/55</w:t>
            </w:r>
          </w:p>
        </w:tc>
      </w:tr>
      <w:tr w:rsidR="008631F7" w14:paraId="02927947" w14:textId="77777777">
        <w:trPr>
          <w:cantSplit/>
          <w:trHeight w:val="22"/>
        </w:trPr>
        <w:tc>
          <w:tcPr>
            <w:tcW w:w="9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46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a)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 xml:space="preserve">Deklaruojamos sausų tankintų mineralinių miltelių </w:t>
            </w:r>
            <w:proofErr w:type="spellStart"/>
            <w:r>
              <w:rPr>
                <w:sz w:val="20"/>
              </w:rPr>
              <w:t>tuštymėtumo</w:t>
            </w:r>
            <w:proofErr w:type="spellEnd"/>
            <w:r>
              <w:rPr>
                <w:sz w:val="20"/>
              </w:rPr>
              <w:t xml:space="preserve"> ribos nustatytos remiantis mažiausiai 20 paskutinių verčių (žr. LST EN 13043, B priedą). 90% deklaruojamų rezultatų, kaip apskaičiuota, turi </w:t>
            </w:r>
            <w:r>
              <w:rPr>
                <w:sz w:val="20"/>
              </w:rPr>
              <w:t>neperžengti šių ribų, bet visi rezultatai turi neviršyti bendrųjų ribų (žr. šios lentelės 1 stulpelį).</w:t>
            </w:r>
          </w:p>
        </w:tc>
      </w:tr>
    </w:tbl>
    <w:p w14:paraId="02927948" w14:textId="77777777" w:rsidR="008631F7" w:rsidRDefault="00D70474">
      <w:pPr>
        <w:ind w:firstLine="709"/>
      </w:pPr>
    </w:p>
    <w:p w14:paraId="02927949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Bituminių mišinių mineralinių miltelių „delta žiedo ir rutulio“ bandymo rodiklis</w:t>
      </w:r>
    </w:p>
    <w:p w14:paraId="0292794A" w14:textId="77777777" w:rsidR="008631F7" w:rsidRDefault="008631F7">
      <w:pPr>
        <w:ind w:firstLine="709"/>
      </w:pPr>
    </w:p>
    <w:p w14:paraId="0292794B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10.4.2</w:t>
      </w:r>
      <w:r>
        <w:t>. „Delta žiedo ir rutulio“ rodiklis turi būti nustato</w:t>
      </w:r>
      <w:r>
        <w:t>mas remiantis LST EN 13179-1 ir turi atitikti kategorijų reikalavimus, nurodytus 24 lentelėje.</w:t>
      </w:r>
    </w:p>
    <w:p w14:paraId="0292794C" w14:textId="77777777" w:rsidR="008631F7" w:rsidRDefault="008631F7">
      <w:pPr>
        <w:ind w:firstLine="709"/>
      </w:pPr>
    </w:p>
    <w:p w14:paraId="0292794D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24 lentelė. Mineralinių miltelių „delta žiedo ir rutulio“ bandymo rodiklio ribinės kategorijos</w:t>
      </w:r>
    </w:p>
    <w:p w14:paraId="0292794E" w14:textId="77777777" w:rsidR="008631F7" w:rsidRDefault="008631F7">
      <w:pPr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3"/>
        <w:gridCol w:w="5154"/>
      </w:tblGrid>
      <w:tr w:rsidR="008631F7" w14:paraId="02927953" w14:textId="77777777">
        <w:trPr>
          <w:cantSplit/>
          <w:trHeight w:val="2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4F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„Delta žiedo ir rutulio“ rodiklis </w:t>
            </w:r>
          </w:p>
          <w:p w14:paraId="02927950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°C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5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Kategorija</w:t>
            </w:r>
          </w:p>
          <w:p w14:paraId="0292795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sz w:val="20"/>
              </w:rPr>
              <w:t>Δ</w:t>
            </w:r>
            <w:r>
              <w:rPr>
                <w:b/>
                <w:sz w:val="20"/>
                <w:vertAlign w:val="subscript"/>
              </w:rPr>
              <w:t>R&amp;B</w:t>
            </w:r>
          </w:p>
        </w:tc>
      </w:tr>
      <w:tr w:rsidR="008631F7" w14:paraId="02927956" w14:textId="77777777">
        <w:trPr>
          <w:cantSplit/>
          <w:trHeight w:val="2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5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8–25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5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sz w:val="20"/>
              </w:rPr>
              <w:t>Δ</w:t>
            </w:r>
            <w:r>
              <w:rPr>
                <w:b/>
                <w:sz w:val="20"/>
                <w:vertAlign w:val="subscript"/>
              </w:rPr>
              <w:t>R</w:t>
            </w:r>
            <w:r>
              <w:rPr>
                <w:b/>
                <w:sz w:val="20"/>
                <w:vertAlign w:val="subscript"/>
              </w:rPr>
              <w:t>&amp;B</w:t>
            </w:r>
            <w:r>
              <w:rPr>
                <w:b/>
                <w:bCs/>
                <w:sz w:val="20"/>
              </w:rPr>
              <w:t>8/25</w:t>
            </w:r>
          </w:p>
        </w:tc>
      </w:tr>
      <w:tr w:rsidR="008631F7" w14:paraId="02927959" w14:textId="77777777">
        <w:trPr>
          <w:cantSplit/>
          <w:trHeight w:val="2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5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&gt; 25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58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i/>
                <w:sz w:val="20"/>
              </w:rPr>
              <w:t>Δ</w:t>
            </w:r>
            <w:r>
              <w:rPr>
                <w:b/>
                <w:sz w:val="20"/>
                <w:vertAlign w:val="subscript"/>
              </w:rPr>
              <w:t>R&amp;B</w:t>
            </w:r>
            <w:r>
              <w:rPr>
                <w:b/>
                <w:bCs/>
                <w:smallCaps/>
                <w:sz w:val="20"/>
              </w:rPr>
              <w:t>25</w:t>
            </w:r>
          </w:p>
        </w:tc>
      </w:tr>
    </w:tbl>
    <w:p w14:paraId="0292795A" w14:textId="77777777" w:rsidR="008631F7" w:rsidRDefault="00D70474">
      <w:pPr>
        <w:ind w:firstLine="709"/>
      </w:pPr>
    </w:p>
    <w:p w14:paraId="0292795B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Tirpumas vandenyje</w:t>
      </w:r>
    </w:p>
    <w:p w14:paraId="0292795C" w14:textId="77777777" w:rsidR="008631F7" w:rsidRDefault="008631F7">
      <w:pPr>
        <w:ind w:firstLine="709"/>
      </w:pPr>
    </w:p>
    <w:p w14:paraId="0292795D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10.5</w:t>
      </w:r>
      <w:r>
        <w:t>. Tirpumas vandenyje turi būti nustatomas remiantis LST EN 1744-1 standarto 16 skyriumi ir deklaruojamas pagal atitinkamą kategoriją, nurodytą 25 lentelėje.</w:t>
      </w:r>
    </w:p>
    <w:p w14:paraId="0292795E" w14:textId="77777777" w:rsidR="008631F7" w:rsidRDefault="008631F7">
      <w:pPr>
        <w:ind w:firstLine="709"/>
      </w:pPr>
    </w:p>
    <w:p w14:paraId="0292795F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 xml:space="preserve">25 lentelė. Tirpumo vandenyje verčių </w:t>
      </w:r>
      <w:r>
        <w:rPr>
          <w:b/>
          <w:bCs/>
        </w:rPr>
        <w:t>kategorijos</w:t>
      </w:r>
    </w:p>
    <w:p w14:paraId="02927960" w14:textId="77777777" w:rsidR="008631F7" w:rsidRDefault="008631F7">
      <w:pPr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5"/>
        <w:gridCol w:w="4372"/>
      </w:tblGrid>
      <w:tr w:rsidR="008631F7" w14:paraId="02927964" w14:textId="77777777">
        <w:trPr>
          <w:cantSplit/>
          <w:trHeight w:val="25"/>
          <w:jc w:val="center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6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Tirpumas vandenyje masės procentais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62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</w:p>
          <w:p w14:paraId="0292796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WS</w:t>
            </w:r>
          </w:p>
        </w:tc>
      </w:tr>
      <w:tr w:rsidR="008631F7" w14:paraId="02927967" w14:textId="77777777">
        <w:trPr>
          <w:cantSplit/>
          <w:trHeight w:val="25"/>
          <w:jc w:val="center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6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≤</w:t>
            </w:r>
            <w:r>
              <w:rPr>
                <w:b/>
                <w:bCs/>
                <w:sz w:val="20"/>
              </w:rPr>
              <w:t xml:space="preserve"> 10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6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WS</w:t>
            </w:r>
            <w:r>
              <w:rPr>
                <w:b/>
                <w:bCs/>
                <w:sz w:val="20"/>
                <w:vertAlign w:val="subscript"/>
              </w:rPr>
              <w:t>10</w:t>
            </w:r>
          </w:p>
        </w:tc>
      </w:tr>
    </w:tbl>
    <w:p w14:paraId="02927968" w14:textId="77777777" w:rsidR="008631F7" w:rsidRDefault="00D70474">
      <w:pPr>
        <w:ind w:firstLine="709"/>
      </w:pPr>
    </w:p>
    <w:p w14:paraId="02927969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Jautrumas vandeniui</w:t>
      </w:r>
    </w:p>
    <w:p w14:paraId="0292796A" w14:textId="77777777" w:rsidR="008631F7" w:rsidRDefault="008631F7">
      <w:pPr>
        <w:ind w:firstLine="709"/>
      </w:pPr>
    </w:p>
    <w:p w14:paraId="0292796B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10.6</w:t>
      </w:r>
      <w:r>
        <w:t>. Jautrumas vandeniui turi būti nustatomas pagal LST EN 1744-4, o rezultatai deklaruojami.</w:t>
      </w:r>
    </w:p>
    <w:p w14:paraId="0292796C" w14:textId="77777777" w:rsidR="008631F7" w:rsidRDefault="00D70474"/>
    <w:p w14:paraId="0292796D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 xml:space="preserve">Kalcio karbonato kiekis </w:t>
      </w:r>
      <w:proofErr w:type="spellStart"/>
      <w:r>
        <w:rPr>
          <w:b/>
          <w:bCs/>
        </w:rPr>
        <w:t>klintiniuose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mineraliniuose milteliuose</w:t>
      </w:r>
    </w:p>
    <w:p w14:paraId="0292796E" w14:textId="77777777" w:rsidR="008631F7" w:rsidRDefault="008631F7">
      <w:pPr>
        <w:ind w:firstLine="709"/>
      </w:pPr>
    </w:p>
    <w:p w14:paraId="0292796F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10.7</w:t>
      </w:r>
      <w:r>
        <w:t>. Kalcio karbonato kiekis turi būti nustatomas remiantis LST EN 196-2 ir turi atitikti kategorijų reikalavimus, nurodytus 26 lentelėje.</w:t>
      </w:r>
    </w:p>
    <w:p w14:paraId="02927970" w14:textId="77777777" w:rsidR="008631F7" w:rsidRDefault="008631F7">
      <w:pPr>
        <w:ind w:firstLine="709"/>
      </w:pPr>
    </w:p>
    <w:p w14:paraId="02927971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>26 lentelė. Kalcio karbonato kiekio verčių kategorijos</w:t>
      </w:r>
    </w:p>
    <w:p w14:paraId="02927972" w14:textId="77777777" w:rsidR="008631F7" w:rsidRDefault="008631F7">
      <w:pPr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5"/>
        <w:gridCol w:w="4372"/>
      </w:tblGrid>
      <w:tr w:rsidR="008631F7" w14:paraId="02927976" w14:textId="77777777">
        <w:trPr>
          <w:cantSplit/>
          <w:trHeight w:val="24"/>
          <w:jc w:val="center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7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Kalcio karbonato kiekis </w:t>
            </w:r>
            <w:r>
              <w:rPr>
                <w:b/>
                <w:bCs/>
                <w:sz w:val="20"/>
              </w:rPr>
              <w:t>masės procentais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74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</w:p>
          <w:p w14:paraId="0292797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CC</w:t>
            </w:r>
          </w:p>
        </w:tc>
      </w:tr>
      <w:tr w:rsidR="008631F7" w14:paraId="02927979" w14:textId="77777777">
        <w:trPr>
          <w:cantSplit/>
          <w:trHeight w:val="24"/>
          <w:jc w:val="center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7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≥ 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7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CC</w:t>
            </w:r>
            <w:r>
              <w:rPr>
                <w:b/>
                <w:bCs/>
                <w:sz w:val="20"/>
                <w:vertAlign w:val="subscript"/>
              </w:rPr>
              <w:t>90</w:t>
            </w:r>
          </w:p>
        </w:tc>
      </w:tr>
      <w:tr w:rsidR="008631F7" w14:paraId="0292797C" w14:textId="77777777">
        <w:trPr>
          <w:cantSplit/>
          <w:trHeight w:val="24"/>
          <w:jc w:val="center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7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≥ 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7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CC</w:t>
            </w:r>
            <w:r>
              <w:rPr>
                <w:b/>
                <w:bCs/>
                <w:sz w:val="20"/>
                <w:vertAlign w:val="subscript"/>
              </w:rPr>
              <w:t>80</w:t>
            </w:r>
          </w:p>
        </w:tc>
      </w:tr>
      <w:tr w:rsidR="008631F7" w14:paraId="0292797F" w14:textId="77777777">
        <w:trPr>
          <w:cantSplit/>
          <w:trHeight w:val="24"/>
          <w:jc w:val="center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7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≥ 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7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CC</w:t>
            </w:r>
            <w:r>
              <w:rPr>
                <w:b/>
                <w:bCs/>
                <w:sz w:val="20"/>
                <w:vertAlign w:val="subscript"/>
              </w:rPr>
              <w:t>70</w:t>
            </w:r>
          </w:p>
        </w:tc>
      </w:tr>
      <w:tr w:rsidR="008631F7" w14:paraId="02927981" w14:textId="77777777">
        <w:trPr>
          <w:cantSplit/>
          <w:trHeight w:val="24"/>
          <w:jc w:val="center"/>
        </w:trPr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80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Pagal LST EN 196-2 standarto bandymą nustatomas anglies dioksido kiekis. Norint apskaičiuoti kalcio karbonato kiekį, anglies dioksido kiekis yra dauginamas iš koeficiento 2,2742.</w:t>
            </w:r>
          </w:p>
        </w:tc>
      </w:tr>
    </w:tbl>
    <w:p w14:paraId="02927982" w14:textId="77777777" w:rsidR="008631F7" w:rsidRDefault="00D70474">
      <w:pPr>
        <w:ind w:firstLine="709"/>
      </w:pPr>
    </w:p>
    <w:p w14:paraId="02927983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 xml:space="preserve">Kalcio </w:t>
      </w:r>
      <w:proofErr w:type="spellStart"/>
      <w:r>
        <w:rPr>
          <w:b/>
          <w:bCs/>
        </w:rPr>
        <w:t>hidroksido</w:t>
      </w:r>
      <w:proofErr w:type="spellEnd"/>
      <w:r>
        <w:rPr>
          <w:b/>
          <w:bCs/>
        </w:rPr>
        <w:t xml:space="preserve"> kiekis mišriuose mineraliniuose milteliuose</w:t>
      </w:r>
    </w:p>
    <w:p w14:paraId="02927984" w14:textId="77777777" w:rsidR="008631F7" w:rsidRDefault="008631F7">
      <w:pPr>
        <w:ind w:firstLine="709"/>
      </w:pPr>
    </w:p>
    <w:p w14:paraId="0292798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10.8</w:t>
      </w:r>
      <w:r>
        <w:t xml:space="preserve">. Kalcio </w:t>
      </w:r>
      <w:proofErr w:type="spellStart"/>
      <w:r>
        <w:t>hidroksido</w:t>
      </w:r>
      <w:proofErr w:type="spellEnd"/>
      <w:r>
        <w:t xml:space="preserve"> kiekis mišriuose mineraliniuose milteliuose turi būti nustatomas remiantis LST EN 459-2 ir turi atitikti kategoriją, nurodytą 27 lentelėje.</w:t>
      </w:r>
    </w:p>
    <w:p w14:paraId="02927986" w14:textId="77777777" w:rsidR="008631F7" w:rsidRDefault="008631F7">
      <w:pPr>
        <w:ind w:firstLine="709"/>
      </w:pPr>
    </w:p>
    <w:p w14:paraId="02927987" w14:textId="77777777" w:rsidR="008631F7" w:rsidRDefault="00D70474">
      <w:pPr>
        <w:shd w:val="clear" w:color="auto" w:fill="FFFFFF"/>
        <w:jc w:val="center"/>
      </w:pPr>
      <w:r>
        <w:rPr>
          <w:b/>
          <w:bCs/>
        </w:rPr>
        <w:t xml:space="preserve">27 lentelė. Kalcio </w:t>
      </w:r>
      <w:proofErr w:type="spellStart"/>
      <w:r>
        <w:rPr>
          <w:b/>
          <w:bCs/>
        </w:rPr>
        <w:t>hidro</w:t>
      </w:r>
      <w:r>
        <w:rPr>
          <w:b/>
          <w:bCs/>
        </w:rPr>
        <w:t>ksido</w:t>
      </w:r>
      <w:proofErr w:type="spellEnd"/>
      <w:r>
        <w:rPr>
          <w:b/>
          <w:bCs/>
        </w:rPr>
        <w:t xml:space="preserve"> kiekio verčių kategorijos</w:t>
      </w:r>
    </w:p>
    <w:p w14:paraId="02927988" w14:textId="77777777" w:rsidR="008631F7" w:rsidRDefault="008631F7">
      <w:pPr>
        <w:ind w:firstLine="709"/>
      </w:pPr>
    </w:p>
    <w:tbl>
      <w:tblPr>
        <w:tblW w:w="96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5"/>
        <w:gridCol w:w="4372"/>
      </w:tblGrid>
      <w:tr w:rsidR="008631F7" w14:paraId="0292798C" w14:textId="77777777">
        <w:trPr>
          <w:cantSplit/>
          <w:trHeight w:val="24"/>
          <w:jc w:val="center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8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Kalcio </w:t>
            </w:r>
            <w:proofErr w:type="spellStart"/>
            <w:r>
              <w:rPr>
                <w:b/>
                <w:bCs/>
                <w:sz w:val="20"/>
              </w:rPr>
              <w:t>hidroksido</w:t>
            </w:r>
            <w:proofErr w:type="spellEnd"/>
            <w:r>
              <w:rPr>
                <w:b/>
                <w:bCs/>
                <w:sz w:val="20"/>
              </w:rPr>
              <w:t xml:space="preserve"> kiekis masės procentais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8A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Kategorija </w:t>
            </w:r>
          </w:p>
          <w:p w14:paraId="0292798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Ka</w:t>
            </w:r>
            <w:proofErr w:type="spellEnd"/>
          </w:p>
        </w:tc>
      </w:tr>
      <w:tr w:rsidR="008631F7" w14:paraId="0292798F" w14:textId="77777777">
        <w:trPr>
          <w:cantSplit/>
          <w:trHeight w:val="24"/>
          <w:jc w:val="center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8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≥ 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8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Ka25</w:t>
            </w:r>
          </w:p>
        </w:tc>
      </w:tr>
      <w:tr w:rsidR="008631F7" w14:paraId="02927992" w14:textId="77777777">
        <w:trPr>
          <w:cantSplit/>
          <w:trHeight w:val="24"/>
          <w:jc w:val="center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9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≥ 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9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Ka20</w:t>
            </w:r>
          </w:p>
        </w:tc>
      </w:tr>
      <w:tr w:rsidR="008631F7" w14:paraId="02927995" w14:textId="77777777">
        <w:trPr>
          <w:cantSplit/>
          <w:trHeight w:val="24"/>
          <w:jc w:val="center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9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≥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9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Ka10</w:t>
            </w:r>
          </w:p>
        </w:tc>
      </w:tr>
      <w:tr w:rsidR="008631F7" w14:paraId="02927998" w14:textId="77777777">
        <w:trPr>
          <w:cantSplit/>
          <w:trHeight w:val="24"/>
          <w:jc w:val="center"/>
        </w:trPr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9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&lt;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9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Ka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deklaruojama</w:t>
            </w:r>
          </w:p>
        </w:tc>
      </w:tr>
      <w:tr w:rsidR="008631F7" w14:paraId="0292799A" w14:textId="77777777">
        <w:trPr>
          <w:cantSplit/>
          <w:trHeight w:val="24"/>
          <w:jc w:val="center"/>
        </w:trPr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99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Pagal LST EN 459-2 standarto bandymą nustatomas anglies oksido kiekis. Norint apskaičiuoti kalcio </w:t>
            </w:r>
            <w:proofErr w:type="spellStart"/>
            <w:r>
              <w:rPr>
                <w:sz w:val="20"/>
              </w:rPr>
              <w:t>hidroksido</w:t>
            </w:r>
            <w:proofErr w:type="spellEnd"/>
            <w:r>
              <w:rPr>
                <w:sz w:val="20"/>
              </w:rPr>
              <w:t xml:space="preserve"> kiekį, kalcio oksido kiekis yra dauginamas iš koeficiento 1,3213.</w:t>
            </w:r>
          </w:p>
        </w:tc>
      </w:tr>
    </w:tbl>
    <w:p w14:paraId="0292799B" w14:textId="77777777" w:rsidR="008631F7" w:rsidRDefault="00D70474">
      <w:pPr>
        <w:ind w:firstLine="709"/>
      </w:pPr>
    </w:p>
    <w:p w14:paraId="0292799C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Mineralinių miltelių gamybos pastovumui keliami reikalavimai</w:t>
      </w:r>
    </w:p>
    <w:p w14:paraId="0292799D" w14:textId="77777777" w:rsidR="008631F7" w:rsidRDefault="008631F7">
      <w:pPr>
        <w:ind w:firstLine="709"/>
      </w:pPr>
    </w:p>
    <w:p w14:paraId="0292799E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10.9</w:t>
      </w:r>
      <w:r>
        <w:t xml:space="preserve">. Mineralinių miltelių gamybos pastovumas apibūdinamas toliau pateiktais medžiagos </w:t>
      </w:r>
      <w:r>
        <w:lastRenderedPageBreak/>
        <w:t>techniniais reikalavimais.</w:t>
      </w:r>
    </w:p>
    <w:p w14:paraId="0292799F" w14:textId="77777777" w:rsidR="008631F7" w:rsidRDefault="00D70474">
      <w:pPr>
        <w:ind w:firstLine="709"/>
      </w:pPr>
    </w:p>
    <w:p w14:paraId="029279A0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Papildomųjų mineralinių miltelių, dalelių tankis</w:t>
      </w:r>
    </w:p>
    <w:p w14:paraId="029279A1" w14:textId="77777777" w:rsidR="008631F7" w:rsidRDefault="008631F7">
      <w:pPr>
        <w:ind w:firstLine="709"/>
      </w:pPr>
    </w:p>
    <w:p w14:paraId="029279A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10.9.1</w:t>
      </w:r>
      <w:r>
        <w:t>. Papildomųjų mineralinių miltelių dalelių tankis turi būti nustatomas pagal LST EN 1097-7. Gamintojo deklaruojama riba neturi būti didesnė negu 0,2 Mg/m.</w:t>
      </w:r>
    </w:p>
    <w:p w14:paraId="029279A3" w14:textId="77777777" w:rsidR="008631F7" w:rsidRDefault="00D70474"/>
    <w:p w14:paraId="029279A4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Akmens anglies lakiųjų pelenų ka</w:t>
      </w:r>
      <w:r>
        <w:rPr>
          <w:b/>
          <w:bCs/>
        </w:rPr>
        <w:t>itinimo nuostoliai</w:t>
      </w:r>
    </w:p>
    <w:p w14:paraId="029279A5" w14:textId="77777777" w:rsidR="008631F7" w:rsidRDefault="008631F7">
      <w:pPr>
        <w:ind w:firstLine="709"/>
      </w:pPr>
    </w:p>
    <w:p w14:paraId="029279A6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10.9.2</w:t>
      </w:r>
      <w:r>
        <w:t>. Susmulkintų akmens anglies lakiųjų pelenų, naudojamų kaip mineraliniai milteliai, kaitinimo nuostoliai turi būti nustatomi pagal LST EN 1744-1 standarto 17 skyrių. Gamintojo deklaruojama riba neturi būti didesnė negu 6% masė</w:t>
      </w:r>
      <w:r>
        <w:t>s.</w:t>
      </w:r>
    </w:p>
    <w:p w14:paraId="029279A7" w14:textId="77777777" w:rsidR="008631F7" w:rsidRDefault="00D70474"/>
    <w:p w14:paraId="029279A8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VI</w:t>
      </w:r>
      <w:r>
        <w:rPr>
          <w:b/>
          <w:bCs/>
        </w:rPr>
        <w:t xml:space="preserve"> SKYRIUS </w:t>
      </w:r>
    </w:p>
    <w:p w14:paraId="029279A9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ATITIKTIES ĮVERTINIMAS</w:t>
      </w:r>
    </w:p>
    <w:p w14:paraId="029279AA" w14:textId="77777777" w:rsidR="008631F7" w:rsidRDefault="008631F7">
      <w:pPr>
        <w:widowControl w:val="0"/>
        <w:shd w:val="clear" w:color="auto" w:fill="FFFFFF"/>
        <w:jc w:val="center"/>
        <w:rPr>
          <w:bCs/>
        </w:rPr>
      </w:pPr>
    </w:p>
    <w:p w14:paraId="029279AB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 xml:space="preserve"> SKIRSNIS </w:t>
      </w:r>
    </w:p>
    <w:p w14:paraId="029279AC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BENDROSIOS NUOSTATOS</w:t>
      </w:r>
    </w:p>
    <w:p w14:paraId="029279AD" w14:textId="77777777" w:rsidR="008631F7" w:rsidRDefault="008631F7">
      <w:pPr>
        <w:ind w:firstLine="709"/>
      </w:pPr>
    </w:p>
    <w:p w14:paraId="029279AE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11</w:t>
      </w:r>
      <w:r>
        <w:rPr>
          <w:b/>
          <w:bCs/>
        </w:rPr>
        <w:t xml:space="preserve">. </w:t>
      </w:r>
      <w:r>
        <w:t>Atitiktis įvertinama pagal atitikties deklaravimo sistemą 2+. Gamintojas turi atlikti pradinį produkto tipo bandymą pagal VI skyriaus II skirsnį ir vidinę gamybos</w:t>
      </w:r>
      <w:r>
        <w:t xml:space="preserve"> kontrolę pagal LST EN 13043, B priedą, LST EN 13242, C priedą, LST EN 12620, H priedą, siekiant užtikrinti, kad produktas atitinka šiuos techninius reikalavimus ir atitinkamas deklaruojamas vertes.</w:t>
      </w:r>
    </w:p>
    <w:p w14:paraId="029279AF" w14:textId="77777777" w:rsidR="008631F7" w:rsidRDefault="00D70474">
      <w:pPr>
        <w:ind w:firstLine="709"/>
      </w:pPr>
    </w:p>
    <w:p w14:paraId="029279B0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II</w:t>
      </w:r>
      <w:r>
        <w:rPr>
          <w:b/>
          <w:bCs/>
        </w:rPr>
        <w:t xml:space="preserve"> skirsnis. </w:t>
      </w:r>
      <w:r>
        <w:rPr>
          <w:b/>
          <w:bCs/>
        </w:rPr>
        <w:t>Pradiniai produkto tipo bandymai</w:t>
      </w:r>
    </w:p>
    <w:p w14:paraId="029279B1" w14:textId="77777777" w:rsidR="008631F7" w:rsidRDefault="008631F7">
      <w:pPr>
        <w:ind w:firstLine="709"/>
      </w:pPr>
    </w:p>
    <w:p w14:paraId="029279B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</w:t>
      </w:r>
      <w:r>
        <w:rPr>
          <w:b/>
          <w:bCs/>
        </w:rPr>
        <w:t>2</w:t>
      </w:r>
      <w:r>
        <w:rPr>
          <w:b/>
          <w:bCs/>
        </w:rPr>
        <w:t xml:space="preserve">. </w:t>
      </w:r>
      <w:r>
        <w:t>Siekiant nustatyti, ar produktas atitinka nustatytus reikalavimus pagal numatytą naudojimo paskirtį, turi būti atliekami pradiniai produkto tipo bandymai, esant šioms aplinkybėms:</w:t>
      </w:r>
    </w:p>
    <w:p w14:paraId="029279B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– kai mineralinės medžiagos yra gaunamos iš kitos naujos vietos;</w:t>
      </w:r>
    </w:p>
    <w:p w14:paraId="029279B4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 xml:space="preserve">– kai </w:t>
      </w:r>
      <w:r>
        <w:t>yra kiek didesnis žaliavų rūšies ar gamybos sąlygų pasikeitimas, kuris gali daryti įtaką mineralinių medžiagų savybėms.</w:t>
      </w:r>
    </w:p>
    <w:p w14:paraId="029279B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Pradinių bandymų rezultatai turi būti registruojami kaip tos medžiagos gamybos kontrolės išeities taškas.</w:t>
      </w:r>
    </w:p>
    <w:p w14:paraId="029279B6" w14:textId="77777777" w:rsidR="008631F7" w:rsidRDefault="00D70474"/>
    <w:p w14:paraId="029279B7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III</w:t>
      </w:r>
      <w:r>
        <w:rPr>
          <w:b/>
          <w:bCs/>
        </w:rPr>
        <w:t xml:space="preserve"> SKIRSNIS</w:t>
      </w:r>
    </w:p>
    <w:p w14:paraId="029279B8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VIDINĖ GAM</w:t>
      </w:r>
      <w:r>
        <w:rPr>
          <w:b/>
          <w:bCs/>
        </w:rPr>
        <w:t>YBOS KONTROLĖ</w:t>
      </w:r>
    </w:p>
    <w:p w14:paraId="029279B9" w14:textId="77777777" w:rsidR="008631F7" w:rsidRDefault="008631F7">
      <w:pPr>
        <w:ind w:firstLine="709"/>
        <w:jc w:val="both"/>
      </w:pPr>
    </w:p>
    <w:p w14:paraId="029279BA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13</w:t>
      </w:r>
      <w:r>
        <w:rPr>
          <w:b/>
          <w:bCs/>
        </w:rPr>
        <w:t xml:space="preserve">. </w:t>
      </w:r>
      <w:r>
        <w:t>Gamintojas turi turėti vidinės gamybos kontrolės sistemą, atitinkančią standarto LST EN 13043, B priedo, LST EN 13242, C priedo, LST EN 12620, H priedo reikalavimus. Gamintojo įrašai turi parodyti, kokie kokybės kontrolės veiksmai yr</w:t>
      </w:r>
      <w:r>
        <w:t>a taikomi, gaminant mineralines medžiagas. Gamybos kontrolės sistema turi būti patvirtinama ją sertifikuojant.</w:t>
      </w:r>
    </w:p>
    <w:p w14:paraId="029279BB" w14:textId="77777777" w:rsidR="008631F7" w:rsidRDefault="00D70474">
      <w:pPr>
        <w:ind w:firstLine="709"/>
        <w:jc w:val="both"/>
      </w:pPr>
    </w:p>
    <w:p w14:paraId="029279BC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VII</w:t>
      </w:r>
      <w:r>
        <w:rPr>
          <w:b/>
          <w:bCs/>
        </w:rPr>
        <w:t xml:space="preserve"> SKYRIUS</w:t>
      </w:r>
    </w:p>
    <w:p w14:paraId="029279BD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ŽYMĖJIMAS</w:t>
      </w:r>
    </w:p>
    <w:p w14:paraId="029279BE" w14:textId="77777777" w:rsidR="008631F7" w:rsidRDefault="008631F7">
      <w:pPr>
        <w:widowControl w:val="0"/>
        <w:shd w:val="clear" w:color="auto" w:fill="FFFFFF"/>
        <w:ind w:firstLine="709"/>
        <w:jc w:val="both"/>
      </w:pPr>
    </w:p>
    <w:p w14:paraId="029279BF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 xml:space="preserve"> SKIRSNIS </w:t>
      </w:r>
    </w:p>
    <w:p w14:paraId="029279C0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ŽYMĖJIMAS IR APRAŠYMAS</w:t>
      </w:r>
    </w:p>
    <w:p w14:paraId="029279C1" w14:textId="77777777" w:rsidR="008631F7" w:rsidRDefault="008631F7">
      <w:pPr>
        <w:widowControl w:val="0"/>
        <w:shd w:val="clear" w:color="auto" w:fill="FFFFFF"/>
        <w:ind w:firstLine="709"/>
        <w:jc w:val="both"/>
      </w:pPr>
    </w:p>
    <w:p w14:paraId="029279C2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14</w:t>
      </w:r>
      <w:r>
        <w:rPr>
          <w:b/>
          <w:bCs/>
        </w:rPr>
        <w:t xml:space="preserve">. </w:t>
      </w:r>
      <w:r>
        <w:t>Mineralinės medžiagos turi būti identifikuojamos pagal požymius:</w:t>
      </w:r>
    </w:p>
    <w:p w14:paraId="029279C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14.1</w:t>
      </w:r>
      <w:r>
        <w:t>. šaltinis ir gamintojas; jeigu medžiaga perduodama per sandėlį, turi būti nurodyti ir šaltinis ir sandėlis;</w:t>
      </w:r>
    </w:p>
    <w:p w14:paraId="029279C4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14.2</w:t>
      </w:r>
      <w:r>
        <w:t>. mineralinės medžiagos rūšis (žr. 8.1 punktą);</w:t>
      </w:r>
    </w:p>
    <w:p w14:paraId="029279C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14.3</w:t>
      </w:r>
      <w:r>
        <w:t>. mineralinės medžiagos frakcijos dydis;</w:t>
      </w:r>
    </w:p>
    <w:p w14:paraId="029279C6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14.4</w:t>
      </w:r>
      <w:r>
        <w:t xml:space="preserve">. reikalaujamos kategorijos </w:t>
      </w:r>
      <w:r>
        <w:t>ir/arba deklaruojamos vertės.</w:t>
      </w:r>
    </w:p>
    <w:p w14:paraId="029279C7" w14:textId="77777777" w:rsidR="008631F7" w:rsidRDefault="00D70474">
      <w:pPr>
        <w:widowControl w:val="0"/>
        <w:shd w:val="clear" w:color="auto" w:fill="FFFFFF"/>
        <w:ind w:firstLine="709"/>
        <w:jc w:val="both"/>
      </w:pPr>
    </w:p>
    <w:p w14:paraId="029279C8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 xml:space="preserve"> SKIRSNIS</w:t>
      </w:r>
    </w:p>
    <w:p w14:paraId="029279C9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PAPILDOMA INFORMACIJA MINERALINEI MEDŽIAGAI APRAŠYTI</w:t>
      </w:r>
    </w:p>
    <w:p w14:paraId="029279CA" w14:textId="77777777" w:rsidR="008631F7" w:rsidRDefault="008631F7">
      <w:pPr>
        <w:ind w:firstLine="709"/>
        <w:jc w:val="both"/>
      </w:pPr>
    </w:p>
    <w:p w14:paraId="029279CB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15</w:t>
      </w:r>
      <w:r>
        <w:rPr>
          <w:b/>
          <w:bCs/>
        </w:rPr>
        <w:t xml:space="preserve">. </w:t>
      </w:r>
      <w:r>
        <w:t>Kitos informacijos būtinumas priklauso nuo situacijos ir galutinio naudojimo paskirties, pavyzdžiui:</w:t>
      </w:r>
    </w:p>
    <w:p w14:paraId="029279CC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15.1</w:t>
      </w:r>
      <w:r>
        <w:t>. kodas, siejantis žymėjimą su apraš</w:t>
      </w:r>
      <w:r>
        <w:t>ymu;</w:t>
      </w:r>
    </w:p>
    <w:p w14:paraId="029279CD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15.2</w:t>
      </w:r>
      <w:r>
        <w:t>. bet kokia kita papildoma informacija, reikalinga konkrečiai mineralinei medžiagai identifikuoti.</w:t>
      </w:r>
    </w:p>
    <w:p w14:paraId="029279CE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Užsakymo metu pirkėjas (vartotojas) turėtų informuoti gamintoją (tiekėją) apie tam tikrus specialius reikalavimus, susijusius su konkrečia galut</w:t>
      </w:r>
      <w:r>
        <w:t>inio naudojimo paskirtimi, ir apie papildomos informacijos, kuri nepateikta 3-6 prieduose, poreikį.</w:t>
      </w:r>
    </w:p>
    <w:p w14:paraId="029279CF" w14:textId="77777777" w:rsidR="008631F7" w:rsidRDefault="00D70474">
      <w:pPr>
        <w:ind w:firstLine="709"/>
        <w:jc w:val="both"/>
      </w:pPr>
    </w:p>
    <w:p w14:paraId="029279D0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VIII</w:t>
      </w:r>
      <w:r>
        <w:rPr>
          <w:b/>
          <w:bCs/>
        </w:rPr>
        <w:t xml:space="preserve"> SKYRIUS</w:t>
      </w:r>
    </w:p>
    <w:p w14:paraId="029279D1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ŽENKLINIMAS IR ETIKETĖS</w:t>
      </w:r>
    </w:p>
    <w:p w14:paraId="029279D2" w14:textId="77777777" w:rsidR="008631F7" w:rsidRDefault="008631F7">
      <w:pPr>
        <w:widowControl w:val="0"/>
        <w:shd w:val="clear" w:color="auto" w:fill="FFFFFF"/>
        <w:ind w:firstLine="709"/>
        <w:jc w:val="both"/>
      </w:pPr>
    </w:p>
    <w:p w14:paraId="029279D3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16</w:t>
      </w:r>
      <w:r>
        <w:rPr>
          <w:b/>
          <w:bCs/>
        </w:rPr>
        <w:t xml:space="preserve">. </w:t>
      </w:r>
      <w:r>
        <w:t>Važtaraštyje turi būti įrašyta bent tokia informacija:</w:t>
      </w:r>
    </w:p>
    <w:p w14:paraId="029279D4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16.1</w:t>
      </w:r>
      <w:r>
        <w:t>. ženklinimas;</w:t>
      </w:r>
    </w:p>
    <w:p w14:paraId="029279D5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16.2</w:t>
      </w:r>
      <w:r>
        <w:t>. išsiuntimo da</w:t>
      </w:r>
      <w:r>
        <w:t>ta;</w:t>
      </w:r>
    </w:p>
    <w:p w14:paraId="029279D6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16.3</w:t>
      </w:r>
      <w:r>
        <w:t>. važtaraščio serijos numeris;</w:t>
      </w:r>
    </w:p>
    <w:p w14:paraId="029279D7" w14:textId="77777777" w:rsidR="008631F7" w:rsidRDefault="00D70474">
      <w:pPr>
        <w:widowControl w:val="0"/>
        <w:shd w:val="clear" w:color="auto" w:fill="FFFFFF"/>
        <w:ind w:firstLine="709"/>
        <w:jc w:val="both"/>
      </w:pPr>
      <w:r>
        <w:t>16.4</w:t>
      </w:r>
      <w:r>
        <w:t>. nuoroda į atitinkamą LST EN standartą.</w:t>
      </w:r>
    </w:p>
    <w:p w14:paraId="029279D8" w14:textId="77777777" w:rsidR="008631F7" w:rsidRDefault="00D70474">
      <w:pPr>
        <w:ind w:firstLine="709"/>
        <w:jc w:val="both"/>
      </w:pPr>
    </w:p>
    <w:p w14:paraId="029279D9" w14:textId="0E1393E1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IX</w:t>
      </w:r>
      <w:r>
        <w:rPr>
          <w:b/>
          <w:bCs/>
        </w:rPr>
        <w:t xml:space="preserve"> SKYRIUS</w:t>
      </w:r>
    </w:p>
    <w:p w14:paraId="029279DA" w14:textId="77777777" w:rsidR="008631F7" w:rsidRDefault="00D70474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CE ŽENKLINIMAS</w:t>
      </w:r>
    </w:p>
    <w:p w14:paraId="029279DB" w14:textId="77777777" w:rsidR="008631F7" w:rsidRDefault="008631F7">
      <w:pPr>
        <w:widowControl w:val="0"/>
        <w:shd w:val="clear" w:color="auto" w:fill="FFFFFF"/>
        <w:ind w:firstLine="709"/>
        <w:jc w:val="both"/>
      </w:pPr>
    </w:p>
    <w:p w14:paraId="029279DC" w14:textId="28B313FE" w:rsidR="008631F7" w:rsidRDefault="00D70474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>17</w:t>
      </w:r>
      <w:r>
        <w:rPr>
          <w:b/>
          <w:bCs/>
        </w:rPr>
        <w:t xml:space="preserve">. </w:t>
      </w:r>
      <w:r>
        <w:t xml:space="preserve">Apie produkcijos žymėjimą CE ženklu ir ženklinimą etiketėmis žiūrėti LST EN 12620, LST EN 13043 ir LST EN 13242, ZA </w:t>
      </w:r>
      <w:r>
        <w:t>priedo ZA.3 poskyrį.</w:t>
      </w:r>
    </w:p>
    <w:p w14:paraId="029279DD" w14:textId="5C555569" w:rsidR="008631F7" w:rsidRDefault="00D70474">
      <w:pPr>
        <w:jc w:val="center"/>
      </w:pPr>
      <w:r>
        <w:t>______________</w:t>
      </w:r>
    </w:p>
    <w:p w14:paraId="029279DE" w14:textId="54B08ED6" w:rsidR="008631F7" w:rsidRDefault="00D70474" w:rsidP="00D70474">
      <w:pPr>
        <w:keepNext/>
        <w:keepLines/>
        <w:shd w:val="clear" w:color="auto" w:fill="FFFFFF"/>
        <w:ind w:left="5102"/>
      </w:pPr>
      <w:r>
        <w:br w:type="page"/>
      </w:r>
      <w:r>
        <w:lastRenderedPageBreak/>
        <w:t xml:space="preserve">Automobilių kelių mineralinių medžiagų </w:t>
      </w:r>
    </w:p>
    <w:p w14:paraId="029279DF" w14:textId="77777777" w:rsidR="008631F7" w:rsidRDefault="00D70474">
      <w:pPr>
        <w:keepNext/>
        <w:keepLines/>
        <w:shd w:val="clear" w:color="auto" w:fill="FFFFFF"/>
        <w:ind w:firstLine="5102"/>
      </w:pPr>
      <w:r>
        <w:t xml:space="preserve">techninių reikalavimų aprašo </w:t>
      </w:r>
    </w:p>
    <w:p w14:paraId="029279E0" w14:textId="77777777" w:rsidR="008631F7" w:rsidRDefault="00D70474">
      <w:pPr>
        <w:keepNext/>
        <w:keepLines/>
        <w:shd w:val="clear" w:color="auto" w:fill="FFFFFF"/>
        <w:ind w:firstLine="5102"/>
      </w:pPr>
      <w:r>
        <w:t>TRA MIN 07 1 priedas (privalomasis)</w:t>
      </w:r>
    </w:p>
    <w:p w14:paraId="029279E1" w14:textId="77777777" w:rsidR="008631F7" w:rsidRDefault="008631F7">
      <w:pPr>
        <w:ind w:firstLine="709"/>
      </w:pPr>
    </w:p>
    <w:p w14:paraId="029279E2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DALELIŲ SAUSASIS TANKIS IR ATSPARUMAS TRUPINIMUI</w:t>
      </w:r>
    </w:p>
    <w:p w14:paraId="029279E3" w14:textId="77777777" w:rsidR="008631F7" w:rsidRDefault="008631F7">
      <w:pPr>
        <w:widowControl w:val="0"/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15"/>
        <w:gridCol w:w="1249"/>
        <w:gridCol w:w="963"/>
        <w:gridCol w:w="977"/>
        <w:gridCol w:w="1249"/>
        <w:gridCol w:w="1887"/>
        <w:gridCol w:w="21"/>
      </w:tblGrid>
      <w:tr w:rsidR="008631F7" w14:paraId="029279E8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9E4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9E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Uolienos, uolienų grupės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E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Dalelių sausasis tankis</w:t>
            </w:r>
          </w:p>
        </w:tc>
        <w:tc>
          <w:tcPr>
            <w:tcW w:w="4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E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Atsparumas</w:t>
            </w:r>
            <w:r>
              <w:rPr>
                <w:sz w:val="20"/>
              </w:rPr>
              <w:t xml:space="preserve"> trupinimui</w:t>
            </w:r>
          </w:p>
        </w:tc>
      </w:tr>
      <w:tr w:rsidR="008631F7" w14:paraId="029279F0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9E9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25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9EA" w14:textId="77777777" w:rsidR="008631F7" w:rsidRDefault="008631F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E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smallCaps/>
                <w:sz w:val="20"/>
              </w:rPr>
              <w:t>Pr</w:t>
            </w:r>
            <w:proofErr w:type="spellEnd"/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E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LA (10/14)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E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SZ (8/12,5)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E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Smūginis </w:t>
            </w:r>
            <w:proofErr w:type="spellStart"/>
            <w:r>
              <w:rPr>
                <w:sz w:val="20"/>
              </w:rPr>
              <w:t>trupis</w:t>
            </w:r>
            <w:proofErr w:type="spellEnd"/>
            <w:r>
              <w:rPr>
                <w:sz w:val="20"/>
              </w:rPr>
              <w:t xml:space="preserve"> SR (35,5/45)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E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Los Andželo koeficientas LA</w:t>
            </w:r>
            <w:r>
              <w:rPr>
                <w:sz w:val="20"/>
                <w:vertAlign w:val="superscript"/>
              </w:rPr>
              <w:t xml:space="preserve">1 </w:t>
            </w:r>
            <w:r>
              <w:rPr>
                <w:sz w:val="20"/>
              </w:rPr>
              <w:t>(35,5/45)</w:t>
            </w:r>
          </w:p>
        </w:tc>
      </w:tr>
      <w:tr w:rsidR="008631F7" w14:paraId="029279F8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F1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2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F2" w14:textId="77777777" w:rsidR="008631F7" w:rsidRDefault="008631F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F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Mg/m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F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Kateg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F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Kateg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F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Masės 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F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Masės %</w:t>
            </w:r>
          </w:p>
        </w:tc>
      </w:tr>
      <w:tr w:rsidR="008631F7" w14:paraId="02927A01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F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9FA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Granitas</w:t>
            </w:r>
          </w:p>
          <w:p w14:paraId="029279FB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Sianitas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F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2,60–2,80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F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F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26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9F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22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0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22</w:t>
            </w:r>
          </w:p>
        </w:tc>
      </w:tr>
      <w:tr w:rsidR="008631F7" w14:paraId="02927A0A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0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03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Dioritas</w:t>
            </w:r>
            <w:proofErr w:type="spellEnd"/>
          </w:p>
          <w:p w14:paraId="02927A04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Gabras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0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2,70–3,00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0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25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0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22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0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18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09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8631F7" w14:paraId="02927A14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0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0C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Kvarcinis porfyras</w:t>
            </w:r>
          </w:p>
          <w:p w14:paraId="02927A0D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Porfyritas</w:t>
            </w:r>
            <w:proofErr w:type="spellEnd"/>
          </w:p>
          <w:p w14:paraId="02927A0E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Andezitas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0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2,50–2,85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1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25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1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22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1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22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1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15</w:t>
            </w:r>
          </w:p>
        </w:tc>
      </w:tr>
      <w:tr w:rsidR="008631F7" w14:paraId="02927A1C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1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16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Bazaltas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1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2,85–3,05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1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25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1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22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1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17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1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13</w:t>
            </w:r>
          </w:p>
        </w:tc>
      </w:tr>
      <w:tr w:rsidR="008631F7" w14:paraId="02927A24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1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1E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Diabazas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1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2,75–2,95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2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25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2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22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2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17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2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14</w:t>
            </w:r>
          </w:p>
        </w:tc>
      </w:tr>
      <w:tr w:rsidR="008631F7" w14:paraId="02927A2C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2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26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Klintys Dolomitas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2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2,65–2,85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2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2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32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2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30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2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33</w:t>
            </w:r>
          </w:p>
        </w:tc>
      </w:tr>
      <w:tr w:rsidR="008631F7" w14:paraId="02927A34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2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2E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Kvarcitas</w:t>
            </w:r>
            <w:proofErr w:type="spellEnd"/>
            <w:r>
              <w:rPr>
                <w:sz w:val="20"/>
              </w:rPr>
              <w:t xml:space="preserve"> Smiltainis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2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2,60–2,75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3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3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26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3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≤ </w:t>
            </w:r>
            <w:r>
              <w:rPr>
                <w:sz w:val="20"/>
              </w:rPr>
              <w:t>22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3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15</w:t>
            </w:r>
          </w:p>
        </w:tc>
      </w:tr>
      <w:tr w:rsidR="008631F7" w14:paraId="02927A3C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3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36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Gneisas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Amfibolitas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3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2,65–3,10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3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3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26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3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22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3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18</w:t>
            </w:r>
          </w:p>
        </w:tc>
      </w:tr>
      <w:tr w:rsidR="008631F7" w14:paraId="02927A44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3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3E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Žvyro skalda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3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2,60–2,75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4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4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26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4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4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631F7" w14:paraId="02927A4C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4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46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Žvyras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4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2,55–2,75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4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mallCaps/>
                <w:sz w:val="20"/>
              </w:rPr>
              <w:t>LA</w:t>
            </w:r>
            <w:r>
              <w:rPr>
                <w:smallCaps/>
                <w:sz w:val="20"/>
                <w:vertAlign w:val="subscript"/>
              </w:rPr>
              <w:t>40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4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35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4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4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631F7" w14:paraId="02927A54" w14:textId="77777777">
        <w:trPr>
          <w:gridAfter w:val="1"/>
          <w:wAfter w:w="20" w:type="dxa"/>
          <w:cantSplit/>
          <w:trHeight w:val="2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4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4E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RC statybinė medžiaga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4F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5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mallCaps/>
                <w:sz w:val="20"/>
              </w:rPr>
              <w:t>LA</w:t>
            </w:r>
            <w:r>
              <w:rPr>
                <w:smallCaps/>
                <w:sz w:val="20"/>
                <w:vertAlign w:val="subscript"/>
              </w:rPr>
              <w:t>40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5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32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5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33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5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≤ 36</w:t>
            </w:r>
          </w:p>
        </w:tc>
      </w:tr>
      <w:tr w:rsidR="008631F7" w14:paraId="02927A58" w14:textId="77777777">
        <w:trPr>
          <w:cantSplit/>
          <w:trHeight w:val="28"/>
        </w:trPr>
        <w:tc>
          <w:tcPr>
            <w:tcW w:w="9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55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iCs/>
                <w:sz w:val="20"/>
                <w:vertAlign w:val="superscript"/>
              </w:rPr>
              <w:t>1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vertės pateiktos patirčiai įgyti;</w:t>
            </w:r>
          </w:p>
          <w:p w14:paraId="02927A56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iCs/>
                <w:sz w:val="20"/>
                <w:vertAlign w:val="superscript"/>
              </w:rPr>
              <w:t>2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SZ vertė negali viršyti 28% masės;</w:t>
            </w:r>
          </w:p>
          <w:p w14:paraId="02927A57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3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SZ vertė negali viršyti 20% masės.</w:t>
            </w:r>
          </w:p>
        </w:tc>
      </w:tr>
    </w:tbl>
    <w:p w14:paraId="02927A59" w14:textId="77777777" w:rsidR="008631F7" w:rsidRDefault="00D70474"/>
    <w:p w14:paraId="02927A5A" w14:textId="43BEAF28" w:rsidR="008631F7" w:rsidRDefault="00D70474">
      <w:pPr>
        <w:jc w:val="center"/>
      </w:pPr>
      <w:r>
        <w:t>______________</w:t>
      </w:r>
    </w:p>
    <w:p w14:paraId="02927A5B" w14:textId="270A36EB" w:rsidR="008631F7" w:rsidRDefault="00D70474">
      <w:pPr>
        <w:widowControl w:val="0"/>
        <w:shd w:val="clear" w:color="auto" w:fill="FFFFFF"/>
        <w:ind w:left="5040" w:firstLine="62"/>
      </w:pPr>
      <w:r>
        <w:br w:type="page"/>
      </w:r>
      <w:r>
        <w:lastRenderedPageBreak/>
        <w:t xml:space="preserve">Automobilių kelių mineralinių medžiagų </w:t>
      </w:r>
    </w:p>
    <w:p w14:paraId="02927A5C" w14:textId="2860C492" w:rsidR="008631F7" w:rsidRDefault="00D70474">
      <w:pPr>
        <w:widowControl w:val="0"/>
        <w:shd w:val="clear" w:color="auto" w:fill="FFFFFF"/>
        <w:ind w:firstLine="5102"/>
      </w:pPr>
      <w:r>
        <w:t xml:space="preserve">techninių reikalavimų aprašo </w:t>
      </w:r>
    </w:p>
    <w:p w14:paraId="02927A5D" w14:textId="77777777" w:rsidR="008631F7" w:rsidRDefault="00D70474">
      <w:pPr>
        <w:widowControl w:val="0"/>
        <w:shd w:val="clear" w:color="auto" w:fill="FFFFFF"/>
        <w:ind w:firstLine="5102"/>
      </w:pPr>
      <w:r>
        <w:t>TRA MIN 07 2 priedas (privalomasis)</w:t>
      </w:r>
    </w:p>
    <w:p w14:paraId="02927A5E" w14:textId="42934F94" w:rsidR="008631F7" w:rsidRDefault="00D70474">
      <w:pPr>
        <w:ind w:firstLine="709"/>
      </w:pPr>
    </w:p>
    <w:p w14:paraId="02927A5F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REIKALAVIMAI RC KARTOTINIO PANAUDOJIMO STATYBINIŲ MEDŽIAGŲ SUDĖTINĖMS DALIMS</w:t>
      </w:r>
    </w:p>
    <w:p w14:paraId="02927A60" w14:textId="77777777" w:rsidR="008631F7" w:rsidRDefault="008631F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1"/>
        <w:gridCol w:w="1756"/>
      </w:tblGrid>
      <w:tr w:rsidR="008631F7" w14:paraId="02927A63" w14:textId="77777777">
        <w:trPr>
          <w:cantSplit/>
          <w:trHeight w:val="2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6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Medžiagos grupė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6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Masės %</w:t>
            </w:r>
          </w:p>
        </w:tc>
      </w:tr>
      <w:tr w:rsidR="008631F7" w14:paraId="02927A66" w14:textId="77777777">
        <w:trPr>
          <w:cantSplit/>
          <w:trHeight w:val="2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64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Trupintas asfaltas, dalelių &gt; 4 mm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65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 30</w:t>
            </w:r>
          </w:p>
        </w:tc>
      </w:tr>
      <w:tr w:rsidR="008631F7" w14:paraId="02927A69" w14:textId="77777777">
        <w:trPr>
          <w:cantSplit/>
          <w:trHeight w:val="2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67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Klinkerio plytos, plytos ir akmens keramika, dalelių &gt; 4 mm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68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 30</w:t>
            </w:r>
          </w:p>
        </w:tc>
      </w:tr>
      <w:tr w:rsidR="008631F7" w14:paraId="02927A6C" w14:textId="77777777">
        <w:trPr>
          <w:cantSplit/>
          <w:trHeight w:val="2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6A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Silikatinės plytos, tinkas ir panašios medžiagos, dalelių &gt; 4 mm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6B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 5</w:t>
            </w:r>
          </w:p>
        </w:tc>
      </w:tr>
      <w:tr w:rsidR="008631F7" w14:paraId="02927A6F" w14:textId="77777777">
        <w:trPr>
          <w:cantSplit/>
          <w:trHeight w:val="2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6D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Mineralinės lengvos ir statybinės medžiagos (poringas </w:t>
            </w:r>
            <w:r>
              <w:rPr>
                <w:sz w:val="20"/>
                <w:szCs w:val="22"/>
              </w:rPr>
              <w:t>ar pemzos betonas), dalelių &gt; 4 mm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6E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 1</w:t>
            </w:r>
          </w:p>
        </w:tc>
      </w:tr>
      <w:tr w:rsidR="008631F7" w14:paraId="02927A72" w14:textId="77777777">
        <w:trPr>
          <w:cantSplit/>
          <w:trHeight w:val="2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70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Teršalai (medis, guma, sintetinės medžiagos ir tekstilė) mišinyje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71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≤ 0,2</w:t>
            </w:r>
          </w:p>
        </w:tc>
      </w:tr>
      <w:tr w:rsidR="008631F7" w14:paraId="02927A74" w14:textId="77777777">
        <w:trPr>
          <w:cantSplit/>
          <w:trHeight w:val="24"/>
        </w:trPr>
        <w:tc>
          <w:tcPr>
            <w:tcW w:w="9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73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Kelių pikiu ar pikio turinčiu rišikliu sujungtos medžiagos yra pašalinamos. Taip pat negalima vartoti rišlaus grunto, sudūlėjusių ir dūlėti </w:t>
            </w:r>
            <w:r>
              <w:rPr>
                <w:sz w:val="20"/>
                <w:szCs w:val="22"/>
              </w:rPr>
              <w:t>linkusių akmenų ir panašių netinkamų medžiagų.</w:t>
            </w:r>
          </w:p>
        </w:tc>
      </w:tr>
    </w:tbl>
    <w:p w14:paraId="02927A75" w14:textId="77777777" w:rsidR="008631F7" w:rsidRDefault="00D70474"/>
    <w:p w14:paraId="02927A76" w14:textId="5C000EBC" w:rsidR="008631F7" w:rsidRDefault="00D70474">
      <w:pPr>
        <w:widowControl w:val="0"/>
        <w:jc w:val="center"/>
      </w:pPr>
      <w:r>
        <w:t>______________</w:t>
      </w:r>
    </w:p>
    <w:p w14:paraId="02927A77" w14:textId="5A025ED2" w:rsidR="008631F7" w:rsidRDefault="00D70474">
      <w:pPr>
        <w:widowControl w:val="0"/>
        <w:shd w:val="clear" w:color="auto" w:fill="FFFFFF"/>
        <w:ind w:left="5040" w:firstLine="62"/>
      </w:pPr>
      <w:r>
        <w:br w:type="page"/>
      </w:r>
      <w:r>
        <w:lastRenderedPageBreak/>
        <w:t xml:space="preserve">Automobilių kelių mineralinių medžiagų </w:t>
      </w:r>
    </w:p>
    <w:p w14:paraId="02927A78" w14:textId="77777777" w:rsidR="008631F7" w:rsidRDefault="00D70474">
      <w:pPr>
        <w:widowControl w:val="0"/>
        <w:shd w:val="clear" w:color="auto" w:fill="FFFFFF"/>
        <w:ind w:firstLine="5102"/>
      </w:pPr>
      <w:r>
        <w:t xml:space="preserve">techninių reikalavimų aprašo </w:t>
      </w:r>
    </w:p>
    <w:p w14:paraId="02927A79" w14:textId="77777777" w:rsidR="008631F7" w:rsidRDefault="00D70474">
      <w:pPr>
        <w:widowControl w:val="0"/>
        <w:shd w:val="clear" w:color="auto" w:fill="FFFFFF"/>
        <w:ind w:firstLine="5102"/>
      </w:pPr>
      <w:r>
        <w:t>TRA MIN 07 3 priedas (privalomasis)</w:t>
      </w:r>
    </w:p>
    <w:p w14:paraId="02927A7A" w14:textId="0BB6ECA7" w:rsidR="008631F7" w:rsidRDefault="008631F7">
      <w:pPr>
        <w:ind w:firstLine="5102"/>
      </w:pPr>
    </w:p>
    <w:p w14:paraId="02927A7B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REIKALAVIMAI MINERALINĖMS MEDŽIAGOMS, NAUDOJAMOMS SLUOKSNIAMS BE RIŠIKLIŲ</w:t>
      </w:r>
    </w:p>
    <w:p w14:paraId="02927A7C" w14:textId="77777777" w:rsidR="008631F7" w:rsidRDefault="008631F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7"/>
        <w:gridCol w:w="1710"/>
        <w:gridCol w:w="1426"/>
        <w:gridCol w:w="1888"/>
        <w:gridCol w:w="1881"/>
        <w:gridCol w:w="1875"/>
      </w:tblGrid>
      <w:tr w:rsidR="008631F7" w14:paraId="02927A7E" w14:textId="77777777">
        <w:trPr>
          <w:cantSplit/>
          <w:trHeight w:val="23"/>
        </w:trPr>
        <w:tc>
          <w:tcPr>
            <w:tcW w:w="14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7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Mineralinių medžiagų savybės ir kategorijos</w:t>
            </w:r>
          </w:p>
        </w:tc>
      </w:tr>
      <w:tr w:rsidR="008631F7" w14:paraId="02927A85" w14:textId="77777777">
        <w:trPr>
          <w:cantSplit/>
          <w:trHeight w:val="23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7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Punktas</w:t>
            </w:r>
          </w:p>
        </w:tc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02927A80" w14:textId="77777777" w:rsidR="008631F7" w:rsidRDefault="00D70474">
            <w:pPr>
              <w:widowControl w:val="0"/>
              <w:shd w:val="clear" w:color="auto" w:fill="FFFFFF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Sluoksniai</w:t>
            </w:r>
          </w:p>
          <w:p w14:paraId="02927A81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Savybė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8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Apsauginiai šalčiui atsparūs sluoksniai (AŠAS)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8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Skaldos/žvyro pagrindo sluoksniai (SPS/ŽPS)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8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Dangos sluoksniai be rišiklių (DSBR)</w:t>
            </w:r>
          </w:p>
        </w:tc>
      </w:tr>
      <w:tr w:rsidR="008631F7" w14:paraId="02927A89" w14:textId="77777777">
        <w:trPr>
          <w:cantSplit/>
          <w:trHeight w:val="23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8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8.1.</w:t>
            </w:r>
          </w:p>
        </w:tc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87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Medžiagos </w:t>
            </w:r>
            <w:proofErr w:type="spellStart"/>
            <w:r>
              <w:rPr>
                <w:b/>
                <w:bCs/>
                <w:sz w:val="20"/>
              </w:rPr>
              <w:t>petrografinis</w:t>
            </w:r>
            <w:proofErr w:type="spellEnd"/>
            <w:r>
              <w:rPr>
                <w:b/>
                <w:bCs/>
                <w:sz w:val="20"/>
              </w:rPr>
              <w:t xml:space="preserve"> aprašymas</w:t>
            </w:r>
          </w:p>
        </w:tc>
        <w:tc>
          <w:tcPr>
            <w:tcW w:w="8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8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</w:tr>
      <w:tr w:rsidR="008631F7" w14:paraId="02927A8D" w14:textId="77777777">
        <w:trPr>
          <w:cantSplit/>
          <w:trHeight w:val="23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8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8.2.</w:t>
            </w:r>
          </w:p>
        </w:tc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8B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Dalelių sausasis tankis</w:t>
            </w:r>
          </w:p>
        </w:tc>
        <w:tc>
          <w:tcPr>
            <w:tcW w:w="8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8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</w:tr>
      <w:tr w:rsidR="008631F7" w14:paraId="02927A90" w14:textId="77777777">
        <w:trPr>
          <w:cantSplit/>
          <w:trHeight w:val="23"/>
        </w:trPr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A8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9.2.</w:t>
            </w:r>
          </w:p>
        </w:tc>
        <w:tc>
          <w:tcPr>
            <w:tcW w:w="13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8F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Cs/>
                <w:sz w:val="20"/>
              </w:rPr>
              <w:t>Granuliometrinė sudėtis</w:t>
            </w:r>
          </w:p>
        </w:tc>
      </w:tr>
      <w:tr w:rsidR="008631F7" w14:paraId="02927A94" w14:textId="77777777">
        <w:trPr>
          <w:cantSplit/>
          <w:trHeight w:val="23"/>
        </w:trPr>
        <w:tc>
          <w:tcPr>
            <w:tcW w:w="1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A91" w14:textId="77777777" w:rsidR="008631F7" w:rsidRDefault="008631F7">
            <w:pPr>
              <w:rPr>
                <w:sz w:val="20"/>
              </w:rPr>
            </w:pPr>
          </w:p>
        </w:tc>
        <w:tc>
          <w:tcPr>
            <w:tcW w:w="47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92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plačiosios frakcijos / tiekėjo deklaruojamos frakcijos pagal 2 lentelę</w:t>
            </w:r>
          </w:p>
        </w:tc>
        <w:tc>
          <w:tcPr>
            <w:tcW w:w="8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9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>80 (18-20 eilutės)</w:t>
            </w:r>
          </w:p>
        </w:tc>
      </w:tr>
      <w:tr w:rsidR="008631F7" w14:paraId="02927A98" w14:textId="77777777">
        <w:trPr>
          <w:cantSplit/>
          <w:trHeight w:val="23"/>
        </w:trPr>
        <w:tc>
          <w:tcPr>
            <w:tcW w:w="1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A95" w14:textId="77777777" w:rsidR="008631F7" w:rsidRDefault="008631F7">
            <w:pPr>
              <w:rPr>
                <w:sz w:val="20"/>
              </w:rPr>
            </w:pPr>
          </w:p>
        </w:tc>
        <w:tc>
          <w:tcPr>
            <w:tcW w:w="47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A96" w14:textId="77777777" w:rsidR="008631F7" w:rsidRDefault="008631F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8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9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 (21-36 eilutės)</w:t>
            </w:r>
          </w:p>
        </w:tc>
      </w:tr>
      <w:tr w:rsidR="008631F7" w14:paraId="02927A9C" w14:textId="77777777">
        <w:trPr>
          <w:cantSplit/>
          <w:trHeight w:val="23"/>
        </w:trPr>
        <w:tc>
          <w:tcPr>
            <w:tcW w:w="1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A99" w14:textId="77777777" w:rsidR="008631F7" w:rsidRDefault="008631F7">
            <w:pPr>
              <w:rPr>
                <w:sz w:val="20"/>
              </w:rPr>
            </w:pPr>
          </w:p>
        </w:tc>
        <w:tc>
          <w:tcPr>
            <w:tcW w:w="47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A9A" w14:textId="77777777" w:rsidR="008631F7" w:rsidRDefault="008631F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8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9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85/15 (kuomet yra jungiamos 3 ir daugiau frakcijų)</w:t>
            </w:r>
          </w:p>
        </w:tc>
      </w:tr>
      <w:tr w:rsidR="008631F7" w14:paraId="02927AA0" w14:textId="77777777">
        <w:trPr>
          <w:cantSplit/>
          <w:trHeight w:val="23"/>
        </w:trPr>
        <w:tc>
          <w:tcPr>
            <w:tcW w:w="1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A9D" w14:textId="77777777" w:rsidR="008631F7" w:rsidRDefault="008631F7">
            <w:pPr>
              <w:rPr>
                <w:sz w:val="20"/>
              </w:rPr>
            </w:pPr>
          </w:p>
        </w:tc>
        <w:tc>
          <w:tcPr>
            <w:tcW w:w="47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9E" w14:textId="77777777" w:rsidR="008631F7" w:rsidRDefault="008631F7">
            <w:pPr>
              <w:widowControl w:val="0"/>
              <w:rPr>
                <w:sz w:val="20"/>
              </w:rPr>
            </w:pPr>
          </w:p>
        </w:tc>
        <w:tc>
          <w:tcPr>
            <w:tcW w:w="8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9F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8631F7" w14:paraId="02927AA4" w14:textId="77777777">
        <w:trPr>
          <w:cantSplit/>
          <w:trHeight w:val="23"/>
        </w:trPr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A1" w14:textId="77777777" w:rsidR="008631F7" w:rsidRDefault="008631F7">
            <w:pPr>
              <w:rPr>
                <w:sz w:val="20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A2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gretimų frakcijų mišinys</w:t>
            </w:r>
          </w:p>
        </w:tc>
        <w:tc>
          <w:tcPr>
            <w:tcW w:w="8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A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pagal 3 lentelę</w:t>
            </w:r>
          </w:p>
        </w:tc>
      </w:tr>
      <w:tr w:rsidR="008631F7" w14:paraId="02927AA8" w14:textId="77777777">
        <w:trPr>
          <w:cantSplit/>
          <w:trHeight w:val="23"/>
        </w:trPr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AA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9.3.</w:t>
            </w:r>
          </w:p>
        </w:tc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A6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Mineralinių dulkių kiekis</w:t>
            </w:r>
          </w:p>
        </w:tc>
        <w:tc>
          <w:tcPr>
            <w:tcW w:w="8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A7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8631F7" w14:paraId="02927AAD" w14:textId="77777777">
        <w:trPr>
          <w:cantSplit/>
          <w:trHeight w:val="23"/>
        </w:trPr>
        <w:tc>
          <w:tcPr>
            <w:tcW w:w="1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AA9" w14:textId="77777777" w:rsidR="008631F7" w:rsidRDefault="008631F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2927AAA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frakcijos/tiekėjo deklaruojamos frakcijos</w:t>
            </w:r>
          </w:p>
        </w:tc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AB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nuo 0/2 iki 0/5</w:t>
            </w:r>
          </w:p>
        </w:tc>
        <w:tc>
          <w:tcPr>
            <w:tcW w:w="8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A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deklaruojama</w:t>
            </w:r>
            <w:proofErr w:type="spellEnd"/>
          </w:p>
        </w:tc>
      </w:tr>
      <w:tr w:rsidR="008631F7" w14:paraId="02927AB3" w14:textId="77777777">
        <w:trPr>
          <w:cantSplit/>
          <w:trHeight w:val="23"/>
        </w:trPr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AE" w14:textId="77777777" w:rsidR="008631F7" w:rsidRDefault="008631F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2927AAF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pagal 5 lentelę nuo </w:t>
            </w:r>
          </w:p>
        </w:tc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B0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2/4 iki 32/63</w:t>
            </w:r>
          </w:p>
        </w:tc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B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f</w:t>
            </w:r>
            <w:r>
              <w:rPr>
                <w:bCs/>
                <w:sz w:val="20"/>
                <w:vertAlign w:val="subscript"/>
              </w:rPr>
              <w:t>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B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deklaruojama</w:t>
            </w:r>
            <w:proofErr w:type="spellEnd"/>
          </w:p>
        </w:tc>
      </w:tr>
      <w:tr w:rsidR="008631F7" w14:paraId="02927AB7" w14:textId="77777777">
        <w:trPr>
          <w:cantSplit/>
          <w:trHeight w:val="23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B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9.5.</w:t>
            </w:r>
          </w:p>
        </w:tc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B5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Stambiosios mineralinės medžiagos forma</w:t>
            </w:r>
          </w:p>
        </w:tc>
        <w:tc>
          <w:tcPr>
            <w:tcW w:w="8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B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SI</w:t>
            </w:r>
            <w:r>
              <w:rPr>
                <w:bCs/>
                <w:sz w:val="20"/>
                <w:vertAlign w:val="subscript"/>
              </w:rPr>
              <w:t>55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(</w:t>
            </w:r>
            <w:r>
              <w:rPr>
                <w:bCs/>
                <w:i/>
                <w:iCs/>
                <w:sz w:val="20"/>
              </w:rPr>
              <w:t>FI</w:t>
            </w:r>
            <w:r>
              <w:rPr>
                <w:bCs/>
                <w:sz w:val="20"/>
                <w:vertAlign w:val="subscript"/>
              </w:rPr>
              <w:t>50</w:t>
            </w:r>
            <w:r>
              <w:rPr>
                <w:bCs/>
                <w:iCs/>
                <w:sz w:val="20"/>
              </w:rPr>
              <w:t>)</w:t>
            </w:r>
          </w:p>
        </w:tc>
      </w:tr>
      <w:tr w:rsidR="008631F7" w14:paraId="02927ABD" w14:textId="77777777">
        <w:trPr>
          <w:cantSplit/>
          <w:trHeight w:val="23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B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9.6.</w:t>
            </w:r>
          </w:p>
        </w:tc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B9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Aptrupėjusio ir skelto paviršiaus dalelių procentas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B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C</w:t>
            </w:r>
            <w:r>
              <w:rPr>
                <w:bCs/>
                <w:sz w:val="20"/>
                <w:vertAlign w:val="subscript"/>
              </w:rPr>
              <w:t>NR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B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C</w:t>
            </w:r>
            <w:r>
              <w:rPr>
                <w:sz w:val="20"/>
                <w:vertAlign w:val="subscript"/>
              </w:rPr>
              <w:t>90/3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B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mallCaps/>
                <w:sz w:val="20"/>
              </w:rPr>
              <w:t>C</w:t>
            </w:r>
            <w:r>
              <w:rPr>
                <w:sz w:val="20"/>
                <w:vertAlign w:val="subscript"/>
              </w:rPr>
              <w:t>NR</w:t>
            </w:r>
            <w:r>
              <w:rPr>
                <w:smallCaps/>
                <w:sz w:val="20"/>
              </w:rPr>
              <w:t xml:space="preserve">; </w:t>
            </w:r>
            <w:r>
              <w:rPr>
                <w:i/>
                <w:iCs/>
                <w:smallCaps/>
                <w:sz w:val="20"/>
              </w:rPr>
              <w:t>C</w:t>
            </w:r>
            <w:r>
              <w:rPr>
                <w:sz w:val="20"/>
                <w:vertAlign w:val="subscript"/>
              </w:rPr>
              <w:t>50/30</w:t>
            </w:r>
          </w:p>
        </w:tc>
      </w:tr>
      <w:tr w:rsidR="008631F7" w14:paraId="02927AC2" w14:textId="77777777">
        <w:trPr>
          <w:cantSplit/>
          <w:trHeight w:val="23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B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9.8.</w:t>
            </w:r>
          </w:p>
        </w:tc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BF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Atsparumas trupinimui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C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pagal 1 priedą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'</w:t>
            </w: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C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pagal 1 priedą</w:t>
            </w:r>
          </w:p>
        </w:tc>
      </w:tr>
      <w:tr w:rsidR="008631F7" w14:paraId="02927AC6" w14:textId="77777777">
        <w:trPr>
          <w:cantSplit/>
          <w:trHeight w:val="23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C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9.13.1.</w:t>
            </w:r>
          </w:p>
        </w:tc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C4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Įmirkio</w:t>
            </w:r>
            <w:proofErr w:type="spellEnd"/>
            <w:r>
              <w:rPr>
                <w:b/>
                <w:bCs/>
                <w:sz w:val="20"/>
              </w:rPr>
              <w:t xml:space="preserve"> vertė, kaip atsparumo šalčiui įvertinimas</w:t>
            </w:r>
          </w:p>
        </w:tc>
        <w:tc>
          <w:tcPr>
            <w:tcW w:w="8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C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W</w:t>
            </w:r>
            <w:r>
              <w:rPr>
                <w:sz w:val="20"/>
                <w:vertAlign w:val="subscript"/>
              </w:rPr>
              <w:t>cm</w:t>
            </w:r>
            <w:r>
              <w:rPr>
                <w:sz w:val="20"/>
              </w:rPr>
              <w:t>0,5</w:t>
            </w:r>
          </w:p>
        </w:tc>
      </w:tr>
      <w:tr w:rsidR="008631F7" w14:paraId="02927ACB" w14:textId="77777777">
        <w:trPr>
          <w:cantSplit/>
          <w:trHeight w:val="23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C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9.13.2.</w:t>
            </w:r>
          </w:p>
        </w:tc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C8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Atsparumas šaldymui ir atšildymui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C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F</w:t>
            </w:r>
            <w:r>
              <w:rPr>
                <w:bCs/>
                <w:sz w:val="20"/>
                <w:vertAlign w:val="subscript"/>
              </w:rPr>
              <w:t>4</w:t>
            </w: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C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; </w:t>
            </w: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deklaruojama</w:t>
            </w:r>
            <w:r>
              <w:rPr>
                <w:sz w:val="20"/>
                <w:vertAlign w:val="superscript"/>
              </w:rPr>
              <w:t>3)</w:t>
            </w:r>
          </w:p>
        </w:tc>
      </w:tr>
      <w:tr w:rsidR="008631F7" w14:paraId="02927ACF" w14:textId="77777777">
        <w:trPr>
          <w:cantSplit/>
          <w:trHeight w:val="23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C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9.16.</w:t>
            </w:r>
          </w:p>
        </w:tc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CD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Bazalto „</w:t>
            </w:r>
            <w:proofErr w:type="spellStart"/>
            <w:r>
              <w:rPr>
                <w:b/>
                <w:bCs/>
                <w:sz w:val="20"/>
              </w:rPr>
              <w:t>Sonnenbrand</w:t>
            </w:r>
            <w:proofErr w:type="spellEnd"/>
            <w:r>
              <w:rPr>
                <w:b/>
                <w:bCs/>
                <w:sz w:val="20"/>
              </w:rPr>
              <w:t xml:space="preserve">“ ženklai </w:t>
            </w:r>
            <w:r>
              <w:rPr>
                <w:b/>
                <w:bCs/>
                <w:sz w:val="20"/>
                <w:vertAlign w:val="superscript"/>
              </w:rPr>
              <w:t>4)</w:t>
            </w:r>
          </w:p>
        </w:tc>
        <w:tc>
          <w:tcPr>
            <w:tcW w:w="8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C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SB</w:t>
            </w:r>
            <w:r>
              <w:rPr>
                <w:bCs/>
                <w:i/>
                <w:iCs/>
                <w:sz w:val="20"/>
                <w:vertAlign w:val="subscript"/>
              </w:rPr>
              <w:t>SZ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(</w:t>
            </w:r>
            <w:r>
              <w:rPr>
                <w:bCs/>
                <w:i/>
                <w:iCs/>
                <w:sz w:val="20"/>
              </w:rPr>
              <w:t>SB</w:t>
            </w:r>
            <w:r>
              <w:rPr>
                <w:bCs/>
                <w:i/>
                <w:iCs/>
                <w:sz w:val="20"/>
                <w:vertAlign w:val="subscript"/>
              </w:rPr>
              <w:t>LA</w:t>
            </w:r>
            <w:r>
              <w:rPr>
                <w:bCs/>
                <w:iCs/>
                <w:sz w:val="20"/>
              </w:rPr>
              <w:t>)</w:t>
            </w:r>
          </w:p>
        </w:tc>
      </w:tr>
      <w:tr w:rsidR="008631F7" w14:paraId="02927AD1" w14:textId="77777777">
        <w:trPr>
          <w:cantSplit/>
          <w:trHeight w:val="23"/>
        </w:trPr>
        <w:tc>
          <w:tcPr>
            <w:tcW w:w="14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AD0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tik skaldos pagrindui; </w:t>
            </w:r>
            <w:r>
              <w:rPr>
                <w:sz w:val="20"/>
                <w:vertAlign w:val="superscript"/>
              </w:rPr>
              <w:t>2)</w:t>
            </w:r>
            <w:r>
              <w:rPr>
                <w:sz w:val="20"/>
              </w:rPr>
              <w:t xml:space="preserve"> ir pagal TRA SBR 07 9 punktą; </w:t>
            </w:r>
            <w:r>
              <w:rPr>
                <w:sz w:val="20"/>
                <w:vertAlign w:val="superscript"/>
              </w:rPr>
              <w:t>3)</w:t>
            </w:r>
            <w:r>
              <w:rPr>
                <w:sz w:val="20"/>
              </w:rPr>
              <w:t xml:space="preserve"> galioja tik RC statybinėms medžiagoms; </w:t>
            </w:r>
            <w:r>
              <w:rPr>
                <w:iCs/>
                <w:sz w:val="20"/>
                <w:vertAlign w:val="superscript"/>
              </w:rPr>
              <w:t>4)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nustatoma užsakovui (statytojui) ar pirkėjui pareikalavus</w:t>
            </w:r>
          </w:p>
        </w:tc>
      </w:tr>
    </w:tbl>
    <w:p w14:paraId="02927AD2" w14:textId="77777777" w:rsidR="008631F7" w:rsidRDefault="00D70474"/>
    <w:p w14:paraId="02927AD3" w14:textId="099900A2" w:rsidR="008631F7" w:rsidRDefault="00D70474">
      <w:pPr>
        <w:jc w:val="center"/>
      </w:pPr>
      <w:r>
        <w:t>______________</w:t>
      </w:r>
    </w:p>
    <w:p w14:paraId="02927AD4" w14:textId="07FBCE38" w:rsidR="008631F7" w:rsidRDefault="00D70474">
      <w:pPr>
        <w:ind w:left="5040" w:firstLine="62"/>
      </w:pPr>
      <w:r>
        <w:br w:type="page"/>
      </w:r>
      <w:r>
        <w:lastRenderedPageBreak/>
        <w:t xml:space="preserve">Automobilių kelių mineralinių medžiagų </w:t>
      </w:r>
    </w:p>
    <w:p w14:paraId="02927AD5" w14:textId="77777777" w:rsidR="008631F7" w:rsidRDefault="00D70474">
      <w:pPr>
        <w:ind w:firstLine="5102"/>
      </w:pPr>
      <w:r>
        <w:t xml:space="preserve">techninių reikalavimų aprašo </w:t>
      </w:r>
    </w:p>
    <w:p w14:paraId="02927AD6" w14:textId="77777777" w:rsidR="008631F7" w:rsidRDefault="00D70474">
      <w:pPr>
        <w:ind w:firstLine="5102"/>
      </w:pPr>
      <w:r>
        <w:t>TRA MIN 07 4 priedas (privalomasis)</w:t>
      </w:r>
    </w:p>
    <w:p w14:paraId="02927AD7" w14:textId="59FE9A88" w:rsidR="008631F7" w:rsidRDefault="008631F7">
      <w:pPr>
        <w:ind w:firstLine="709"/>
      </w:pPr>
    </w:p>
    <w:p w14:paraId="02927AD8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REIKALAVIMAI MINERALINĖMS MEDŽIAGOMS, NAUDOJAMOMS BITUMINIAMS MIŠINIAMS IR PAVIRŠIAUS APDOROJIMO SLUOKSNIAMS</w:t>
      </w:r>
    </w:p>
    <w:p w14:paraId="02927AD9" w14:textId="77777777" w:rsidR="008631F7" w:rsidRDefault="008631F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"/>
        <w:gridCol w:w="2028"/>
        <w:gridCol w:w="1032"/>
        <w:gridCol w:w="1109"/>
        <w:gridCol w:w="1032"/>
        <w:gridCol w:w="1569"/>
        <w:gridCol w:w="879"/>
        <w:gridCol w:w="1492"/>
      </w:tblGrid>
      <w:tr w:rsidR="008631F7" w14:paraId="02927ADB" w14:textId="77777777">
        <w:trPr>
          <w:cantSplit/>
          <w:trHeight w:val="23"/>
        </w:trPr>
        <w:tc>
          <w:tcPr>
            <w:tcW w:w="14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D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Mineralinių medžiagų savybės ir</w:t>
            </w:r>
            <w:r>
              <w:rPr>
                <w:b/>
                <w:bCs/>
                <w:sz w:val="20"/>
                <w:szCs w:val="22"/>
              </w:rPr>
              <w:t xml:space="preserve"> kategorijos</w:t>
            </w:r>
          </w:p>
        </w:tc>
      </w:tr>
      <w:tr w:rsidR="008631F7" w14:paraId="02927AE6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D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Punktas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02927ADD" w14:textId="77777777" w:rsidR="008631F7" w:rsidRDefault="00D70474">
            <w:pPr>
              <w:widowControl w:val="0"/>
              <w:shd w:val="clear" w:color="auto" w:fill="FFFFFF"/>
              <w:jc w:val="right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Sluoksniai</w:t>
            </w:r>
          </w:p>
          <w:p w14:paraId="02927ADE" w14:textId="77777777" w:rsidR="008631F7" w:rsidRDefault="008631F7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  <w:p w14:paraId="02927ADF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Savybė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Asfaltbetonis pagrindo sluoksniams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Pagrindo-dangos asfaltbetonis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Asfaltbetonis viršutiniams ir apatiniams sluoksniams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Asfaltbetonis su indeksu „S“ viršutiniams ir apatiniams sluoksniams, skaldelės ir mastikos asfalt</w:t>
            </w:r>
            <w:r>
              <w:rPr>
                <w:b/>
                <w:bCs/>
                <w:sz w:val="20"/>
                <w:szCs w:val="22"/>
              </w:rPr>
              <w:t>betonis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Šlamas ir šlamo asfaltbetonis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Paviršiaus apdorojimas</w:t>
            </w:r>
          </w:p>
        </w:tc>
      </w:tr>
      <w:tr w:rsidR="008631F7" w14:paraId="02927AEC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8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Medžiagos </w:t>
            </w:r>
            <w:proofErr w:type="spellStart"/>
            <w:r>
              <w:rPr>
                <w:b/>
                <w:bCs/>
                <w:sz w:val="20"/>
                <w:szCs w:val="22"/>
              </w:rPr>
              <w:t>petrografinis</w:t>
            </w:r>
            <w:proofErr w:type="spellEnd"/>
            <w:r>
              <w:rPr>
                <w:b/>
                <w:bCs/>
                <w:sz w:val="20"/>
                <w:szCs w:val="22"/>
              </w:rPr>
              <w:t xml:space="preserve"> aprašymas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Deklaruojama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Deklaruojama; gali būti naudojamos medžiagos tik iš trupinto granito, porfyro, bazalto, </w:t>
            </w:r>
            <w:proofErr w:type="spellStart"/>
            <w:r>
              <w:rPr>
                <w:sz w:val="20"/>
                <w:szCs w:val="22"/>
              </w:rPr>
              <w:t>diabazo</w:t>
            </w:r>
            <w:proofErr w:type="spellEnd"/>
            <w:r>
              <w:rPr>
                <w:sz w:val="20"/>
                <w:szCs w:val="22"/>
              </w:rPr>
              <w:t>, gabro ir kitos magminės kilmės uolienos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Deklaruojama; gali būti naudojamos medžiagos tik iš trupinto granito, porfyro, bazalto, </w:t>
            </w:r>
            <w:proofErr w:type="spellStart"/>
            <w:r>
              <w:rPr>
                <w:sz w:val="20"/>
                <w:szCs w:val="22"/>
              </w:rPr>
              <w:t>diabazo</w:t>
            </w:r>
            <w:proofErr w:type="spellEnd"/>
            <w:r>
              <w:rPr>
                <w:sz w:val="20"/>
                <w:szCs w:val="22"/>
              </w:rPr>
              <w:t xml:space="preserve">, gabro ir kitos magminės kilmės uolienos </w:t>
            </w:r>
            <w:r>
              <w:rPr>
                <w:sz w:val="20"/>
                <w:szCs w:val="22"/>
                <w:vertAlign w:val="superscript"/>
              </w:rPr>
              <w:t>1)</w:t>
            </w:r>
          </w:p>
        </w:tc>
      </w:tr>
      <w:tr w:rsidR="008631F7" w14:paraId="02927AF0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E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Dalelių sausasis tankis</w:t>
            </w:r>
          </w:p>
        </w:tc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E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Deklaruojama</w:t>
            </w:r>
          </w:p>
        </w:tc>
      </w:tr>
      <w:tr w:rsidR="008631F7" w14:paraId="02927AF3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F1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3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F2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Stambioji ir smulkioji mineralinė medžiaga</w:t>
            </w:r>
          </w:p>
        </w:tc>
      </w:tr>
      <w:tr w:rsidR="008631F7" w14:paraId="02927AF7" w14:textId="77777777">
        <w:trPr>
          <w:cantSplit/>
          <w:trHeight w:val="2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AF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F5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Granuliometrinė </w:t>
            </w:r>
            <w:r>
              <w:rPr>
                <w:b/>
                <w:bCs/>
                <w:sz w:val="20"/>
                <w:szCs w:val="22"/>
              </w:rPr>
              <w:t>sudėtis</w:t>
            </w:r>
          </w:p>
        </w:tc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F6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</w:tr>
      <w:tr w:rsidR="008631F7" w14:paraId="02927B00" w14:textId="77777777">
        <w:trPr>
          <w:cantSplit/>
          <w:trHeight w:val="2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F8" w14:textId="77777777" w:rsidR="008631F7" w:rsidRDefault="008631F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F9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plačiosios frakcijos / tiekėjo deklaruojamos frakcijos pagal 2 lentelę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F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F</w:t>
            </w:r>
            <w:r>
              <w:rPr>
                <w:sz w:val="20"/>
                <w:szCs w:val="22"/>
              </w:rPr>
              <w:t>85 (2 eilutė), G</w:t>
            </w:r>
            <w:r>
              <w:rPr>
                <w:sz w:val="20"/>
                <w:szCs w:val="22"/>
                <w:vertAlign w:val="subscript"/>
              </w:rPr>
              <w:t>A</w:t>
            </w:r>
            <w:r>
              <w:rPr>
                <w:sz w:val="20"/>
                <w:szCs w:val="22"/>
              </w:rPr>
              <w:t>85 (8 eilutė), 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>90/10 (3 eilutė), 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>90/15 (4–7 eilutės), 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>90/20 (9-17 eilutės), 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>90/15 – kai jungiamos 3 frakcijos, G</w:t>
            </w:r>
            <w:r>
              <w:rPr>
                <w:sz w:val="20"/>
                <w:szCs w:val="22"/>
                <w:vertAlign w:val="subscript"/>
              </w:rPr>
              <w:t>A</w:t>
            </w:r>
            <w:r>
              <w:rPr>
                <w:sz w:val="20"/>
                <w:szCs w:val="22"/>
              </w:rPr>
              <w:t>85 – mišiniams su d = 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F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F</w:t>
            </w:r>
            <w:r>
              <w:rPr>
                <w:sz w:val="20"/>
                <w:szCs w:val="22"/>
              </w:rPr>
              <w:t xml:space="preserve">85 (2 eilutė),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A</w:t>
            </w:r>
            <w:r>
              <w:rPr>
                <w:sz w:val="20"/>
                <w:szCs w:val="22"/>
              </w:rPr>
              <w:t xml:space="preserve">85 (8 eilutė),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 xml:space="preserve">90/10 (3 eilutė),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 xml:space="preserve">90/15 (4–6 eilutės),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 xml:space="preserve">90/20 (9–13 eilutės),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A</w:t>
            </w:r>
            <w:r>
              <w:rPr>
                <w:sz w:val="20"/>
                <w:szCs w:val="22"/>
              </w:rPr>
              <w:t>85 – mišiniams su d =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F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F</w:t>
            </w:r>
            <w:r>
              <w:rPr>
                <w:sz w:val="20"/>
                <w:szCs w:val="22"/>
              </w:rPr>
              <w:t xml:space="preserve">85 (2 eilutė),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A</w:t>
            </w:r>
            <w:r>
              <w:rPr>
                <w:sz w:val="20"/>
                <w:szCs w:val="22"/>
              </w:rPr>
              <w:t xml:space="preserve">85 (8 eilutė),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 xml:space="preserve">90/10 (3 eilutė),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 xml:space="preserve">90/15 (4–7 eilutės),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>90/20 (9–15 eilutės)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F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F</w:t>
            </w:r>
            <w:r>
              <w:rPr>
                <w:sz w:val="20"/>
                <w:szCs w:val="22"/>
              </w:rPr>
              <w:t xml:space="preserve">85 (2 eilutė),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>90/10 (3 eil</w:t>
            </w:r>
            <w:r>
              <w:rPr>
                <w:sz w:val="20"/>
                <w:szCs w:val="22"/>
              </w:rPr>
              <w:t xml:space="preserve">utė),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>90/15 (4–7 eilutės)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F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F</w:t>
            </w:r>
            <w:r>
              <w:rPr>
                <w:sz w:val="20"/>
                <w:szCs w:val="22"/>
              </w:rPr>
              <w:t xml:space="preserve">85 (2 eilutė),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 xml:space="preserve">90/10 (3 eilutė),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>90/15 (4–5 eilutės)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AF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 xml:space="preserve">90/10 (3 eilutė),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C</w:t>
            </w:r>
            <w:r>
              <w:rPr>
                <w:sz w:val="20"/>
                <w:szCs w:val="22"/>
              </w:rPr>
              <w:t>90/15 (4–5, (6) eilutės)</w:t>
            </w:r>
          </w:p>
        </w:tc>
      </w:tr>
      <w:tr w:rsidR="008631F7" w14:paraId="02927B05" w14:textId="77777777">
        <w:trPr>
          <w:cantSplit/>
          <w:trHeight w:val="2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01" w14:textId="77777777" w:rsidR="008631F7" w:rsidRDefault="008631F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02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gretimų frakcijų mišinys pagal 3 lentelę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0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20/15</w:t>
            </w:r>
            <w:r>
              <w:rPr>
                <w:sz w:val="20"/>
                <w:szCs w:val="22"/>
              </w:rPr>
              <w:t xml:space="preserve">; </w:t>
            </w:r>
            <w:r>
              <w:rPr>
                <w:i/>
                <w:iCs/>
                <w:sz w:val="20"/>
                <w:szCs w:val="22"/>
              </w:rPr>
              <w:t>G</w:t>
            </w:r>
            <w:r>
              <w:rPr>
                <w:sz w:val="20"/>
                <w:szCs w:val="22"/>
                <w:vertAlign w:val="subscript"/>
              </w:rPr>
              <w:t>20/17,5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0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–</w:t>
            </w:r>
          </w:p>
        </w:tc>
      </w:tr>
      <w:tr w:rsidR="008631F7" w14:paraId="02927B09" w14:textId="77777777">
        <w:trPr>
          <w:cantSplit/>
          <w:trHeight w:val="23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06" w14:textId="77777777" w:rsidR="008631F7" w:rsidRDefault="008631F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07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gamintojo deklaruojamos tipiškos granuliometrinės sudėties</w:t>
            </w:r>
            <w:r>
              <w:rPr>
                <w:sz w:val="20"/>
                <w:szCs w:val="22"/>
              </w:rPr>
              <w:t xml:space="preserve"> nuokrypiai pagal 4 lentelę</w:t>
            </w:r>
          </w:p>
        </w:tc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0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G</w:t>
            </w:r>
            <w:r>
              <w:rPr>
                <w:bCs/>
                <w:sz w:val="20"/>
                <w:szCs w:val="22"/>
                <w:vertAlign w:val="subscript"/>
              </w:rPr>
              <w:t>TC</w:t>
            </w:r>
            <w:r>
              <w:rPr>
                <w:bCs/>
                <w:sz w:val="20"/>
                <w:szCs w:val="22"/>
              </w:rPr>
              <w:t>10</w:t>
            </w:r>
          </w:p>
        </w:tc>
      </w:tr>
      <w:tr w:rsidR="008631F7" w14:paraId="02927B13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B0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lastRenderedPageBreak/>
              <w:t>9.3.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B0B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Mineralinių dulkių kiekis</w:t>
            </w:r>
          </w:p>
          <w:p w14:paraId="02927B0C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pagal 5 lentelę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0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ne skaldytam smėliui </w:t>
            </w:r>
            <w:r>
              <w:rPr>
                <w:iCs/>
                <w:sz w:val="20"/>
                <w:szCs w:val="22"/>
              </w:rPr>
              <w:t>–</w:t>
            </w:r>
            <w:r>
              <w:rPr>
                <w:i/>
                <w:iCs/>
                <w:sz w:val="20"/>
                <w:szCs w:val="22"/>
              </w:rPr>
              <w:t xml:space="preserve"> f</w:t>
            </w:r>
            <w:r>
              <w:rPr>
                <w:sz w:val="20"/>
                <w:szCs w:val="22"/>
                <w:vertAlign w:val="subscript"/>
              </w:rPr>
              <w:t>5</w:t>
            </w:r>
            <w:r>
              <w:rPr>
                <w:sz w:val="20"/>
                <w:szCs w:val="22"/>
              </w:rPr>
              <w:t xml:space="preserve">; mineralinių medžiagų mišiniui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l6</w:t>
            </w:r>
            <w:r>
              <w:rPr>
                <w:sz w:val="20"/>
                <w:szCs w:val="22"/>
              </w:rPr>
              <w:t>;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nuo 2/5 iki 22/32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0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neskaldytam smėliui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3</w:t>
            </w:r>
            <w:r>
              <w:rPr>
                <w:sz w:val="20"/>
                <w:szCs w:val="22"/>
              </w:rPr>
              <w:t>;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iki 0/2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l6</w:t>
            </w:r>
            <w:r>
              <w:rPr>
                <w:sz w:val="20"/>
                <w:szCs w:val="22"/>
              </w:rPr>
              <w:t>;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iki 0/5 </w:t>
            </w:r>
            <w:r>
              <w:rPr>
                <w:iCs/>
                <w:sz w:val="20"/>
                <w:szCs w:val="22"/>
              </w:rPr>
              <w:t>–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10</w:t>
            </w:r>
            <w:r>
              <w:rPr>
                <w:sz w:val="20"/>
                <w:szCs w:val="22"/>
              </w:rPr>
              <w:t>;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nuo 2/5 iki 8/11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2</w:t>
            </w:r>
            <w:r>
              <w:rPr>
                <w:sz w:val="20"/>
                <w:szCs w:val="22"/>
              </w:rPr>
              <w:t xml:space="preserve">; nuo 8/16 ir didesniems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0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iki 0/2 (ne skaldytam smėliui) </w:t>
            </w:r>
            <w:r>
              <w:rPr>
                <w:iCs/>
                <w:sz w:val="20"/>
                <w:szCs w:val="22"/>
              </w:rPr>
              <w:t>–</w:t>
            </w:r>
            <w:r>
              <w:rPr>
                <w:i/>
                <w:iCs/>
                <w:sz w:val="20"/>
                <w:szCs w:val="22"/>
              </w:rPr>
              <w:t xml:space="preserve"> f</w:t>
            </w:r>
            <w:r>
              <w:rPr>
                <w:sz w:val="20"/>
                <w:szCs w:val="22"/>
                <w:vertAlign w:val="subscript"/>
              </w:rPr>
              <w:t>3</w:t>
            </w:r>
            <w:r>
              <w:rPr>
                <w:sz w:val="20"/>
                <w:szCs w:val="22"/>
              </w:rPr>
              <w:t>;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iki 0/2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16</w:t>
            </w:r>
            <w:r>
              <w:rPr>
                <w:sz w:val="20"/>
                <w:szCs w:val="22"/>
              </w:rPr>
              <w:t xml:space="preserve">; iki 0/5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10</w:t>
            </w:r>
            <w:r>
              <w:rPr>
                <w:sz w:val="20"/>
                <w:szCs w:val="22"/>
              </w:rPr>
              <w:t xml:space="preserve">; nuo 2/5 iki 8/11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2</w:t>
            </w:r>
            <w:r>
              <w:rPr>
                <w:sz w:val="20"/>
                <w:szCs w:val="22"/>
              </w:rPr>
              <w:t xml:space="preserve">; nuo 8/16 ir didesniems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1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iki 0/2 (neskaldytam smėliui)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3</w:t>
            </w:r>
            <w:r>
              <w:rPr>
                <w:sz w:val="20"/>
                <w:szCs w:val="22"/>
              </w:rPr>
              <w:t xml:space="preserve">; iki 0/2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16</w:t>
            </w:r>
            <w:r>
              <w:rPr>
                <w:sz w:val="20"/>
                <w:szCs w:val="22"/>
              </w:rPr>
              <w:t xml:space="preserve">; nuo 2/5 iki 8/11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2</w:t>
            </w:r>
            <w:r>
              <w:rPr>
                <w:sz w:val="20"/>
                <w:szCs w:val="22"/>
              </w:rPr>
              <w:t xml:space="preserve">; nuo 8/16 ir didesniems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1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iki 0/2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16</w:t>
            </w:r>
            <w:r>
              <w:rPr>
                <w:sz w:val="20"/>
                <w:szCs w:val="22"/>
              </w:rPr>
              <w:t xml:space="preserve">; nuo 2/5 </w:t>
            </w:r>
            <w:r>
              <w:rPr>
                <w:iCs/>
                <w:sz w:val="20"/>
                <w:szCs w:val="22"/>
              </w:rPr>
              <w:t>–</w:t>
            </w:r>
            <w:r>
              <w:rPr>
                <w:i/>
                <w:iCs/>
                <w:sz w:val="20"/>
                <w:szCs w:val="22"/>
              </w:rPr>
              <w:t xml:space="preserve"> f</w:t>
            </w:r>
            <w:r>
              <w:rPr>
                <w:sz w:val="20"/>
                <w:szCs w:val="22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1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0,5</w:t>
            </w:r>
            <w:r>
              <w:rPr>
                <w:sz w:val="20"/>
                <w:szCs w:val="22"/>
              </w:rPr>
              <w:t xml:space="preserve">; (rišikliu apdorotai medžiagai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1</w:t>
            </w:r>
            <w:r>
              <w:rPr>
                <w:sz w:val="20"/>
                <w:szCs w:val="22"/>
              </w:rPr>
              <w:t>)</w:t>
            </w:r>
          </w:p>
        </w:tc>
      </w:tr>
      <w:tr w:rsidR="008631F7" w14:paraId="02927B19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1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15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Mineralinių dulkių kokybė</w:t>
            </w:r>
          </w:p>
          <w:p w14:paraId="02927B16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pagal 6 lentelę</w:t>
            </w:r>
          </w:p>
        </w:tc>
        <w:tc>
          <w:tcPr>
            <w:tcW w:w="8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1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pagal 6 lentelės 1 eilutę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1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8631F7" w14:paraId="02927B1F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1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1B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Stambiosios mineralinės medžiagos forma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1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SI</w:t>
            </w:r>
            <w:r>
              <w:rPr>
                <w:sz w:val="20"/>
                <w:szCs w:val="22"/>
                <w:vertAlign w:val="subscript"/>
              </w:rPr>
              <w:t xml:space="preserve">50 </w:t>
            </w:r>
            <w:r>
              <w:rPr>
                <w:iCs/>
                <w:sz w:val="20"/>
                <w:szCs w:val="22"/>
              </w:rPr>
              <w:t>(</w:t>
            </w:r>
            <w:r>
              <w:rPr>
                <w:i/>
                <w:iCs/>
                <w:sz w:val="20"/>
                <w:szCs w:val="22"/>
              </w:rPr>
              <w:t>FI</w:t>
            </w:r>
            <w:r>
              <w:rPr>
                <w:sz w:val="20"/>
                <w:szCs w:val="22"/>
                <w:vertAlign w:val="subscript"/>
              </w:rPr>
              <w:t>50</w:t>
            </w:r>
            <w:r>
              <w:rPr>
                <w:iCs/>
                <w:sz w:val="20"/>
                <w:szCs w:val="22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1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SI</w:t>
            </w:r>
            <w:r>
              <w:rPr>
                <w:sz w:val="20"/>
                <w:szCs w:val="22"/>
                <w:vertAlign w:val="subscript"/>
              </w:rPr>
              <w:t>30</w:t>
            </w:r>
            <w:r>
              <w:rPr>
                <w:sz w:val="20"/>
                <w:szCs w:val="22"/>
              </w:rPr>
              <w:t xml:space="preserve"> (</w:t>
            </w:r>
            <w:r>
              <w:rPr>
                <w:i/>
                <w:iCs/>
                <w:sz w:val="20"/>
                <w:szCs w:val="22"/>
              </w:rPr>
              <w:t>FI</w:t>
            </w:r>
            <w:r>
              <w:rPr>
                <w:sz w:val="20"/>
                <w:szCs w:val="22"/>
                <w:vertAlign w:val="subscript"/>
              </w:rPr>
              <w:t>30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1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SI</w:t>
            </w:r>
            <w:r>
              <w:rPr>
                <w:sz w:val="20"/>
                <w:szCs w:val="22"/>
                <w:vertAlign w:val="subscript"/>
              </w:rPr>
              <w:t xml:space="preserve">20 </w:t>
            </w:r>
            <w:r>
              <w:rPr>
                <w:iCs/>
                <w:sz w:val="20"/>
                <w:szCs w:val="22"/>
              </w:rPr>
              <w:t>(</w:t>
            </w:r>
            <w:r>
              <w:rPr>
                <w:i/>
                <w:iCs/>
                <w:sz w:val="20"/>
                <w:szCs w:val="22"/>
              </w:rPr>
              <w:t>FI</w:t>
            </w:r>
            <w:r>
              <w:rPr>
                <w:sz w:val="20"/>
                <w:szCs w:val="22"/>
                <w:vertAlign w:val="subscript"/>
              </w:rPr>
              <w:t>20</w:t>
            </w:r>
            <w:r>
              <w:rPr>
                <w:iCs/>
                <w:sz w:val="20"/>
                <w:szCs w:val="22"/>
              </w:rPr>
              <w:t>)</w:t>
            </w:r>
          </w:p>
        </w:tc>
      </w:tr>
      <w:tr w:rsidR="008631F7" w14:paraId="02927B29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2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9.6.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21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Aptrupėjusio ir skelto</w:t>
            </w:r>
            <w:r>
              <w:rPr>
                <w:b/>
                <w:bCs/>
                <w:sz w:val="20"/>
                <w:szCs w:val="22"/>
              </w:rPr>
              <w:t xml:space="preserve"> paviršiaus dalelių procentas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2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tipui A – </w:t>
            </w:r>
            <w:r>
              <w:rPr>
                <w:i/>
                <w:iCs/>
                <w:smallCaps/>
                <w:sz w:val="20"/>
                <w:szCs w:val="22"/>
              </w:rPr>
              <w:t>C</w:t>
            </w:r>
            <w:r>
              <w:rPr>
                <w:sz w:val="20"/>
                <w:szCs w:val="22"/>
                <w:vertAlign w:val="subscript"/>
              </w:rPr>
              <w:t>NR</w:t>
            </w:r>
            <w:r>
              <w:rPr>
                <w:smallCaps/>
                <w:sz w:val="20"/>
                <w:szCs w:val="22"/>
              </w:rPr>
              <w:t xml:space="preserve">; </w:t>
            </w:r>
            <w:r>
              <w:rPr>
                <w:sz w:val="20"/>
                <w:szCs w:val="22"/>
              </w:rPr>
              <w:t>tipams B, C –</w:t>
            </w:r>
          </w:p>
          <w:p w14:paraId="02927B2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C</w:t>
            </w:r>
            <w:r>
              <w:rPr>
                <w:sz w:val="20"/>
                <w:szCs w:val="22"/>
                <w:vertAlign w:val="subscript"/>
              </w:rPr>
              <w:t>50/10</w:t>
            </w:r>
            <w:r>
              <w:rPr>
                <w:sz w:val="20"/>
                <w:szCs w:val="22"/>
              </w:rPr>
              <w:t>;</w:t>
            </w:r>
          </w:p>
          <w:p w14:paraId="02927B2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tipui CS-</w:t>
            </w:r>
            <w:r>
              <w:rPr>
                <w:i/>
                <w:iCs/>
                <w:sz w:val="20"/>
                <w:szCs w:val="22"/>
              </w:rPr>
              <w:t>C</w:t>
            </w:r>
            <w:r>
              <w:rPr>
                <w:sz w:val="20"/>
                <w:szCs w:val="22"/>
                <w:vertAlign w:val="subscript"/>
              </w:rPr>
              <w:t>90/1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2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C</w:t>
            </w:r>
            <w:r>
              <w:rPr>
                <w:sz w:val="20"/>
                <w:szCs w:val="22"/>
                <w:vertAlign w:val="subscript"/>
              </w:rPr>
              <w:t>50/10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2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</w:t>
            </w:r>
            <w:r>
              <w:rPr>
                <w:sz w:val="20"/>
                <w:szCs w:val="22"/>
                <w:vertAlign w:val="subscript"/>
              </w:rPr>
              <w:t>90/1</w:t>
            </w:r>
            <w:r>
              <w:rPr>
                <w:sz w:val="20"/>
                <w:szCs w:val="22"/>
              </w:rPr>
              <w:t>; C</w:t>
            </w:r>
            <w:r>
              <w:rPr>
                <w:sz w:val="20"/>
                <w:szCs w:val="22"/>
                <w:vertAlign w:val="subscript"/>
              </w:rPr>
              <w:t>50/10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vertAlign w:val="superscript"/>
              </w:rPr>
              <w:t>4)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2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C</w:t>
            </w:r>
            <w:r>
              <w:rPr>
                <w:sz w:val="20"/>
                <w:szCs w:val="22"/>
                <w:vertAlign w:val="subscript"/>
              </w:rPr>
              <w:t>100/0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2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C</w:t>
            </w:r>
            <w:r>
              <w:rPr>
                <w:sz w:val="20"/>
                <w:szCs w:val="22"/>
                <w:vertAlign w:val="subscript"/>
              </w:rPr>
              <w:t>100/0</w:t>
            </w:r>
            <w:r>
              <w:rPr>
                <w:sz w:val="20"/>
                <w:szCs w:val="22"/>
              </w:rPr>
              <w:t>; (</w:t>
            </w:r>
            <w:r>
              <w:rPr>
                <w:i/>
                <w:iCs/>
                <w:sz w:val="20"/>
                <w:szCs w:val="22"/>
              </w:rPr>
              <w:t>C</w:t>
            </w:r>
            <w:r>
              <w:rPr>
                <w:sz w:val="20"/>
                <w:szCs w:val="22"/>
                <w:vertAlign w:val="subscript"/>
              </w:rPr>
              <w:t>90/1</w:t>
            </w:r>
            <w:r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  <w:vertAlign w:val="superscript"/>
              </w:rPr>
              <w:t>3)</w:t>
            </w:r>
          </w:p>
        </w:tc>
      </w:tr>
      <w:tr w:rsidR="008631F7" w14:paraId="02927B2D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2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9.7.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2B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Smulkios mineralinės medžiagos 0/2 mm kampuotumas (šiurkštumas) </w:t>
            </w:r>
            <w:r>
              <w:rPr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2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E</w:t>
            </w:r>
            <w:r>
              <w:rPr>
                <w:sz w:val="20"/>
                <w:szCs w:val="22"/>
                <w:vertAlign w:val="subscript"/>
              </w:rPr>
              <w:t>CS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deklaruojama</w:t>
            </w:r>
          </w:p>
        </w:tc>
      </w:tr>
      <w:tr w:rsidR="008631F7" w14:paraId="02927B34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2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9.8.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2F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Atsparumas trupinimui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neturi </w:t>
            </w:r>
            <w:r>
              <w:rPr>
                <w:sz w:val="20"/>
                <w:szCs w:val="22"/>
              </w:rPr>
              <w:t>viršyti 1 priedo didžiausių reikšmių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SZ</w:t>
            </w:r>
            <w:r>
              <w:rPr>
                <w:sz w:val="20"/>
                <w:szCs w:val="22"/>
                <w:vertAlign w:val="subscript"/>
              </w:rPr>
              <w:t>18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iCs/>
                <w:sz w:val="20"/>
                <w:szCs w:val="22"/>
              </w:rPr>
              <w:t>(</w:t>
            </w:r>
            <w:r>
              <w:rPr>
                <w:i/>
                <w:iCs/>
                <w:sz w:val="20"/>
                <w:szCs w:val="22"/>
              </w:rPr>
              <w:t>LA</w:t>
            </w:r>
            <w:r>
              <w:rPr>
                <w:sz w:val="20"/>
                <w:szCs w:val="22"/>
                <w:vertAlign w:val="subscript"/>
              </w:rPr>
              <w:t>20</w:t>
            </w:r>
            <w:r>
              <w:rPr>
                <w:iCs/>
                <w:sz w:val="20"/>
                <w:szCs w:val="22"/>
              </w:rPr>
              <w:t>)</w:t>
            </w:r>
            <w:r>
              <w:rPr>
                <w:i/>
                <w:iCs/>
                <w:sz w:val="20"/>
                <w:szCs w:val="22"/>
              </w:rPr>
              <w:t>; SZ</w:t>
            </w:r>
            <w:r>
              <w:rPr>
                <w:sz w:val="20"/>
                <w:szCs w:val="22"/>
                <w:vertAlign w:val="subscript"/>
              </w:rPr>
              <w:t xml:space="preserve">22 </w:t>
            </w:r>
            <w:r>
              <w:rPr>
                <w:iCs/>
                <w:sz w:val="20"/>
                <w:szCs w:val="22"/>
              </w:rPr>
              <w:t>(</w:t>
            </w:r>
            <w:r>
              <w:rPr>
                <w:i/>
                <w:iCs/>
                <w:sz w:val="20"/>
                <w:szCs w:val="22"/>
              </w:rPr>
              <w:t>LA</w:t>
            </w:r>
            <w:r>
              <w:rPr>
                <w:sz w:val="20"/>
                <w:szCs w:val="22"/>
                <w:vertAlign w:val="subscript"/>
              </w:rPr>
              <w:t>25</w:t>
            </w:r>
            <w:r>
              <w:rPr>
                <w:iCs/>
                <w:sz w:val="20"/>
                <w:szCs w:val="22"/>
              </w:rPr>
              <w:t>)</w:t>
            </w:r>
            <w:r>
              <w:rPr>
                <w:i/>
                <w:iCs/>
                <w:sz w:val="20"/>
                <w:szCs w:val="22"/>
              </w:rPr>
              <w:t>; SZ</w:t>
            </w:r>
            <w:r>
              <w:rPr>
                <w:sz w:val="20"/>
                <w:szCs w:val="22"/>
                <w:vertAlign w:val="subscript"/>
              </w:rPr>
              <w:t>26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iCs/>
                <w:sz w:val="20"/>
                <w:szCs w:val="22"/>
              </w:rPr>
              <w:t>(</w:t>
            </w:r>
            <w:r>
              <w:rPr>
                <w:i/>
                <w:iCs/>
                <w:sz w:val="20"/>
                <w:szCs w:val="22"/>
              </w:rPr>
              <w:t>LA</w:t>
            </w:r>
            <w:r>
              <w:rPr>
                <w:sz w:val="20"/>
                <w:szCs w:val="22"/>
                <w:vertAlign w:val="subscript"/>
              </w:rPr>
              <w:t>30</w:t>
            </w:r>
            <w:r>
              <w:rPr>
                <w:iCs/>
                <w:sz w:val="20"/>
                <w:szCs w:val="22"/>
              </w:rPr>
              <w:t>)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pagal R 35-01 5.2 lentelę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SZ</w:t>
            </w:r>
            <w:r>
              <w:rPr>
                <w:sz w:val="20"/>
                <w:szCs w:val="22"/>
                <w:vertAlign w:val="subscript"/>
              </w:rPr>
              <w:t>18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iCs/>
                <w:sz w:val="20"/>
                <w:szCs w:val="22"/>
              </w:rPr>
              <w:t>(</w:t>
            </w:r>
            <w:r>
              <w:rPr>
                <w:i/>
                <w:iCs/>
                <w:sz w:val="20"/>
                <w:szCs w:val="22"/>
              </w:rPr>
              <w:t>LA</w:t>
            </w:r>
            <w:r>
              <w:rPr>
                <w:sz w:val="20"/>
                <w:szCs w:val="22"/>
                <w:vertAlign w:val="subscript"/>
              </w:rPr>
              <w:t>20</w:t>
            </w:r>
            <w:r>
              <w:rPr>
                <w:iCs/>
                <w:sz w:val="20"/>
                <w:szCs w:val="22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SZ</w:t>
            </w:r>
            <w:r>
              <w:rPr>
                <w:sz w:val="20"/>
                <w:szCs w:val="22"/>
                <w:vertAlign w:val="subscript"/>
              </w:rPr>
              <w:t>18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iCs/>
                <w:sz w:val="20"/>
                <w:szCs w:val="22"/>
              </w:rPr>
              <w:t>(</w:t>
            </w:r>
            <w:r>
              <w:rPr>
                <w:i/>
                <w:iCs/>
                <w:sz w:val="20"/>
                <w:szCs w:val="22"/>
              </w:rPr>
              <w:t>LA</w:t>
            </w:r>
            <w:r>
              <w:rPr>
                <w:sz w:val="20"/>
                <w:szCs w:val="22"/>
                <w:vertAlign w:val="subscript"/>
              </w:rPr>
              <w:t>20</w:t>
            </w:r>
            <w:r>
              <w:rPr>
                <w:iCs/>
                <w:sz w:val="20"/>
                <w:szCs w:val="22"/>
              </w:rPr>
              <w:t>)</w:t>
            </w:r>
            <w:r>
              <w:rPr>
                <w:i/>
                <w:iCs/>
                <w:sz w:val="20"/>
                <w:szCs w:val="22"/>
              </w:rPr>
              <w:t xml:space="preserve">; </w:t>
            </w:r>
            <w:r>
              <w:rPr>
                <w:iCs/>
                <w:sz w:val="20"/>
                <w:szCs w:val="22"/>
              </w:rPr>
              <w:t>(</w:t>
            </w:r>
            <w:r>
              <w:rPr>
                <w:i/>
                <w:iCs/>
                <w:sz w:val="20"/>
                <w:szCs w:val="22"/>
              </w:rPr>
              <w:t>SZ</w:t>
            </w:r>
            <w:r>
              <w:rPr>
                <w:sz w:val="20"/>
                <w:szCs w:val="22"/>
                <w:vertAlign w:val="subscript"/>
              </w:rPr>
              <w:t>22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iCs/>
                <w:sz w:val="20"/>
                <w:szCs w:val="22"/>
              </w:rPr>
              <w:t>(</w:t>
            </w:r>
            <w:r>
              <w:rPr>
                <w:i/>
                <w:iCs/>
                <w:sz w:val="20"/>
                <w:szCs w:val="22"/>
              </w:rPr>
              <w:t>LA</w:t>
            </w:r>
            <w:r>
              <w:rPr>
                <w:sz w:val="20"/>
                <w:szCs w:val="22"/>
                <w:vertAlign w:val="subscript"/>
              </w:rPr>
              <w:t>25</w:t>
            </w:r>
            <w:r>
              <w:rPr>
                <w:iCs/>
                <w:sz w:val="20"/>
                <w:szCs w:val="22"/>
              </w:rPr>
              <w:t>))</w:t>
            </w:r>
            <w:r>
              <w:rPr>
                <w:sz w:val="20"/>
                <w:szCs w:val="22"/>
                <w:vertAlign w:val="superscript"/>
              </w:rPr>
              <w:t>3)</w:t>
            </w:r>
          </w:p>
        </w:tc>
      </w:tr>
      <w:tr w:rsidR="008631F7" w14:paraId="02927B3B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9.9.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6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Stambios mineralinės medžiagos atsparumas </w:t>
            </w:r>
            <w:proofErr w:type="spellStart"/>
            <w:r>
              <w:rPr>
                <w:b/>
                <w:bCs/>
                <w:sz w:val="20"/>
                <w:szCs w:val="22"/>
              </w:rPr>
              <w:t>poliruojamumui</w:t>
            </w:r>
            <w:proofErr w:type="spellEnd"/>
            <w:r>
              <w:rPr>
                <w:b/>
                <w:bCs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PSV</w:t>
            </w:r>
            <w:r>
              <w:rPr>
                <w:sz w:val="20"/>
                <w:szCs w:val="22"/>
                <w:vertAlign w:val="subscript"/>
              </w:rPr>
              <w:t>NR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i/>
                <w:iCs/>
                <w:sz w:val="20"/>
                <w:szCs w:val="22"/>
              </w:rPr>
              <w:t>PSV</w:t>
            </w:r>
            <w:r>
              <w:rPr>
                <w:sz w:val="20"/>
                <w:szCs w:val="22"/>
                <w:vertAlign w:val="subscript"/>
              </w:rPr>
              <w:t>deklaruojama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PSV</w:t>
            </w:r>
            <w:r>
              <w:rPr>
                <w:sz w:val="20"/>
                <w:szCs w:val="22"/>
                <w:vertAlign w:val="subscript"/>
              </w:rPr>
              <w:t>NR</w:t>
            </w:r>
            <w:r>
              <w:rPr>
                <w:i/>
                <w:iCs/>
                <w:sz w:val="20"/>
                <w:szCs w:val="22"/>
              </w:rPr>
              <w:t>; PSV</w:t>
            </w:r>
            <w:r>
              <w:rPr>
                <w:sz w:val="20"/>
                <w:szCs w:val="22"/>
                <w:vertAlign w:val="subscript"/>
              </w:rPr>
              <w:t>44</w:t>
            </w:r>
            <w:r>
              <w:rPr>
                <w:i/>
                <w:iCs/>
                <w:sz w:val="20"/>
                <w:szCs w:val="22"/>
              </w:rPr>
              <w:t>; PSV</w:t>
            </w:r>
            <w:r>
              <w:rPr>
                <w:sz w:val="20"/>
                <w:szCs w:val="22"/>
                <w:vertAlign w:val="subscript"/>
              </w:rPr>
              <w:t>50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PSV</w:t>
            </w:r>
            <w:r>
              <w:rPr>
                <w:sz w:val="20"/>
                <w:szCs w:val="22"/>
                <w:vertAlign w:val="subscript"/>
              </w:rPr>
              <w:t>S0</w:t>
            </w:r>
          </w:p>
        </w:tc>
      </w:tr>
      <w:tr w:rsidR="008631F7" w14:paraId="02927B40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9.11.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D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Stambiosios mineralinės medžiagos atsparumas dėvėjimuisi</w:t>
            </w:r>
            <w:r>
              <w:rPr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–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3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M</w:t>
            </w:r>
            <w:r>
              <w:rPr>
                <w:sz w:val="20"/>
                <w:szCs w:val="22"/>
                <w:vertAlign w:val="subscript"/>
              </w:rPr>
              <w:t>DE</w:t>
            </w:r>
            <w:r>
              <w:rPr>
                <w:sz w:val="20"/>
                <w:szCs w:val="22"/>
              </w:rPr>
              <w:t>15 (išskyrus apatinį sluoksnį)</w:t>
            </w:r>
          </w:p>
        </w:tc>
      </w:tr>
      <w:tr w:rsidR="008631F7" w14:paraId="02927B44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9.13.1.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2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proofErr w:type="spellStart"/>
            <w:r>
              <w:rPr>
                <w:b/>
                <w:bCs/>
                <w:sz w:val="20"/>
                <w:szCs w:val="22"/>
              </w:rPr>
              <w:t>Įmirkio</w:t>
            </w:r>
            <w:proofErr w:type="spellEnd"/>
            <w:r>
              <w:rPr>
                <w:b/>
                <w:bCs/>
                <w:sz w:val="20"/>
                <w:szCs w:val="22"/>
              </w:rPr>
              <w:t xml:space="preserve"> vertė, kaip atsparumo šalčiui įvertinimas</w:t>
            </w:r>
          </w:p>
        </w:tc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W</w:t>
            </w:r>
            <w:r>
              <w:rPr>
                <w:sz w:val="20"/>
                <w:szCs w:val="22"/>
                <w:vertAlign w:val="subscript"/>
              </w:rPr>
              <w:t>cm</w:t>
            </w:r>
            <w:r>
              <w:rPr>
                <w:sz w:val="20"/>
                <w:szCs w:val="22"/>
              </w:rPr>
              <w:t>0,5</w:t>
            </w:r>
          </w:p>
        </w:tc>
      </w:tr>
      <w:tr w:rsidR="008631F7" w14:paraId="02927B4B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9.13.2.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6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Atsparumas šaldymui ir atšildymui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1</w:t>
            </w:r>
            <w:r>
              <w:rPr>
                <w:i/>
                <w:iCs/>
                <w:sz w:val="20"/>
                <w:szCs w:val="22"/>
              </w:rPr>
              <w:t>; F</w:t>
            </w:r>
            <w:r>
              <w:rPr>
                <w:sz w:val="20"/>
                <w:szCs w:val="22"/>
                <w:vertAlign w:val="subscript"/>
              </w:rPr>
              <w:t>2</w:t>
            </w:r>
            <w:r>
              <w:rPr>
                <w:sz w:val="20"/>
                <w:szCs w:val="22"/>
              </w:rPr>
              <w:t xml:space="preserve"> (tik rajoniniams keliams)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Viršutiniam sluoksniu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1</w:t>
            </w:r>
            <w:r>
              <w:rPr>
                <w:smallCaps/>
                <w:sz w:val="20"/>
                <w:szCs w:val="22"/>
              </w:rPr>
              <w:t>;</w:t>
            </w:r>
            <w:r>
              <w:rPr>
                <w:sz w:val="20"/>
                <w:szCs w:val="22"/>
              </w:rPr>
              <w:t xml:space="preserve"> apatiniam sluoksniui – </w:t>
            </w:r>
            <w:r>
              <w:rPr>
                <w:i/>
                <w:iCs/>
                <w:sz w:val="20"/>
                <w:szCs w:val="22"/>
              </w:rPr>
              <w:t>F</w:t>
            </w:r>
            <w:r>
              <w:rPr>
                <w:sz w:val="20"/>
                <w:szCs w:val="22"/>
                <w:vertAlign w:val="subscript"/>
              </w:rPr>
              <w:t>2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Cs/>
                <w:i/>
                <w:iCs/>
                <w:sz w:val="20"/>
                <w:szCs w:val="22"/>
              </w:rPr>
              <w:t>F</w:t>
            </w:r>
            <w:r>
              <w:rPr>
                <w:bCs/>
                <w:sz w:val="20"/>
                <w:szCs w:val="22"/>
                <w:vertAlign w:val="subscript"/>
              </w:rPr>
              <w:t>1</w:t>
            </w:r>
          </w:p>
        </w:tc>
      </w:tr>
      <w:tr w:rsidR="008631F7" w14:paraId="02927B50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9.13.3.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D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Atsparumas šalčiui druskų tirpale </w:t>
            </w:r>
            <w:r>
              <w:rPr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–</w:t>
            </w:r>
          </w:p>
        </w:tc>
        <w:tc>
          <w:tcPr>
            <w:tcW w:w="9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4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≤ 8 % (galioja tik viršutiniams sluoksniams)</w:t>
            </w:r>
          </w:p>
        </w:tc>
      </w:tr>
      <w:tr w:rsidR="008631F7" w14:paraId="02927B54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5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9.14.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52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Atsparumas šiluminiam smūgiui </w:t>
            </w:r>
            <w:r>
              <w:rPr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5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Deklaruojama</w:t>
            </w:r>
          </w:p>
        </w:tc>
      </w:tr>
      <w:tr w:rsidR="008631F7" w14:paraId="02927B58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5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9.15.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56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Suderinamumas (sukibimas) su bituminiais rišikliais </w:t>
            </w:r>
            <w:r>
              <w:rPr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5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Deklaruojama</w:t>
            </w:r>
          </w:p>
        </w:tc>
      </w:tr>
      <w:tr w:rsidR="008631F7" w14:paraId="02927B5C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5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9.16.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5A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Bazalto „</w:t>
            </w:r>
            <w:proofErr w:type="spellStart"/>
            <w:r>
              <w:rPr>
                <w:b/>
                <w:bCs/>
                <w:sz w:val="20"/>
                <w:szCs w:val="22"/>
              </w:rPr>
              <w:t>Sonnenbrand</w:t>
            </w:r>
            <w:proofErr w:type="spellEnd"/>
            <w:r>
              <w:rPr>
                <w:b/>
                <w:bCs/>
                <w:sz w:val="20"/>
                <w:szCs w:val="22"/>
              </w:rPr>
              <w:t>“ ženklai</w:t>
            </w:r>
            <w:r>
              <w:rPr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5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SB</w:t>
            </w:r>
            <w:r>
              <w:rPr>
                <w:sz w:val="20"/>
                <w:szCs w:val="22"/>
                <w:vertAlign w:val="subscript"/>
              </w:rPr>
              <w:t>SZ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iCs/>
                <w:sz w:val="20"/>
                <w:szCs w:val="22"/>
              </w:rPr>
              <w:t>(</w:t>
            </w:r>
            <w:r>
              <w:rPr>
                <w:i/>
                <w:iCs/>
                <w:sz w:val="20"/>
                <w:szCs w:val="22"/>
              </w:rPr>
              <w:t>SB</w:t>
            </w:r>
            <w:r>
              <w:rPr>
                <w:sz w:val="20"/>
                <w:szCs w:val="22"/>
                <w:vertAlign w:val="subscript"/>
              </w:rPr>
              <w:t>LA</w:t>
            </w:r>
            <w:r>
              <w:rPr>
                <w:iCs/>
                <w:sz w:val="20"/>
                <w:szCs w:val="22"/>
              </w:rPr>
              <w:t>)</w:t>
            </w:r>
          </w:p>
        </w:tc>
      </w:tr>
      <w:tr w:rsidR="008631F7" w14:paraId="02927B60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5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lastRenderedPageBreak/>
              <w:t>9.17.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5E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Stambiosios lengvos organinės priemaišos</w:t>
            </w:r>
            <w:r>
              <w:rPr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5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m</w:t>
            </w:r>
            <w:r>
              <w:rPr>
                <w:sz w:val="20"/>
                <w:szCs w:val="22"/>
                <w:vertAlign w:val="subscript"/>
              </w:rPr>
              <w:t>LPC</w:t>
            </w:r>
            <w:r>
              <w:rPr>
                <w:sz w:val="20"/>
                <w:szCs w:val="22"/>
              </w:rPr>
              <w:t>0,10</w:t>
            </w:r>
          </w:p>
        </w:tc>
      </w:tr>
      <w:tr w:rsidR="008631F7" w14:paraId="02927B62" w14:textId="77777777">
        <w:trPr>
          <w:cantSplit/>
          <w:trHeight w:val="23"/>
        </w:trPr>
        <w:tc>
          <w:tcPr>
            <w:tcW w:w="14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61" w14:textId="77777777" w:rsidR="008631F7" w:rsidRDefault="00D70474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  <w:vertAlign w:val="superscript"/>
              </w:rPr>
              <w:t>1)</w:t>
            </w:r>
            <w:r>
              <w:rPr>
                <w:sz w:val="20"/>
                <w:szCs w:val="22"/>
              </w:rPr>
              <w:t xml:space="preserve"> paviršiaus apdorojimui V-VI dangos konstrukcijos klasės keliuose (rajoniniuose keliuose) ar ypatingais atvejais gali būti naudojamos ir kitos medžiagos; </w:t>
            </w:r>
            <w:r>
              <w:rPr>
                <w:sz w:val="20"/>
                <w:szCs w:val="22"/>
                <w:vertAlign w:val="superscript"/>
              </w:rPr>
              <w:t>2)</w:t>
            </w:r>
            <w:r>
              <w:rPr>
                <w:sz w:val="20"/>
                <w:szCs w:val="22"/>
              </w:rPr>
              <w:t xml:space="preserve"> nustatoma užsakovui (statytojui) ar pirkėjui pareikalavus; </w:t>
            </w:r>
            <w:r>
              <w:rPr>
                <w:sz w:val="20"/>
                <w:szCs w:val="22"/>
                <w:vertAlign w:val="superscript"/>
              </w:rPr>
              <w:t>3)</w:t>
            </w:r>
            <w:r>
              <w:rPr>
                <w:sz w:val="20"/>
                <w:szCs w:val="22"/>
              </w:rPr>
              <w:t xml:space="preserve"> tik V-VI dangos konstrukcijos klasės </w:t>
            </w:r>
            <w:r>
              <w:rPr>
                <w:sz w:val="20"/>
                <w:szCs w:val="22"/>
              </w:rPr>
              <w:t xml:space="preserve">keliams (rajoniniams keliams); </w:t>
            </w:r>
            <w:r>
              <w:rPr>
                <w:sz w:val="20"/>
                <w:szCs w:val="22"/>
                <w:vertAlign w:val="superscript"/>
              </w:rPr>
              <w:t>4)</w:t>
            </w:r>
            <w:r>
              <w:rPr>
                <w:sz w:val="20"/>
                <w:szCs w:val="22"/>
              </w:rPr>
              <w:t xml:space="preserve"> tik pėsčiųjų takams ir V-VI dangos konstrukcijos klasės keliams</w:t>
            </w:r>
          </w:p>
        </w:tc>
      </w:tr>
    </w:tbl>
    <w:p w14:paraId="02927B63" w14:textId="77777777" w:rsidR="008631F7" w:rsidRDefault="00D70474">
      <w:pPr>
        <w:widowControl w:val="0"/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2059"/>
        <w:gridCol w:w="5562"/>
        <w:gridCol w:w="1514"/>
      </w:tblGrid>
      <w:tr w:rsidR="008631F7" w14:paraId="02927B66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B64" w14:textId="77777777" w:rsidR="008631F7" w:rsidRDefault="008631F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3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7B65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Mineraliniai milteliai</w:t>
            </w:r>
          </w:p>
        </w:tc>
      </w:tr>
      <w:tr w:rsidR="008631F7" w14:paraId="02927B6B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67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10.1.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68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Granuliometrinė sudėtis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6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pagal 22 lentelę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2927B6A" w14:textId="77777777" w:rsidR="008631F7" w:rsidRDefault="008631F7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8631F7" w14:paraId="02927B70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6C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10.2.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6D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Kenksmingos mineralinės dulkės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6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2927B6F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8631F7" w14:paraId="02927B75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71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10.3.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72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Vandens (drėgmės) </w:t>
            </w:r>
            <w:r>
              <w:rPr>
                <w:b/>
                <w:bCs/>
                <w:sz w:val="20"/>
              </w:rPr>
              <w:t>kiekis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7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≤</w:t>
            </w:r>
            <w:r>
              <w:rPr>
                <w:sz w:val="20"/>
              </w:rPr>
              <w:t xml:space="preserve"> 1 %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2927B74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8631F7" w14:paraId="02927B7A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76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10.4.1.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77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Sausų tankintų mineralinių miltelių </w:t>
            </w:r>
            <w:proofErr w:type="spellStart"/>
            <w:r>
              <w:rPr>
                <w:b/>
                <w:bCs/>
                <w:sz w:val="20"/>
              </w:rPr>
              <w:t>tuštymėtumas</w:t>
            </w:r>
            <w:proofErr w:type="spellEnd"/>
            <w:r>
              <w:rPr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</w:rPr>
              <w:t>Rigden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7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V</w:t>
            </w:r>
            <w:r>
              <w:rPr>
                <w:sz w:val="20"/>
                <w:vertAlign w:val="subscript"/>
              </w:rPr>
              <w:t>28/45</w:t>
            </w:r>
            <w:r>
              <w:rPr>
                <w:sz w:val="20"/>
              </w:rPr>
              <w:t xml:space="preserve">; </w:t>
            </w:r>
            <w:r>
              <w:rPr>
                <w:i/>
                <w:iCs/>
                <w:sz w:val="20"/>
              </w:rPr>
              <w:t>V</w:t>
            </w:r>
            <w:r>
              <w:rPr>
                <w:sz w:val="20"/>
                <w:vertAlign w:val="subscript"/>
              </w:rPr>
              <w:t>44/55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2927B79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8631F7" w14:paraId="02927B7F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7B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10.4.2.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7C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„Delta žiedo ir rutulio“ rodiklis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7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  <w:vertAlign w:val="subscript"/>
              </w:rPr>
              <w:t>R&amp;B</w:t>
            </w:r>
            <w:r>
              <w:rPr>
                <w:sz w:val="20"/>
              </w:rPr>
              <w:t>8/25; De</w:t>
            </w:r>
            <w:r>
              <w:rPr>
                <w:sz w:val="20"/>
                <w:vertAlign w:val="subscript"/>
              </w:rPr>
              <w:t>R&amp;B</w:t>
            </w:r>
            <w:r>
              <w:rPr>
                <w:sz w:val="20"/>
              </w:rPr>
              <w:t>25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2927B7E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8631F7" w14:paraId="02927B84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80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10.5.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81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Tirpumas vandenyje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8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WS</w:t>
            </w:r>
            <w:r>
              <w:rPr>
                <w:bCs/>
                <w:sz w:val="20"/>
                <w:vertAlign w:val="subscript"/>
              </w:rPr>
              <w:t>10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2927B83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8631F7" w14:paraId="02927B89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85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10.6.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86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Jautrumas vandeniui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8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2927B88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8631F7" w14:paraId="02927B8E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8A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10.7.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8B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Kalcio karbonato</w:t>
            </w:r>
            <w:r>
              <w:rPr>
                <w:b/>
                <w:bCs/>
                <w:sz w:val="20"/>
              </w:rPr>
              <w:t xml:space="preserve"> kiekis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8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CC</w:t>
            </w:r>
            <w:r>
              <w:rPr>
                <w:sz w:val="20"/>
                <w:vertAlign w:val="subscript"/>
              </w:rPr>
              <w:t>70</w:t>
            </w:r>
            <w:r>
              <w:rPr>
                <w:sz w:val="20"/>
              </w:rPr>
              <w:t xml:space="preserve">; </w:t>
            </w:r>
            <w:r>
              <w:rPr>
                <w:i/>
                <w:iCs/>
                <w:sz w:val="20"/>
              </w:rPr>
              <w:t>CC</w:t>
            </w:r>
            <w:r>
              <w:rPr>
                <w:sz w:val="20"/>
                <w:vertAlign w:val="subscript"/>
              </w:rPr>
              <w:t>80</w:t>
            </w:r>
            <w:r>
              <w:rPr>
                <w:sz w:val="20"/>
              </w:rPr>
              <w:t xml:space="preserve">; </w:t>
            </w:r>
            <w:r>
              <w:rPr>
                <w:i/>
                <w:iCs/>
                <w:sz w:val="20"/>
              </w:rPr>
              <w:t>CC</w:t>
            </w:r>
            <w:r>
              <w:rPr>
                <w:sz w:val="20"/>
                <w:vertAlign w:val="subscript"/>
              </w:rPr>
              <w:t>90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2927B8D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8631F7" w14:paraId="02927B93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8F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10.8.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90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Kalcio </w:t>
            </w:r>
            <w:proofErr w:type="spellStart"/>
            <w:r>
              <w:rPr>
                <w:b/>
                <w:bCs/>
                <w:sz w:val="20"/>
              </w:rPr>
              <w:t>hidroksido</w:t>
            </w:r>
            <w:proofErr w:type="spellEnd"/>
            <w:r>
              <w:rPr>
                <w:b/>
                <w:bCs/>
                <w:sz w:val="20"/>
              </w:rPr>
              <w:t xml:space="preserve"> kiekis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9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Ka</w:t>
            </w:r>
            <w:r>
              <w:rPr>
                <w:sz w:val="20"/>
              </w:rPr>
              <w:t xml:space="preserve">10; </w:t>
            </w:r>
            <w:r>
              <w:rPr>
                <w:i/>
                <w:iCs/>
                <w:sz w:val="20"/>
              </w:rPr>
              <w:t>Ka</w:t>
            </w:r>
            <w:r>
              <w:rPr>
                <w:sz w:val="20"/>
              </w:rPr>
              <w:t xml:space="preserve">20; </w:t>
            </w:r>
            <w:r>
              <w:rPr>
                <w:i/>
                <w:iCs/>
                <w:sz w:val="20"/>
              </w:rPr>
              <w:t>Ka</w:t>
            </w:r>
            <w:r>
              <w:rPr>
                <w:sz w:val="20"/>
              </w:rPr>
              <w:t>25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2927B92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</w:tbl>
    <w:p w14:paraId="02927B94" w14:textId="77777777" w:rsidR="008631F7" w:rsidRDefault="00D70474"/>
    <w:p w14:paraId="02927B95" w14:textId="092811BB" w:rsidR="008631F7" w:rsidRDefault="00D70474">
      <w:pPr>
        <w:jc w:val="center"/>
      </w:pPr>
      <w:r>
        <w:t>______________</w:t>
      </w:r>
    </w:p>
    <w:p w14:paraId="02927B96" w14:textId="3966E7AC" w:rsidR="008631F7" w:rsidRDefault="00D70474">
      <w:pPr>
        <w:widowControl w:val="0"/>
        <w:shd w:val="clear" w:color="auto" w:fill="FFFFFF"/>
        <w:ind w:left="5040" w:firstLine="62"/>
      </w:pPr>
      <w:r>
        <w:br w:type="page"/>
      </w:r>
      <w:r>
        <w:lastRenderedPageBreak/>
        <w:t xml:space="preserve">Automobilių kelių mineralinių medžiagų </w:t>
      </w:r>
    </w:p>
    <w:p w14:paraId="02927B97" w14:textId="77777777" w:rsidR="008631F7" w:rsidRDefault="00D70474">
      <w:pPr>
        <w:widowControl w:val="0"/>
        <w:shd w:val="clear" w:color="auto" w:fill="FFFFFF"/>
        <w:ind w:firstLine="5102"/>
      </w:pPr>
      <w:r>
        <w:t xml:space="preserve">techninių reikalavimų aprašo </w:t>
      </w:r>
    </w:p>
    <w:p w14:paraId="02927B98" w14:textId="77777777" w:rsidR="008631F7" w:rsidRDefault="00D70474">
      <w:pPr>
        <w:widowControl w:val="0"/>
        <w:shd w:val="clear" w:color="auto" w:fill="FFFFFF"/>
        <w:ind w:firstLine="5102"/>
      </w:pPr>
      <w:r>
        <w:t>TRA MIN 07 5 priedas (privalomasis)</w:t>
      </w:r>
    </w:p>
    <w:p w14:paraId="02927B99" w14:textId="3DEF32FC" w:rsidR="008631F7" w:rsidRDefault="008631F7">
      <w:pPr>
        <w:ind w:firstLine="709"/>
      </w:pPr>
    </w:p>
    <w:p w14:paraId="02927B9A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REIKALAVIMAI MINERALINĖMS MEDŽIAGOMS, NAUDOJAMOMS</w:t>
      </w:r>
      <w:r>
        <w:rPr>
          <w:b/>
          <w:bCs/>
        </w:rPr>
        <w:t xml:space="preserve"> PAGRINDO SLUOKSNIAMS SU HIDRAULINIAIS RIŠIKLIAIS IR BETONO DANGOMS</w:t>
      </w:r>
    </w:p>
    <w:p w14:paraId="02927B9B" w14:textId="77777777" w:rsidR="008631F7" w:rsidRDefault="008631F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912"/>
        <w:gridCol w:w="529"/>
        <w:gridCol w:w="1011"/>
        <w:gridCol w:w="1033"/>
        <w:gridCol w:w="877"/>
        <w:gridCol w:w="9"/>
        <w:gridCol w:w="752"/>
        <w:gridCol w:w="9"/>
        <w:gridCol w:w="759"/>
        <w:gridCol w:w="9"/>
        <w:gridCol w:w="975"/>
        <w:gridCol w:w="1150"/>
        <w:gridCol w:w="1091"/>
      </w:tblGrid>
      <w:tr w:rsidR="008631F7" w14:paraId="02927B9D" w14:textId="77777777">
        <w:trPr>
          <w:cantSplit/>
          <w:trHeight w:val="23"/>
        </w:trPr>
        <w:tc>
          <w:tcPr>
            <w:tcW w:w="147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9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Mineralinių medžiagų savybės ir kategorijos</w:t>
            </w:r>
          </w:p>
        </w:tc>
      </w:tr>
      <w:tr w:rsidR="008631F7" w14:paraId="02927BA9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9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Punktas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02927B9F" w14:textId="77777777" w:rsidR="008631F7" w:rsidRDefault="00D70474">
            <w:pPr>
              <w:widowControl w:val="0"/>
              <w:shd w:val="clear" w:color="auto" w:fill="FFFFFF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Sluoksniai</w:t>
            </w:r>
          </w:p>
          <w:p w14:paraId="02927BA0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  <w:p w14:paraId="02927BA1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Savybė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A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Stabilizuotas pagrindo sluoksnis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A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Sucementuotas pagrindo sluoksnis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A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Betono pagrindo sluoksnis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A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Betono dangos </w:t>
            </w:r>
            <w:r>
              <w:rPr>
                <w:b/>
                <w:bCs/>
                <w:sz w:val="20"/>
              </w:rPr>
              <w:t>apatinis sluoksnis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A6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Betono dangos viršutinis sluoksnis </w:t>
            </w:r>
            <w:r>
              <w:rPr>
                <w:b/>
                <w:sz w:val="20"/>
              </w:rPr>
              <w:t>(IV-VI dangos konstrukcijos klasė)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A7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Betono dangos viršutinis sluoksnis 0/22 </w:t>
            </w:r>
            <w:r>
              <w:rPr>
                <w:b/>
                <w:sz w:val="20"/>
              </w:rPr>
              <w:t>(SV, I-III dangos konstrukcijos klasė)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A8" w14:textId="77777777" w:rsidR="008631F7" w:rsidRDefault="00D70474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Betono dangos viršutinis sluoksnis 0/8 </w:t>
            </w:r>
            <w:r>
              <w:rPr>
                <w:b/>
                <w:sz w:val="20"/>
              </w:rPr>
              <w:t>(SV, I-III dangos konstrukcijos klasė)</w:t>
            </w:r>
          </w:p>
        </w:tc>
      </w:tr>
      <w:tr w:rsidR="008631F7" w14:paraId="02927BAD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A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8.1.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AB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Medžiagos </w:t>
            </w:r>
            <w:proofErr w:type="spellStart"/>
            <w:r>
              <w:rPr>
                <w:b/>
                <w:bCs/>
                <w:sz w:val="20"/>
              </w:rPr>
              <w:t>petrografinis</w:t>
            </w:r>
            <w:proofErr w:type="spellEnd"/>
            <w:r>
              <w:rPr>
                <w:b/>
                <w:bCs/>
                <w:sz w:val="20"/>
              </w:rPr>
              <w:t xml:space="preserve"> aprašymas</w:t>
            </w:r>
          </w:p>
        </w:tc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A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</w:tr>
      <w:tr w:rsidR="008631F7" w14:paraId="02927BB1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A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8.2.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AF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Dalelių sausasis tankis</w:t>
            </w:r>
          </w:p>
        </w:tc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B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</w:tr>
      <w:tr w:rsidR="008631F7" w14:paraId="02927BB4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B2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39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B3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Stambioji ir smulkioji mineralinė medžiaga</w:t>
            </w:r>
          </w:p>
        </w:tc>
      </w:tr>
      <w:tr w:rsidR="008631F7" w14:paraId="02927BB7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BB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9.2.</w:t>
            </w:r>
          </w:p>
        </w:tc>
        <w:tc>
          <w:tcPr>
            <w:tcW w:w="139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B6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Granuliometrinė sudėtis</w:t>
            </w:r>
          </w:p>
        </w:tc>
      </w:tr>
      <w:tr w:rsidR="008631F7" w14:paraId="02927BC2" w14:textId="77777777">
        <w:trPr>
          <w:cantSplit/>
          <w:trHeight w:val="23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BB8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B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plačiosios frakcijos / tiekėjo deklaruojamos frakcijos pagal 2 lentelę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B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 xml:space="preserve">80 (18–20 eilutės), </w:t>
            </w:r>
          </w:p>
          <w:p w14:paraId="02927BB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 (21–36 eilutės),</w:t>
            </w:r>
          </w:p>
          <w:p w14:paraId="02927BB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85/15 (kuomet yra jungiamos 3 ir daugiau frakcijų)</w:t>
            </w: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B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 xml:space="preserve">80 (18–20 eilutės), </w:t>
            </w:r>
          </w:p>
          <w:p w14:paraId="02927BB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 (21–36 eilutės)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B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 xml:space="preserve">85 (2 eilutė), </w:t>
            </w:r>
          </w:p>
          <w:p w14:paraId="02927BC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 xml:space="preserve">90/10 (3 eilutė), </w:t>
            </w:r>
          </w:p>
          <w:p w14:paraId="02927BC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90/15 (4–7 eilutės)</w:t>
            </w:r>
          </w:p>
        </w:tc>
      </w:tr>
      <w:tr w:rsidR="008631F7" w14:paraId="02927BC6" w14:textId="77777777">
        <w:trPr>
          <w:cantSplit/>
          <w:trHeight w:val="23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927BC3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C4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gretimų frakcijų mišinys pagal 3 lentelę </w:t>
            </w:r>
            <w:r>
              <w:rPr>
                <w:sz w:val="20"/>
              </w:rPr>
              <w:t>gamintojo deklaruojamos tipiškos</w:t>
            </w:r>
          </w:p>
        </w:tc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C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pagal 3 lentelę</w:t>
            </w:r>
          </w:p>
        </w:tc>
      </w:tr>
      <w:tr w:rsidR="008631F7" w14:paraId="02927BCB" w14:textId="77777777">
        <w:trPr>
          <w:cantSplit/>
          <w:trHeight w:val="23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C7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C8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granuliometrinės sudėties nuokrypiai pagal 4 lentelę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C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C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pagal 4 lentelę</w:t>
            </w:r>
          </w:p>
        </w:tc>
      </w:tr>
      <w:tr w:rsidR="008631F7" w14:paraId="02927BCE" w14:textId="77777777">
        <w:trPr>
          <w:cantSplit/>
          <w:trHeight w:val="23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C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9.3.</w:t>
            </w:r>
          </w:p>
        </w:tc>
        <w:tc>
          <w:tcPr>
            <w:tcW w:w="139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CD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Mineralinių dulkių kiekis</w:t>
            </w:r>
          </w:p>
        </w:tc>
      </w:tr>
      <w:tr w:rsidR="008631F7" w14:paraId="02927BD4" w14:textId="77777777">
        <w:trPr>
          <w:cantSplit/>
          <w:trHeight w:val="23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CF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02927BD0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frakcijos / tiekėjo deklaruojamos frakcijos pagal 5 lentelę 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D1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nuo 0/2 iki 0/5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D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deklaruojama</w:t>
            </w:r>
            <w:proofErr w:type="spellEnd"/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D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3</w:t>
            </w:r>
          </w:p>
        </w:tc>
      </w:tr>
      <w:tr w:rsidR="008631F7" w14:paraId="02927BDA" w14:textId="77777777">
        <w:trPr>
          <w:cantSplit/>
          <w:trHeight w:val="23"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D5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2927BD6" w14:textId="77777777" w:rsidR="008631F7" w:rsidRDefault="008631F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D7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nuo</w:t>
            </w:r>
            <w:r>
              <w:rPr>
                <w:sz w:val="20"/>
              </w:rPr>
              <w:t xml:space="preserve"> 2/4 iki 2/63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D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deklaruojama</w:t>
            </w:r>
            <w:proofErr w:type="spellEnd"/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D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f</w:t>
            </w:r>
            <w:r>
              <w:rPr>
                <w:bCs/>
                <w:sz w:val="20"/>
                <w:vertAlign w:val="subscript"/>
              </w:rPr>
              <w:t>1</w:t>
            </w:r>
          </w:p>
        </w:tc>
      </w:tr>
      <w:tr w:rsidR="008631F7" w14:paraId="02927BE2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D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9.5.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DC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Stambiosios mineralinės medžiagos forma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D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SI</w:t>
            </w:r>
            <w:r>
              <w:rPr>
                <w:sz w:val="20"/>
                <w:vertAlign w:val="subscript"/>
              </w:rPr>
              <w:t>55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FI</w:t>
            </w:r>
            <w:r>
              <w:rPr>
                <w:sz w:val="20"/>
                <w:vertAlign w:val="subscript"/>
              </w:rPr>
              <w:t>50</w:t>
            </w:r>
            <w:r>
              <w:rPr>
                <w:iCs/>
                <w:sz w:val="20"/>
              </w:rPr>
              <w:t>)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27BD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SI</w:t>
            </w:r>
            <w:r>
              <w:rPr>
                <w:sz w:val="20"/>
                <w:vertAlign w:val="subscript"/>
              </w:rPr>
              <w:t>55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D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iCs/>
                <w:sz w:val="20"/>
              </w:rPr>
              <w:t>FI</w:t>
            </w:r>
            <w:r>
              <w:rPr>
                <w:sz w:val="20"/>
                <w:vertAlign w:val="subscript"/>
              </w:rPr>
              <w:t>50</w:t>
            </w:r>
            <w:r>
              <w:rPr>
                <w:sz w:val="20"/>
              </w:rPr>
              <w:t>)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SI</w:t>
            </w:r>
            <w:r>
              <w:rPr>
                <w:sz w:val="20"/>
                <w:vertAlign w:val="subscript"/>
              </w:rPr>
              <w:t>20</w:t>
            </w:r>
            <w:r>
              <w:rPr>
                <w:sz w:val="20"/>
              </w:rPr>
              <w:t xml:space="preserve"> </w:t>
            </w:r>
            <w:r>
              <w:rPr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FI</w:t>
            </w:r>
            <w:r>
              <w:rPr>
                <w:sz w:val="20"/>
                <w:vertAlign w:val="subscript"/>
              </w:rPr>
              <w:t>20</w:t>
            </w:r>
            <w:r>
              <w:rPr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SI</w:t>
            </w:r>
            <w:r>
              <w:rPr>
                <w:sz w:val="20"/>
                <w:vertAlign w:val="subscript"/>
              </w:rPr>
              <w:t>15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FI</w:t>
            </w:r>
            <w:r>
              <w:rPr>
                <w:sz w:val="20"/>
                <w:vertAlign w:val="subscript"/>
              </w:rPr>
              <w:t>15</w:t>
            </w:r>
            <w:r>
              <w:rPr>
                <w:iCs/>
                <w:sz w:val="20"/>
              </w:rPr>
              <w:t>)</w:t>
            </w:r>
          </w:p>
        </w:tc>
      </w:tr>
      <w:tr w:rsidR="008631F7" w14:paraId="02927BE9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9.6.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4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Aptrupėjusio ir skelto paviršiaus dalelių procentas</w:t>
            </w:r>
          </w:p>
        </w:tc>
        <w:tc>
          <w:tcPr>
            <w:tcW w:w="5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C</w:t>
            </w:r>
            <w:r>
              <w:rPr>
                <w:sz w:val="20"/>
                <w:vertAlign w:val="subscript"/>
              </w:rPr>
              <w:t>90/3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C</w:t>
            </w:r>
            <w:r>
              <w:rPr>
                <w:sz w:val="20"/>
                <w:vertAlign w:val="subscript"/>
              </w:rPr>
              <w:t>90/1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C</w:t>
            </w:r>
            <w:r>
              <w:rPr>
                <w:sz w:val="20"/>
                <w:vertAlign w:val="subscript"/>
              </w:rPr>
              <w:t>100/0</w:t>
            </w:r>
            <w:r>
              <w:rPr>
                <w:sz w:val="20"/>
              </w:rPr>
              <w:t>; (</w:t>
            </w:r>
            <w:r>
              <w:rPr>
                <w:i/>
                <w:iCs/>
                <w:sz w:val="20"/>
              </w:rPr>
              <w:t>C</w:t>
            </w:r>
            <w:r>
              <w:rPr>
                <w:sz w:val="20"/>
                <w:vertAlign w:val="subscript"/>
              </w:rPr>
              <w:t>90/1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8631F7" w14:paraId="02927BEE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9.8.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B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Atsparumas trupinimui</w:t>
            </w:r>
          </w:p>
        </w:tc>
        <w:tc>
          <w:tcPr>
            <w:tcW w:w="5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pagal 1 </w:t>
            </w:r>
            <w:r>
              <w:rPr>
                <w:sz w:val="20"/>
              </w:rPr>
              <w:t>priedą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631F7" w14:paraId="02927BF5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E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9.9.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0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Stambiosios mineralinės medžiagos atsparumas </w:t>
            </w:r>
            <w:proofErr w:type="spellStart"/>
            <w:r>
              <w:rPr>
                <w:b/>
                <w:bCs/>
                <w:sz w:val="20"/>
              </w:rPr>
              <w:t>poliruojamumui</w:t>
            </w:r>
            <w:proofErr w:type="spellEnd"/>
          </w:p>
        </w:tc>
        <w:tc>
          <w:tcPr>
            <w:tcW w:w="5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PSV</w:t>
            </w:r>
            <w:r>
              <w:rPr>
                <w:sz w:val="20"/>
                <w:vertAlign w:val="subscript"/>
              </w:rPr>
              <w:t>44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PSV</w:t>
            </w:r>
            <w:r>
              <w:rPr>
                <w:sz w:val="20"/>
                <w:vertAlign w:val="subscript"/>
              </w:rPr>
              <w:t>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PSV</w:t>
            </w:r>
            <w:r>
              <w:rPr>
                <w:sz w:val="20"/>
                <w:vertAlign w:val="subscript"/>
              </w:rPr>
              <w:t>deklaruojama</w:t>
            </w:r>
            <w:proofErr w:type="spellEnd"/>
            <w:r>
              <w:rPr>
                <w:sz w:val="20"/>
                <w:vertAlign w:val="subscript"/>
              </w:rPr>
              <w:t xml:space="preserve"> (53)</w:t>
            </w:r>
          </w:p>
        </w:tc>
      </w:tr>
      <w:tr w:rsidR="008631F7" w14:paraId="02927BF9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9.13.1.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7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Įmirkio</w:t>
            </w:r>
            <w:proofErr w:type="spellEnd"/>
            <w:r>
              <w:rPr>
                <w:b/>
                <w:bCs/>
                <w:sz w:val="20"/>
              </w:rPr>
              <w:t xml:space="preserve"> vertė, kaip atsparumo šalčiui įvertinimas</w:t>
            </w:r>
          </w:p>
        </w:tc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W</w:t>
            </w:r>
            <w:r>
              <w:rPr>
                <w:sz w:val="20"/>
                <w:vertAlign w:val="subscript"/>
              </w:rPr>
              <w:t>cm</w:t>
            </w:r>
            <w:r>
              <w:rPr>
                <w:sz w:val="20"/>
              </w:rPr>
              <w:t>0,5</w:t>
            </w:r>
          </w:p>
        </w:tc>
      </w:tr>
      <w:tr w:rsidR="008631F7" w14:paraId="02927BFE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9.13.2.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B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Atsparumas šaldymui ir atšildymui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4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631F7" w14:paraId="02927C03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BF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9.13.3.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00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Atsparumas šalčiui </w:t>
            </w:r>
            <w:r>
              <w:rPr>
                <w:b/>
                <w:bCs/>
                <w:sz w:val="20"/>
              </w:rPr>
              <w:t>druskų tirpale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0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–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0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≤</w:t>
            </w:r>
            <w:r>
              <w:rPr>
                <w:sz w:val="20"/>
              </w:rPr>
              <w:t xml:space="preserve"> 5%</w:t>
            </w:r>
          </w:p>
        </w:tc>
      </w:tr>
      <w:tr w:rsidR="008631F7" w14:paraId="02927C07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0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9.16.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05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Bazalto „</w:t>
            </w:r>
            <w:proofErr w:type="spellStart"/>
            <w:r>
              <w:rPr>
                <w:b/>
                <w:bCs/>
                <w:sz w:val="20"/>
              </w:rPr>
              <w:t>Sonnenbrand</w:t>
            </w:r>
            <w:proofErr w:type="spellEnd"/>
            <w:r>
              <w:rPr>
                <w:b/>
                <w:bCs/>
                <w:sz w:val="20"/>
              </w:rPr>
              <w:t xml:space="preserve">“ ženklai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0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SB</w:t>
            </w:r>
            <w:r>
              <w:rPr>
                <w:sz w:val="20"/>
                <w:vertAlign w:val="subscript"/>
              </w:rPr>
              <w:t>SZ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SB</w:t>
            </w:r>
            <w:r>
              <w:rPr>
                <w:sz w:val="20"/>
                <w:vertAlign w:val="subscript"/>
              </w:rPr>
              <w:t>LA</w:t>
            </w:r>
            <w:r>
              <w:rPr>
                <w:iCs/>
                <w:sz w:val="20"/>
              </w:rPr>
              <w:t>)</w:t>
            </w:r>
          </w:p>
        </w:tc>
      </w:tr>
      <w:tr w:rsidR="008631F7" w14:paraId="02927C0A" w14:textId="77777777">
        <w:trPr>
          <w:cantSplit/>
          <w:trHeight w:val="23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0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9.17.</w:t>
            </w:r>
          </w:p>
        </w:tc>
        <w:tc>
          <w:tcPr>
            <w:tcW w:w="139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09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Stambiosios lengvos organinės priemaišos 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8631F7" w14:paraId="02927C10" w14:textId="77777777">
        <w:trPr>
          <w:cantSplit/>
          <w:trHeight w:val="23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0B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02927C0C" w14:textId="77777777" w:rsidR="008631F7" w:rsidRDefault="008631F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0D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smulkioji mineralinė medžiaga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0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m</w:t>
            </w:r>
            <w:r>
              <w:rPr>
                <w:sz w:val="20"/>
                <w:vertAlign w:val="subscript"/>
              </w:rPr>
              <w:t>LPC</w:t>
            </w:r>
            <w:r>
              <w:rPr>
                <w:sz w:val="20"/>
              </w:rPr>
              <w:t>NR</w:t>
            </w:r>
            <w:proofErr w:type="spellEnd"/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0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  <w:r>
              <w:rPr>
                <w:sz w:val="20"/>
                <w:vertAlign w:val="subscript"/>
              </w:rPr>
              <w:t>LPC</w:t>
            </w:r>
            <w:r>
              <w:rPr>
                <w:sz w:val="20"/>
              </w:rPr>
              <w:t>0,25</w:t>
            </w:r>
          </w:p>
        </w:tc>
      </w:tr>
      <w:tr w:rsidR="008631F7" w14:paraId="02927C16" w14:textId="77777777">
        <w:trPr>
          <w:cantSplit/>
          <w:trHeight w:val="23"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11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2927C12" w14:textId="77777777" w:rsidR="008631F7" w:rsidRDefault="008631F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13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stambioji mineralinė medžiaga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1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m</w:t>
            </w:r>
            <w:r>
              <w:rPr>
                <w:sz w:val="20"/>
                <w:vertAlign w:val="subscript"/>
              </w:rPr>
              <w:t>LPC</w:t>
            </w:r>
            <w:r>
              <w:rPr>
                <w:smallCaps/>
                <w:sz w:val="20"/>
              </w:rPr>
              <w:t>NR</w:t>
            </w:r>
            <w:proofErr w:type="spellEnd"/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1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  <w:r>
              <w:rPr>
                <w:sz w:val="20"/>
                <w:vertAlign w:val="subscript"/>
              </w:rPr>
              <w:t>LPC</w:t>
            </w:r>
            <w:r>
              <w:rPr>
                <w:sz w:val="20"/>
              </w:rPr>
              <w:t>0,05</w:t>
            </w:r>
          </w:p>
        </w:tc>
      </w:tr>
      <w:tr w:rsidR="008631F7" w14:paraId="02927C1B" w14:textId="77777777">
        <w:trPr>
          <w:cantSplit/>
          <w:trHeight w:val="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1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10.1.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18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Mineralinių miltelių </w:t>
            </w:r>
            <w:r>
              <w:rPr>
                <w:b/>
                <w:bCs/>
                <w:sz w:val="20"/>
              </w:rPr>
              <w:t>granuliometrinė sudėtis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1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1A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pagal 22 lentelę</w:t>
            </w:r>
          </w:p>
        </w:tc>
      </w:tr>
      <w:tr w:rsidR="008631F7" w14:paraId="02927C1D" w14:textId="77777777">
        <w:trPr>
          <w:cantSplit/>
          <w:trHeight w:val="23"/>
        </w:trPr>
        <w:tc>
          <w:tcPr>
            <w:tcW w:w="147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1C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1)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 xml:space="preserve">nustatoma užsakovui (statytojui) ar pirkėjui pareikalavus; </w:t>
            </w:r>
            <w:r>
              <w:rPr>
                <w:sz w:val="20"/>
                <w:vertAlign w:val="superscript"/>
              </w:rPr>
              <w:t>2)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tik esant vietinei patirčiai</w:t>
            </w:r>
          </w:p>
        </w:tc>
      </w:tr>
    </w:tbl>
    <w:p w14:paraId="02927C1E" w14:textId="77777777" w:rsidR="008631F7" w:rsidRDefault="00D70474"/>
    <w:p w14:paraId="02927C1F" w14:textId="7C33788A" w:rsidR="008631F7" w:rsidRDefault="00D70474">
      <w:pPr>
        <w:jc w:val="center"/>
      </w:pPr>
      <w:r>
        <w:t>______________</w:t>
      </w:r>
    </w:p>
    <w:p w14:paraId="02927C20" w14:textId="4E7862E5" w:rsidR="008631F7" w:rsidRDefault="00D70474">
      <w:pPr>
        <w:widowControl w:val="0"/>
        <w:shd w:val="clear" w:color="auto" w:fill="FFFFFF"/>
        <w:ind w:left="5040" w:firstLine="62"/>
      </w:pPr>
      <w:r>
        <w:br w:type="page"/>
      </w:r>
      <w:r>
        <w:lastRenderedPageBreak/>
        <w:t xml:space="preserve">Automobilių kelių mineralinių medžiagų </w:t>
      </w:r>
    </w:p>
    <w:p w14:paraId="02927C21" w14:textId="77777777" w:rsidR="008631F7" w:rsidRDefault="00D70474">
      <w:pPr>
        <w:widowControl w:val="0"/>
        <w:shd w:val="clear" w:color="auto" w:fill="FFFFFF"/>
        <w:ind w:firstLine="5102"/>
      </w:pPr>
      <w:r>
        <w:t xml:space="preserve">techninių reikalavimų aprašo </w:t>
      </w:r>
    </w:p>
    <w:p w14:paraId="02927C22" w14:textId="77777777" w:rsidR="008631F7" w:rsidRDefault="00D70474">
      <w:pPr>
        <w:widowControl w:val="0"/>
        <w:shd w:val="clear" w:color="auto" w:fill="FFFFFF"/>
        <w:ind w:firstLine="5102"/>
      </w:pPr>
      <w:r>
        <w:t xml:space="preserve">TRA MEST 07 6 priedas </w:t>
      </w:r>
      <w:r>
        <w:t>(privalomasis)</w:t>
      </w:r>
    </w:p>
    <w:p w14:paraId="02927C23" w14:textId="10E70DD2" w:rsidR="008631F7" w:rsidRDefault="008631F7">
      <w:pPr>
        <w:ind w:firstLine="709"/>
      </w:pPr>
    </w:p>
    <w:p w14:paraId="02927C24" w14:textId="77777777" w:rsidR="008631F7" w:rsidRDefault="00D70474">
      <w:pPr>
        <w:widowControl w:val="0"/>
        <w:shd w:val="clear" w:color="auto" w:fill="FFFFFF"/>
        <w:jc w:val="center"/>
      </w:pPr>
      <w:r>
        <w:rPr>
          <w:b/>
          <w:bCs/>
        </w:rPr>
        <w:t>REIKALAVIMAI MINERALINĖMS MEDŽIAGOMS, NAUDOJAMOMS TRINKELIŲ IR PLYTELIŲ DANGŲ POSLUOKSNIUI IR SIŪLIŲ UŽPILUI</w:t>
      </w:r>
    </w:p>
    <w:p w14:paraId="02927C25" w14:textId="77777777" w:rsidR="008631F7" w:rsidRDefault="008631F7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597"/>
        <w:gridCol w:w="2737"/>
        <w:gridCol w:w="2737"/>
      </w:tblGrid>
      <w:tr w:rsidR="008631F7" w14:paraId="02927C27" w14:textId="77777777">
        <w:trPr>
          <w:cantSplit/>
          <w:trHeight w:val="22"/>
        </w:trPr>
        <w:tc>
          <w:tcPr>
            <w:tcW w:w="14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26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Mineralinių medžiagų savybės ir kategorijos</w:t>
            </w:r>
          </w:p>
        </w:tc>
      </w:tr>
      <w:tr w:rsidR="008631F7" w14:paraId="02927C2D" w14:textId="77777777">
        <w:trPr>
          <w:cantSplit/>
          <w:trHeight w:val="2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28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Punktas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02927C29" w14:textId="77777777" w:rsidR="008631F7" w:rsidRDefault="00D70474">
            <w:pPr>
              <w:widowControl w:val="0"/>
              <w:shd w:val="clear" w:color="auto" w:fill="FFFFFF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Sluoksniai</w:t>
            </w:r>
          </w:p>
          <w:p w14:paraId="02927C2A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Savybė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2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Posluoksnio</w:t>
            </w:r>
            <w:proofErr w:type="spellEnd"/>
            <w:r>
              <w:rPr>
                <w:b/>
                <w:bCs/>
                <w:sz w:val="20"/>
              </w:rPr>
              <w:t xml:space="preserve"> medžiaga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2C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Siūlių užpilo medžiaga</w:t>
            </w:r>
          </w:p>
        </w:tc>
      </w:tr>
      <w:tr w:rsidR="008631F7" w14:paraId="02927C31" w14:textId="77777777">
        <w:trPr>
          <w:cantSplit/>
          <w:trHeight w:val="2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2E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8.1.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2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Medžiagos </w:t>
            </w:r>
            <w:proofErr w:type="spellStart"/>
            <w:r>
              <w:rPr>
                <w:b/>
                <w:bCs/>
                <w:sz w:val="20"/>
              </w:rPr>
              <w:t>petrografinis</w:t>
            </w:r>
            <w:proofErr w:type="spellEnd"/>
            <w:r>
              <w:rPr>
                <w:b/>
                <w:bCs/>
                <w:sz w:val="20"/>
              </w:rPr>
              <w:t xml:space="preserve"> aprašymas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3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</w:tr>
      <w:tr w:rsidR="008631F7" w14:paraId="02927C35" w14:textId="77777777">
        <w:trPr>
          <w:cantSplit/>
          <w:trHeight w:val="2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32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8.2.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3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Dalelių sausasis tankis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34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Deklaruojama</w:t>
            </w:r>
          </w:p>
        </w:tc>
      </w:tr>
      <w:tr w:rsidR="008631F7" w14:paraId="02927C38" w14:textId="77777777">
        <w:trPr>
          <w:cantSplit/>
          <w:trHeight w:val="2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36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3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37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Stambioji ir smulkioji mineralinė medžiaga</w:t>
            </w:r>
          </w:p>
        </w:tc>
      </w:tr>
      <w:tr w:rsidR="008631F7" w14:paraId="02927C3C" w14:textId="77777777">
        <w:trPr>
          <w:cantSplit/>
          <w:trHeight w:val="22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27C3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9.2.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3A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Granuliometrinė sudėtis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3B" w14:textId="77777777" w:rsidR="008631F7" w:rsidRDefault="008631F7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8631F7" w14:paraId="02927C40" w14:textId="77777777">
        <w:trPr>
          <w:cantSplit/>
          <w:trHeight w:val="22"/>
        </w:trPr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3D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3E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plačiosios frakcijos / tiekėjo deklaruojamos frakcijos pagal 2 lentelę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3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 xml:space="preserve">80 (18 eilutė), </w:t>
            </w: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 xml:space="preserve">80 (19 eilutė), </w:t>
            </w: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F</w:t>
            </w:r>
            <w:r>
              <w:rPr>
                <w:sz w:val="20"/>
              </w:rPr>
              <w:t xml:space="preserve">80 (20 eilutė), </w:t>
            </w:r>
            <w:r>
              <w:rPr>
                <w:i/>
                <w:iCs/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80/20 (21-25 eilutės)</w:t>
            </w:r>
          </w:p>
        </w:tc>
      </w:tr>
      <w:tr w:rsidR="008631F7" w14:paraId="02927C44" w14:textId="77777777">
        <w:trPr>
          <w:cantSplit/>
          <w:trHeight w:val="22"/>
        </w:trPr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41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5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42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gretimų frakcijų mišinys pagal 3 lentelę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4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 xml:space="preserve"> 90/15</w:t>
            </w:r>
          </w:p>
        </w:tc>
      </w:tr>
      <w:tr w:rsidR="008631F7" w14:paraId="02927C48" w14:textId="77777777">
        <w:trPr>
          <w:cantSplit/>
          <w:trHeight w:val="22"/>
        </w:trPr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45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5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46" w14:textId="77777777" w:rsidR="008631F7" w:rsidRDefault="008631F7">
            <w:pPr>
              <w:widowControl w:val="0"/>
              <w:rPr>
                <w:sz w:val="20"/>
              </w:rPr>
            </w:pP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4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GT</w:t>
            </w:r>
            <w:r>
              <w:rPr>
                <w:sz w:val="20"/>
                <w:vertAlign w:val="subscript"/>
              </w:rPr>
              <w:t>C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 xml:space="preserve">20/15; </w:t>
            </w:r>
            <w:r>
              <w:rPr>
                <w:i/>
                <w:iCs/>
                <w:sz w:val="20"/>
              </w:rPr>
              <w:t>GT</w:t>
            </w:r>
            <w:r>
              <w:rPr>
                <w:sz w:val="20"/>
                <w:vertAlign w:val="subscript"/>
              </w:rPr>
              <w:t>C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20/17,5</w:t>
            </w:r>
          </w:p>
        </w:tc>
      </w:tr>
      <w:tr w:rsidR="008631F7" w14:paraId="02927C4C" w14:textId="77777777">
        <w:trPr>
          <w:cantSplit/>
          <w:trHeight w:val="22"/>
        </w:trPr>
        <w:tc>
          <w:tcPr>
            <w:tcW w:w="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49" w14:textId="77777777" w:rsidR="008631F7" w:rsidRDefault="008631F7">
            <w:pPr>
              <w:jc w:val="center"/>
              <w:rPr>
                <w:sz w:val="20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4A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gamintojo deklaruojamos tipiškos granuliometrinės sudėties nuokrypiai pagal 4 lentelę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4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GT</w:t>
            </w:r>
            <w:r>
              <w:rPr>
                <w:sz w:val="20"/>
                <w:vertAlign w:val="subscript"/>
              </w:rPr>
              <w:t>A</w:t>
            </w:r>
            <w:r>
              <w:rPr>
                <w:sz w:val="20"/>
              </w:rPr>
              <w:t>10</w:t>
            </w:r>
          </w:p>
        </w:tc>
      </w:tr>
      <w:tr w:rsidR="008631F7" w14:paraId="02927C52" w14:textId="77777777">
        <w:trPr>
          <w:cantSplit/>
          <w:trHeight w:val="2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4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9.3.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4E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Mineralinių dulkių kiekis</w:t>
            </w:r>
          </w:p>
          <w:p w14:paraId="02927C4F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pagal 5 lentelę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50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deklaruojama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5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deklaruojama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8631F7" w14:paraId="02927C56" w14:textId="77777777">
        <w:trPr>
          <w:cantSplit/>
          <w:trHeight w:val="2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5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9.5.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54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Stambiosios mineralinės medžiagos forma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5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SI</w:t>
            </w:r>
            <w:r>
              <w:rPr>
                <w:sz w:val="20"/>
                <w:vertAlign w:val="subscript"/>
              </w:rPr>
              <w:t xml:space="preserve">55 </w:t>
            </w:r>
            <w:r>
              <w:rPr>
                <w:sz w:val="20"/>
              </w:rPr>
              <w:t>(</w:t>
            </w:r>
            <w:r>
              <w:rPr>
                <w:i/>
                <w:iCs/>
                <w:sz w:val="20"/>
              </w:rPr>
              <w:t>FI</w:t>
            </w:r>
            <w:r>
              <w:rPr>
                <w:sz w:val="20"/>
                <w:vertAlign w:val="subscript"/>
              </w:rPr>
              <w:t>50</w:t>
            </w:r>
            <w:r>
              <w:rPr>
                <w:sz w:val="20"/>
              </w:rPr>
              <w:t>)</w:t>
            </w:r>
          </w:p>
        </w:tc>
      </w:tr>
      <w:tr w:rsidR="008631F7" w14:paraId="02927C5A" w14:textId="77777777">
        <w:trPr>
          <w:cantSplit/>
          <w:trHeight w:val="2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5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9.6.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58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Aptrupėjusio ir skelto paviršiaus dalelių procentas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5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C</w:t>
            </w:r>
            <w:r>
              <w:rPr>
                <w:sz w:val="20"/>
                <w:vertAlign w:val="subscript"/>
              </w:rPr>
              <w:t>NR</w:t>
            </w:r>
            <w:r>
              <w:rPr>
                <w:sz w:val="20"/>
              </w:rPr>
              <w:t xml:space="preserve">; </w:t>
            </w:r>
            <w:r>
              <w:rPr>
                <w:i/>
                <w:iCs/>
                <w:sz w:val="20"/>
              </w:rPr>
              <w:t>C</w:t>
            </w:r>
            <w:r>
              <w:rPr>
                <w:sz w:val="20"/>
                <w:vertAlign w:val="subscript"/>
              </w:rPr>
              <w:t>90/3</w:t>
            </w:r>
          </w:p>
        </w:tc>
      </w:tr>
      <w:tr w:rsidR="008631F7" w14:paraId="02927C5E" w14:textId="77777777">
        <w:trPr>
          <w:cantSplit/>
          <w:trHeight w:val="2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5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9.7.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5C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Smulkios mineralinės medžiagos 0/2 mm kampuotumas </w:t>
            </w:r>
            <w:r>
              <w:rPr>
                <w:b/>
                <w:bCs/>
                <w:sz w:val="20"/>
              </w:rPr>
              <w:t>(šiurkštumas)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5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E</w:t>
            </w:r>
            <w:r>
              <w:rPr>
                <w:sz w:val="20"/>
                <w:vertAlign w:val="subscript"/>
              </w:rPr>
              <w:t>CS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deklaruojama</w:t>
            </w:r>
          </w:p>
        </w:tc>
      </w:tr>
      <w:tr w:rsidR="008631F7" w14:paraId="02927C62" w14:textId="77777777">
        <w:trPr>
          <w:cantSplit/>
          <w:trHeight w:val="2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5F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9.8.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60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Atsparumas trupinimui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61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SZ</w:t>
            </w:r>
            <w:r>
              <w:rPr>
                <w:sz w:val="20"/>
                <w:vertAlign w:val="subscript"/>
              </w:rPr>
              <w:t>18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20</w:t>
            </w:r>
            <w:r>
              <w:rPr>
                <w:iCs/>
                <w:sz w:val="20"/>
              </w:rPr>
              <w:t>)</w:t>
            </w:r>
            <w:r>
              <w:rPr>
                <w:i/>
                <w:iCs/>
                <w:sz w:val="20"/>
              </w:rPr>
              <w:t>; SZ</w:t>
            </w:r>
            <w:r>
              <w:rPr>
                <w:sz w:val="20"/>
                <w:vertAlign w:val="subscript"/>
              </w:rPr>
              <w:t>22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25</w:t>
            </w:r>
            <w:r>
              <w:rPr>
                <w:iCs/>
                <w:sz w:val="20"/>
              </w:rPr>
              <w:t>)</w:t>
            </w:r>
            <w:r>
              <w:rPr>
                <w:i/>
                <w:iCs/>
                <w:sz w:val="20"/>
              </w:rPr>
              <w:t>; SZ</w:t>
            </w:r>
            <w:r>
              <w:rPr>
                <w:sz w:val="20"/>
                <w:vertAlign w:val="subscript"/>
              </w:rPr>
              <w:t>26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LA</w:t>
            </w:r>
            <w:r>
              <w:rPr>
                <w:sz w:val="20"/>
                <w:vertAlign w:val="subscript"/>
              </w:rPr>
              <w:t>30</w:t>
            </w:r>
            <w:r>
              <w:rPr>
                <w:iCs/>
                <w:sz w:val="20"/>
              </w:rPr>
              <w:t>)</w:t>
            </w:r>
          </w:p>
        </w:tc>
      </w:tr>
      <w:tr w:rsidR="008631F7" w14:paraId="02927C66" w14:textId="77777777">
        <w:trPr>
          <w:cantSplit/>
          <w:trHeight w:val="2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63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9.13.1.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64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Įmirkio</w:t>
            </w:r>
            <w:proofErr w:type="spellEnd"/>
            <w:r>
              <w:rPr>
                <w:b/>
                <w:bCs/>
                <w:sz w:val="20"/>
              </w:rPr>
              <w:t xml:space="preserve"> vertė, kaip atsparumo šalčiui įvertinimas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65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W</w:t>
            </w:r>
            <w:r>
              <w:rPr>
                <w:sz w:val="20"/>
                <w:vertAlign w:val="subscript"/>
              </w:rPr>
              <w:t>cm</w:t>
            </w:r>
            <w:r>
              <w:rPr>
                <w:sz w:val="20"/>
              </w:rPr>
              <w:t>0,5</w:t>
            </w:r>
          </w:p>
        </w:tc>
      </w:tr>
      <w:tr w:rsidR="008631F7" w14:paraId="02927C6A" w14:textId="77777777">
        <w:trPr>
          <w:cantSplit/>
          <w:trHeight w:val="2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67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9.13.2.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68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Atsparumas šaldymui ir atšildymui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69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  <w:r>
              <w:rPr>
                <w:sz w:val="20"/>
                <w:vertAlign w:val="subscript"/>
              </w:rPr>
              <w:t>4</w:t>
            </w:r>
          </w:p>
        </w:tc>
      </w:tr>
      <w:tr w:rsidR="008631F7" w14:paraId="02927C6E" w14:textId="77777777">
        <w:trPr>
          <w:cantSplit/>
          <w:trHeight w:val="2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6B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9.16.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6C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b/>
                <w:bCs/>
                <w:sz w:val="20"/>
              </w:rPr>
              <w:t>Bazalto „</w:t>
            </w:r>
            <w:proofErr w:type="spellStart"/>
            <w:r>
              <w:rPr>
                <w:b/>
                <w:bCs/>
                <w:sz w:val="20"/>
              </w:rPr>
              <w:t>Sonnenbrand</w:t>
            </w:r>
            <w:proofErr w:type="spellEnd"/>
            <w:r>
              <w:rPr>
                <w:b/>
                <w:bCs/>
                <w:sz w:val="20"/>
              </w:rPr>
              <w:t>“ ženklai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6D" w14:textId="77777777" w:rsidR="008631F7" w:rsidRDefault="00D70474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SB</w:t>
            </w:r>
            <w:r>
              <w:rPr>
                <w:sz w:val="20"/>
                <w:vertAlign w:val="subscript"/>
              </w:rPr>
              <w:t>SZ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SB</w:t>
            </w:r>
            <w:r>
              <w:rPr>
                <w:sz w:val="20"/>
                <w:vertAlign w:val="subscript"/>
              </w:rPr>
              <w:t>LA</w:t>
            </w:r>
            <w:r>
              <w:rPr>
                <w:iCs/>
                <w:sz w:val="20"/>
              </w:rPr>
              <w:t>)</w:t>
            </w:r>
          </w:p>
        </w:tc>
      </w:tr>
      <w:tr w:rsidR="008631F7" w14:paraId="02927C70" w14:textId="77777777">
        <w:trPr>
          <w:cantSplit/>
          <w:trHeight w:val="22"/>
        </w:trPr>
        <w:tc>
          <w:tcPr>
            <w:tcW w:w="14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7C6F" w14:textId="77777777" w:rsidR="008631F7" w:rsidRDefault="00D70474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visų frakcijų mišinio mineralinių dulkių kiekis neturi viršyti 5%; 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 xml:space="preserve">visų frakcijų mišinio mineralinių dulkių kiekis neturi viršyti 9%; 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nustatoma užsakovui (statytojui) ar pirkėjui pareikalavus</w:t>
            </w:r>
          </w:p>
        </w:tc>
      </w:tr>
    </w:tbl>
    <w:p w14:paraId="02927C71" w14:textId="77777777" w:rsidR="008631F7" w:rsidRDefault="00D70474"/>
    <w:p w14:paraId="02927C77" w14:textId="2F486BC0" w:rsidR="008631F7" w:rsidRDefault="00D70474" w:rsidP="00D70474">
      <w:pPr>
        <w:widowControl w:val="0"/>
        <w:jc w:val="center"/>
      </w:pPr>
      <w:r>
        <w:t>______________</w:t>
      </w:r>
    </w:p>
    <w:bookmarkStart w:id="0" w:name="_GoBack" w:displacedByCustomXml="next"/>
    <w:bookmarkEnd w:id="0" w:displacedByCustomXml="next"/>
    <w:sectPr w:rsidR="008631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567" w:bottom="1134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27C7B" w14:textId="77777777" w:rsidR="008631F7" w:rsidRDefault="00D70474">
      <w:r>
        <w:separator/>
      </w:r>
    </w:p>
  </w:endnote>
  <w:endnote w:type="continuationSeparator" w:id="0">
    <w:p w14:paraId="02927C7C" w14:textId="77777777" w:rsidR="008631F7" w:rsidRDefault="00D7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7C81" w14:textId="77777777" w:rsidR="008631F7" w:rsidRDefault="008631F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7C82" w14:textId="77777777" w:rsidR="008631F7" w:rsidRDefault="008631F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7C84" w14:textId="77777777" w:rsidR="008631F7" w:rsidRDefault="008631F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27C79" w14:textId="77777777" w:rsidR="008631F7" w:rsidRDefault="00D70474">
      <w:r>
        <w:separator/>
      </w:r>
    </w:p>
  </w:footnote>
  <w:footnote w:type="continuationSeparator" w:id="0">
    <w:p w14:paraId="02927C7A" w14:textId="77777777" w:rsidR="008631F7" w:rsidRDefault="00D7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7C7D" w14:textId="77777777" w:rsidR="008631F7" w:rsidRDefault="00D7047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2927C7E" w14:textId="77777777" w:rsidR="008631F7" w:rsidRDefault="008631F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7C7F" w14:textId="77777777" w:rsidR="008631F7" w:rsidRDefault="00D7047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27</w:t>
    </w:r>
    <w:r>
      <w:rPr>
        <w:lang w:val="en-GB"/>
      </w:rPr>
      <w:fldChar w:fldCharType="end"/>
    </w:r>
  </w:p>
  <w:p w14:paraId="02927C80" w14:textId="77777777" w:rsidR="008631F7" w:rsidRDefault="008631F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7C83" w14:textId="77777777" w:rsidR="008631F7" w:rsidRDefault="008631F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0A"/>
    <w:rsid w:val="0000200A"/>
    <w:rsid w:val="008631F7"/>
    <w:rsid w:val="00D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927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704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70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44627EE32C7"/>
  <Relationship Id="rId11" Type="http://schemas.openxmlformats.org/officeDocument/2006/relationships/hyperlink" TargetMode="External" Target="https://www.e-tar.lt/portal/lt/legalAct/TAR.6B217EEB246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87"/>
    <w:rsid w:val="008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C468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C46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33644</Words>
  <Characters>19178</Characters>
  <Application>Microsoft Office Word</Application>
  <DocSecurity>0</DocSecurity>
  <Lines>159</Lines>
  <Paragraphs>105</Paragraphs>
  <ScaleCrop>false</ScaleCrop>
  <Company>Teisines informacijos centras</Company>
  <LinksUpToDate>false</LinksUpToDate>
  <CharactersWithSpaces>52717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2016-04-15T11:08:00Z</dcterms:created>
  <dc:creator>Sandra</dc:creator>
  <lastModifiedBy>PETRAUSKAITĖ Girmantė</lastModifiedBy>
  <dcterms:modified xsi:type="dcterms:W3CDTF">2016-04-15T11:12:00Z</dcterms:modified>
  <revision>3</revision>
  <dc:title>LIETUVOS AUTOMOBILIŲ KELIŲ DIREKCIJOS</dc:title>
</coreProperties>
</file>