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C2B2" w14:textId="77777777" w:rsidR="004006CD" w:rsidRDefault="003A0F82">
      <w:pPr>
        <w:jc w:val="center"/>
        <w:rPr>
          <w:b/>
        </w:rPr>
      </w:pPr>
      <w:r>
        <w:rPr>
          <w:b/>
          <w:lang w:eastAsia="lt-LT"/>
        </w:rPr>
        <w:pict w14:anchorId="672BC2C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672BC2B3" w14:textId="77777777" w:rsidR="004006CD" w:rsidRDefault="004006CD">
      <w:pPr>
        <w:jc w:val="center"/>
      </w:pPr>
    </w:p>
    <w:p w14:paraId="672BC2B4" w14:textId="77777777" w:rsidR="004006CD" w:rsidRDefault="003A0F82">
      <w:pPr>
        <w:jc w:val="center"/>
        <w:rPr>
          <w:b/>
        </w:rPr>
      </w:pPr>
      <w:r>
        <w:rPr>
          <w:b/>
        </w:rPr>
        <w:t>N U T A R I M A S</w:t>
      </w:r>
    </w:p>
    <w:p w14:paraId="672BC2B5" w14:textId="77777777" w:rsidR="004006CD" w:rsidRDefault="003A0F82">
      <w:pPr>
        <w:jc w:val="center"/>
        <w:rPr>
          <w:b/>
        </w:rPr>
      </w:pPr>
      <w:r>
        <w:rPr>
          <w:b/>
        </w:rPr>
        <w:t>DĖL LIETUVOS RESPUBLIKOS VYRIAUSYBĖS 1998 M. RUGSĖJO 22 D. NUTARIMO NR. 1138 „DĖL LIETUVOS RESPUBLIKOS APLINKOS MINISTERIJOS NUOSTATŲ PATVIRTINIMO“ PAKEITIMO</w:t>
      </w:r>
    </w:p>
    <w:p w14:paraId="672BC2B6" w14:textId="77777777" w:rsidR="004006CD" w:rsidRDefault="004006CD">
      <w:pPr>
        <w:jc w:val="center"/>
      </w:pPr>
    </w:p>
    <w:p w14:paraId="672BC2B7" w14:textId="77777777" w:rsidR="004006CD" w:rsidRDefault="003A0F82">
      <w:pPr>
        <w:jc w:val="center"/>
      </w:pPr>
      <w:r>
        <w:t>2003 m. rug</w:t>
      </w:r>
      <w:r>
        <w:t>pjūčio 28 d. Nr. 1093</w:t>
      </w:r>
    </w:p>
    <w:p w14:paraId="672BC2B8" w14:textId="77777777" w:rsidR="004006CD" w:rsidRDefault="003A0F82">
      <w:pPr>
        <w:jc w:val="center"/>
      </w:pPr>
      <w:r>
        <w:t>Vilnius</w:t>
      </w:r>
    </w:p>
    <w:p w14:paraId="672BC2B9" w14:textId="77777777" w:rsidR="004006CD" w:rsidRDefault="004006CD">
      <w:pPr>
        <w:ind w:firstLine="708"/>
      </w:pPr>
    </w:p>
    <w:p w14:paraId="672BC2BA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72BC2BB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Pakeisti Lietuvos Respublikos aplinkos ministerijos nuostatus, patvirtintus Lietuvos Respublikos Vyriausybės 1998 m. rugsėjo 22 d. nutarimu Nr. 1138 „Dėl Lietuvos Respublikos aplinko</w:t>
      </w:r>
      <w:r>
        <w:rPr>
          <w:color w:val="000000"/>
        </w:rPr>
        <w:t>s ministerijos nuostatų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1998, Nr. 84-2353; 2002, Nr. 20-766):</w:t>
      </w:r>
    </w:p>
    <w:p w14:paraId="672BC2BC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5.2 punktą taip:</w:t>
      </w:r>
    </w:p>
    <w:p w14:paraId="672BC2BD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5.2</w:t>
      </w:r>
      <w:r>
        <w:rPr>
          <w:color w:val="000000"/>
        </w:rPr>
        <w:t>. užtikrinti aplinkos formavimą pagal darnaus vystymosi principus;“.</w:t>
      </w:r>
    </w:p>
    <w:p w14:paraId="672BC2BE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6.3 punktą taip:</w:t>
      </w:r>
    </w:p>
    <w:p w14:paraId="672BC2BF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6.3</w:t>
      </w:r>
      <w:r>
        <w:rPr>
          <w:color w:val="000000"/>
        </w:rPr>
        <w:t>. pagal kompetenciją</w:t>
      </w:r>
      <w:r>
        <w:rPr>
          <w:color w:val="000000"/>
        </w:rPr>
        <w:t xml:space="preserve"> koordinuoja veiksmus įgyvendinant darnaus vystymosi principus Lietuvos Respublikoje;“.</w:t>
      </w:r>
    </w:p>
    <w:p w14:paraId="672BC2C0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Išdėstyti 6.62 punktą taip:</w:t>
      </w:r>
    </w:p>
    <w:p w14:paraId="672BC2C1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6.62</w:t>
      </w:r>
      <w:r>
        <w:rPr>
          <w:color w:val="000000"/>
        </w:rPr>
        <w:t>. teikia pagal kompetenciją metodinę paramą apskričių ir savivaldybių teritorijų planavimo (urbanistikos ir architektūros)</w:t>
      </w:r>
      <w:r>
        <w:rPr>
          <w:color w:val="000000"/>
        </w:rPr>
        <w:t xml:space="preserve"> padaliniams, juos konsultuoja, koordinuoja apskričių viršininkų administracijų teritorijų planavimo ir statybos valstybinės priežiūros departamentų (skyrių) bei regionų aplinkos apsaugos departamentų veiklą, teikia metodinę paramą privačių miškų savininka</w:t>
      </w:r>
      <w:r>
        <w:rPr>
          <w:color w:val="000000"/>
        </w:rPr>
        <w:t>ms;“.</w:t>
      </w:r>
    </w:p>
    <w:p w14:paraId="672BC2C2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Išdėstyti 6.65 punktą taip:</w:t>
      </w:r>
    </w:p>
    <w:p w14:paraId="672BC2C3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6.65</w:t>
      </w:r>
      <w:r>
        <w:rPr>
          <w:color w:val="000000"/>
        </w:rPr>
        <w:t>. koordinuoja ir pagal kompetenciją organizuoja visuomenės švietimą bei informavimą, rūpinasi valstybės tarnautojų ir darbuotojų, dirbančių ministerijos kompetencijai priskirtose srityse, kvalifikacijos k</w:t>
      </w:r>
      <w:r>
        <w:rPr>
          <w:color w:val="000000"/>
        </w:rPr>
        <w:t>ėlimu bei tobulinimusi;“.</w:t>
      </w:r>
    </w:p>
    <w:p w14:paraId="672BC2C4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Įrašyti 7.9 punkte vietoj žodžių „valstybinių inspekcijų tarnybų“ žodžius „valstybinės priežiūros departamentų (skyrių)“.</w:t>
      </w:r>
    </w:p>
    <w:p w14:paraId="672BC2C5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Pripažinti netekusiu galios 7.10 punktą.</w:t>
      </w:r>
    </w:p>
    <w:p w14:paraId="672BC2C6" w14:textId="77777777" w:rsidR="004006CD" w:rsidRDefault="003A0F82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Išdėstyti 11.6 punktą taip:</w:t>
      </w:r>
    </w:p>
    <w:p w14:paraId="672BC2C9" w14:textId="2A5C3E4E" w:rsidR="004006CD" w:rsidRDefault="003A0F82" w:rsidP="003A0F82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11.6</w:t>
      </w:r>
      <w:r>
        <w:rPr>
          <w:color w:val="000000"/>
        </w:rPr>
        <w:t xml:space="preserve">. </w:t>
      </w:r>
      <w:r>
        <w:rPr>
          <w:color w:val="000000"/>
        </w:rPr>
        <w:t xml:space="preserve">teikia Lietuvos Respublikos Vyriausybei ministerijos metines veiklos ataskaitas, kaip vykdoma Lietuvos Respublikos Vyriausybės programa, jos įgyvendinimo priemonės, ministerijos strateginiai veiklos planai, ir Ministro Pirmininko reikalavimu atsiskaito už </w:t>
      </w:r>
      <w:r>
        <w:rPr>
          <w:color w:val="000000"/>
        </w:rPr>
        <w:t>savo veiklą;“.</w:t>
      </w:r>
    </w:p>
    <w:p w14:paraId="4509E5C4" w14:textId="77777777" w:rsidR="003A0F82" w:rsidRDefault="003A0F82">
      <w:pPr>
        <w:tabs>
          <w:tab w:val="right" w:pos="9639"/>
        </w:tabs>
      </w:pPr>
    </w:p>
    <w:p w14:paraId="1B54FDCF" w14:textId="77777777" w:rsidR="003A0F82" w:rsidRDefault="003A0F82">
      <w:pPr>
        <w:tabs>
          <w:tab w:val="right" w:pos="9639"/>
        </w:tabs>
      </w:pPr>
    </w:p>
    <w:p w14:paraId="2699B203" w14:textId="77777777" w:rsidR="003A0F82" w:rsidRDefault="003A0F82">
      <w:pPr>
        <w:tabs>
          <w:tab w:val="right" w:pos="9639"/>
        </w:tabs>
      </w:pPr>
    </w:p>
    <w:p w14:paraId="672BC2CA" w14:textId="27C067A5" w:rsidR="004006CD" w:rsidRDefault="003A0F82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672BC2CB" w14:textId="77777777" w:rsidR="004006CD" w:rsidRDefault="004006CD">
      <w:pPr>
        <w:ind w:firstLine="708"/>
      </w:pPr>
    </w:p>
    <w:p w14:paraId="714EDF53" w14:textId="77777777" w:rsidR="003A0F82" w:rsidRDefault="003A0F82">
      <w:pPr>
        <w:ind w:firstLine="708"/>
      </w:pPr>
    </w:p>
    <w:p w14:paraId="79DA62DE" w14:textId="77777777" w:rsidR="003A0F82" w:rsidRDefault="003A0F82">
      <w:pPr>
        <w:ind w:firstLine="708"/>
      </w:pPr>
    </w:p>
    <w:p w14:paraId="672BC2CE" w14:textId="4A0FD842" w:rsidR="004006CD" w:rsidRDefault="003A0F82" w:rsidP="003A0F82">
      <w:pPr>
        <w:tabs>
          <w:tab w:val="right" w:pos="9639"/>
        </w:tabs>
      </w:pPr>
      <w:r>
        <w:t>APLINKOS MINISTRAS</w:t>
      </w:r>
      <w:r>
        <w:tab/>
        <w:t>ARŪNAS KUNDROTAS</w:t>
      </w:r>
    </w:p>
    <w:bookmarkStart w:id="0" w:name="_GoBack" w:displacedByCustomXml="next"/>
    <w:bookmarkEnd w:id="0" w:displacedByCustomXml="next"/>
    <w:sectPr w:rsidR="00400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BC2D2" w14:textId="77777777" w:rsidR="004006CD" w:rsidRDefault="003A0F82">
      <w:r>
        <w:separator/>
      </w:r>
    </w:p>
  </w:endnote>
  <w:endnote w:type="continuationSeparator" w:id="0">
    <w:p w14:paraId="672BC2D3" w14:textId="77777777" w:rsidR="004006CD" w:rsidRDefault="003A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C2D8" w14:textId="77777777" w:rsidR="004006CD" w:rsidRDefault="004006C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C2D9" w14:textId="77777777" w:rsidR="004006CD" w:rsidRDefault="004006C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C2DB" w14:textId="77777777" w:rsidR="004006CD" w:rsidRDefault="004006C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C2D0" w14:textId="77777777" w:rsidR="004006CD" w:rsidRDefault="003A0F82">
      <w:r>
        <w:separator/>
      </w:r>
    </w:p>
  </w:footnote>
  <w:footnote w:type="continuationSeparator" w:id="0">
    <w:p w14:paraId="672BC2D1" w14:textId="77777777" w:rsidR="004006CD" w:rsidRDefault="003A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C2D4" w14:textId="77777777" w:rsidR="004006CD" w:rsidRDefault="003A0F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2BC2D5" w14:textId="77777777" w:rsidR="004006CD" w:rsidRDefault="004006C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C2D6" w14:textId="77777777" w:rsidR="004006CD" w:rsidRDefault="003A0F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72BC2D7" w14:textId="77777777" w:rsidR="004006CD" w:rsidRDefault="004006C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C2DA" w14:textId="77777777" w:rsidR="004006CD" w:rsidRDefault="004006C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A"/>
    <w:rsid w:val="003A0F82"/>
    <w:rsid w:val="004006CD"/>
    <w:rsid w:val="006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2BC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2014-11-19T09:14:00Z</dcterms:created>
  <dc:creator>Tadeuš Buivid</dc:creator>
  <lastModifiedBy>BODIN Aušra</lastModifiedBy>
  <dcterms:modified xsi:type="dcterms:W3CDTF">2014-11-19T09:38:00Z</dcterms:modified>
  <revision>3</revision>
</coreProperties>
</file>