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2B68" w14:textId="77777777" w:rsidR="002D7A56" w:rsidRDefault="006C650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C202B7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SUSISIEKIMO MINISTRO</w:t>
      </w:r>
    </w:p>
    <w:p w14:paraId="7C202B69" w14:textId="77777777" w:rsidR="002D7A56" w:rsidRDefault="006C650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7C202B6A" w14:textId="77777777" w:rsidR="002D7A56" w:rsidRDefault="002D7A56">
      <w:pPr>
        <w:widowControl w:val="0"/>
        <w:suppressAutoHyphens/>
        <w:jc w:val="center"/>
        <w:rPr>
          <w:color w:val="000000"/>
        </w:rPr>
      </w:pPr>
    </w:p>
    <w:p w14:paraId="7C202B6B" w14:textId="77777777" w:rsidR="002D7A56" w:rsidRDefault="006C6508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SUSISIEKIMO MINISTRO 2008 m. SPALIO 24 d. ĮSAKYMO Nr. 3-406 „DĖL MOTORINIŲ TRANSPORTO PRIEMONIŲ IR JŲ PRIEKABŲ PRIVALOMOSIOS TECHNINĖS AP</w:t>
      </w:r>
      <w:r>
        <w:rPr>
          <w:b/>
          <w:bCs/>
          <w:caps/>
          <w:color w:val="000000"/>
        </w:rPr>
        <w:t>ŽIŪROS ATLIKIMO TVARKOS APRAŠO PATVIRTINIMO“ PAKEITIMO</w:t>
      </w:r>
    </w:p>
    <w:p w14:paraId="7C202B6C" w14:textId="77777777" w:rsidR="002D7A56" w:rsidRDefault="002D7A56">
      <w:pPr>
        <w:widowControl w:val="0"/>
        <w:suppressAutoHyphens/>
        <w:jc w:val="center"/>
        <w:rPr>
          <w:color w:val="000000"/>
        </w:rPr>
      </w:pPr>
    </w:p>
    <w:p w14:paraId="7C202B6D" w14:textId="77777777" w:rsidR="002D7A56" w:rsidRDefault="006C650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lapkričio 12 d. Nr. 3-564</w:t>
      </w:r>
    </w:p>
    <w:p w14:paraId="7C202B6E" w14:textId="77777777" w:rsidR="002D7A56" w:rsidRDefault="006C650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C202B6F" w14:textId="77777777" w:rsidR="002D7A56" w:rsidRDefault="002D7A56">
      <w:pPr>
        <w:widowControl w:val="0"/>
        <w:suppressAutoHyphens/>
        <w:jc w:val="center"/>
        <w:rPr>
          <w:color w:val="000000"/>
        </w:rPr>
      </w:pPr>
    </w:p>
    <w:p w14:paraId="7C202B70" w14:textId="77777777" w:rsidR="002D7A56" w:rsidRDefault="006C650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Motorinių transporto priemonių ir jų priekabų privalomosios techninės apžiūros atlikimo tvarkos aprašą, patvirtintą Lietuvos Respublikos</w:t>
      </w:r>
      <w:r>
        <w:rPr>
          <w:color w:val="000000"/>
        </w:rPr>
        <w:t xml:space="preserve"> susisiekimo ministro 2008 m. spalio 24 d. įsakymu Nr. 3-406 (Žin., 2008, Nr. </w:t>
      </w:r>
      <w:hyperlink r:id="rId8" w:tgtFrame="_blank" w:history="1">
        <w:r>
          <w:rPr>
            <w:color w:val="0000FF" w:themeColor="hyperlink"/>
            <w:u w:val="single"/>
          </w:rPr>
          <w:t>126-4826</w:t>
        </w:r>
      </w:hyperlink>
      <w:r>
        <w:rPr>
          <w:color w:val="000000"/>
        </w:rPr>
        <w:t xml:space="preserve">; 2009, Nr. </w:t>
      </w:r>
      <w:hyperlink r:id="rId9" w:tgtFrame="_blank" w:history="1">
        <w:r>
          <w:rPr>
            <w:color w:val="0000FF" w:themeColor="hyperlink"/>
            <w:u w:val="single"/>
          </w:rPr>
          <w:t>79-3297</w:t>
        </w:r>
      </w:hyperlink>
      <w:r>
        <w:rPr>
          <w:color w:val="000000"/>
        </w:rPr>
        <w:t>), ir išdėstau 10 punktą taip:</w:t>
      </w:r>
    </w:p>
    <w:p w14:paraId="7C202B71" w14:textId="77777777" w:rsidR="002D7A56" w:rsidRDefault="006C650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 xml:space="preserve">. Naujos transporto priemonės nuo pirmos transporto priemonės registracijos datos iki pirmos privalomosios apžiūros datos gali būti eksploatuojamos neatlikus privalomosios apžiūros (išskyrus perdirbtas transporto </w:t>
      </w:r>
      <w:r>
        <w:rPr>
          <w:color w:val="000000"/>
        </w:rPr>
        <w:t>priemones bei transporto priemones, kurių registracijos dokumentuose nėra pirmosios registracijos datos, leidimo eksploatuoti numerio ar europinio tipo patvirtinimo numerio). Techninės apžiūros rezultatų kortelė (ataskaita) ir ženklas-lipdukas joms nepriva</w:t>
      </w:r>
      <w:r>
        <w:rPr>
          <w:color w:val="000000"/>
        </w:rPr>
        <w:t xml:space="preserve">lomas, tačiau techninės apžiūros rezultatų kortelę (ataskaitą) ir ženklą-lipduką įregistruotai transporto priemonei valdytojas, pateikęs transporto priemonės registracijos liudijimą, gali gauti nustatyta tvarka. </w:t>
      </w:r>
    </w:p>
    <w:p w14:paraId="7C202B72" w14:textId="77777777" w:rsidR="002D7A56" w:rsidRDefault="006C650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M1, N1 klasės ir L kategorijos transporto p</w:t>
      </w:r>
      <w:r>
        <w:rPr>
          <w:color w:val="000000"/>
        </w:rPr>
        <w:t>riemonės, kurioms prieš registraciją buvo atliktas individualus tipo patvirtinimas vadovaujantis Motorinių transporto priemonių, priekabų ir šių transporto priemonių sudedamųjų dalių atitikties įvertinimo atlikimo taisyklių, patvirtintų Lietuvos Respubliko</w:t>
      </w:r>
      <w:r>
        <w:rPr>
          <w:color w:val="000000"/>
        </w:rPr>
        <w:t>s susisiekimo ministro 2009 m. balandžio 29 d. įsakymu Nr. 3-169 „Dėl Motorinių transporto priemonių, priekabų ir šių transporto priemonių sudedamųjų dalių atitikties įvertinimo atlikimo taisyklių patvirtinimo“, XIII skyriaus nuostatomis, jei šio patvirtin</w:t>
      </w:r>
      <w:r>
        <w:rPr>
          <w:color w:val="000000"/>
        </w:rPr>
        <w:t xml:space="preserve">imo išvados teigiamos, techninės apžiūros rezultatų kortelę (ataskaitą) ir ženklą-lipduką įregistruotai transporto priemonei valdytojas, pateikęs transporto priemonės registracijos liudijimą, gali gauti nustatyta tvarka. </w:t>
      </w:r>
    </w:p>
    <w:p w14:paraId="7C202B73" w14:textId="77777777" w:rsidR="002D7A56" w:rsidRDefault="006C650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Transporto priemonės, kurios bus n</w:t>
      </w:r>
      <w:r>
        <w:rPr>
          <w:color w:val="000000"/>
        </w:rPr>
        <w:t>audojamos keleiviams ar kroviniams vežti tarptautiniais maršrutais, pavojingiems kroviniams vežti, keleiviams vežti taksi, taip pat saugios transporto priemonės turi atitikti Techninius reikalavimus pagal IV skyriaus „Techniniai reikalavimai ir techninės b</w:t>
      </w:r>
      <w:r>
        <w:rPr>
          <w:color w:val="000000"/>
        </w:rPr>
        <w:t>ūklės vertinimo kriterijai“ 9–12 grupių reikalavimus (toliau – papildomi reikalavimai).“</w:t>
      </w:r>
    </w:p>
    <w:p w14:paraId="7C202B76" w14:textId="6A8330CD" w:rsidR="002D7A56" w:rsidRDefault="006C6508" w:rsidP="006C650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įsigalioja 2010 m. sausio 1 d.</w:t>
      </w:r>
    </w:p>
    <w:p w14:paraId="50E3ED32" w14:textId="092A2B00" w:rsidR="006C6508" w:rsidRDefault="006C6508">
      <w:pPr>
        <w:widowControl w:val="0"/>
        <w:tabs>
          <w:tab w:val="right" w:pos="9071"/>
        </w:tabs>
        <w:suppressAutoHyphens/>
      </w:pPr>
    </w:p>
    <w:p w14:paraId="147FED3E" w14:textId="77777777" w:rsidR="006C6508" w:rsidRDefault="006C6508">
      <w:pPr>
        <w:widowControl w:val="0"/>
        <w:tabs>
          <w:tab w:val="right" w:pos="9071"/>
        </w:tabs>
        <w:suppressAutoHyphens/>
      </w:pPr>
    </w:p>
    <w:p w14:paraId="7C202B7A" w14:textId="235E9D27" w:rsidR="002D7A56" w:rsidRDefault="006C6508" w:rsidP="006C6508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Susisiekimo ministras</w:t>
      </w:r>
      <w:r>
        <w:rPr>
          <w:caps/>
          <w:color w:val="000000"/>
        </w:rPr>
        <w:tab/>
        <w:t>Eligijus Masiulis</w:t>
      </w:r>
    </w:p>
    <w:bookmarkStart w:id="0" w:name="_GoBack" w:displacedByCustomXml="next"/>
    <w:bookmarkEnd w:id="0" w:displacedByCustomXml="next"/>
    <w:sectPr w:rsidR="002D7A5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21"/>
    <w:rsid w:val="002D7A56"/>
    <w:rsid w:val="005D4621"/>
    <w:rsid w:val="006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02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65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6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2298555622BF"/>
  <Relationship Id="rId9" Type="http://schemas.openxmlformats.org/officeDocument/2006/relationships/hyperlink" TargetMode="External" Target="https://www.e-tar.lt/portal/lt/legalAct/TAR.DD4B9CEE6F44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98"/>
    <w:rsid w:val="003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1A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1A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2015-07-16T13:36:00Z</dcterms:created>
  <dc:creator>Rima</dc:creator>
  <lastModifiedBy>TAMALIŪNIENĖ Vilija</lastModifiedBy>
  <dcterms:modified xsi:type="dcterms:W3CDTF">2015-07-17T08:39:00Z</dcterms:modified>
  <revision>3</revision>
  <dc:title>LIETUVOS RESPUBLIKOS SUSISIEKIMO MINISTRO</dc:title>
</coreProperties>
</file>