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4C53" w14:textId="77777777" w:rsidR="00644EDC" w:rsidRDefault="00241E7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5084C6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55084C54" w14:textId="77777777" w:rsidR="00644EDC" w:rsidRDefault="00241E7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5084C55" w14:textId="77777777" w:rsidR="00644EDC" w:rsidRDefault="00644EDC">
      <w:pPr>
        <w:widowControl w:val="0"/>
        <w:suppressAutoHyphens/>
        <w:jc w:val="center"/>
        <w:rPr>
          <w:color w:val="000000"/>
        </w:rPr>
      </w:pPr>
    </w:p>
    <w:p w14:paraId="55084C56" w14:textId="77777777" w:rsidR="00644EDC" w:rsidRDefault="00241E7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2009 M. RUGSĖJO 11 D. ĮSAKYMO Nr. V-743 „DĖL LIETUVOS RESPUBLIKOS SVEIKATOS APSAUGOS MINISTRO 2005 M. </w:t>
      </w:r>
      <w:r>
        <w:rPr>
          <w:b/>
          <w:bCs/>
          <w:caps/>
          <w:color w:val="000000"/>
        </w:rPr>
        <w:t>LAPKRIČIO 21 D. ĮSAKYMO Nr. V-890 „DĖL DANTŲ PROTEZAVIMO PASLAUGŲ TEIKIMO IR IŠLAIDŲ KOMPENSAVIMO IŠ PRIVALOMOJO SVEIKATOS DRAUDIMO FONDO BIUDŽETO TVARKOS APRAŠO PATVIRTINIMO“ PAKEITIMO“ PAKEITIMO</w:t>
      </w:r>
    </w:p>
    <w:p w14:paraId="55084C57" w14:textId="77777777" w:rsidR="00644EDC" w:rsidRDefault="00644EDC">
      <w:pPr>
        <w:widowControl w:val="0"/>
        <w:suppressAutoHyphens/>
        <w:jc w:val="center"/>
        <w:rPr>
          <w:color w:val="000000"/>
        </w:rPr>
      </w:pPr>
    </w:p>
    <w:p w14:paraId="55084C58" w14:textId="77777777" w:rsidR="00644EDC" w:rsidRDefault="00241E7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17 d. Nr. V-549</w:t>
      </w:r>
    </w:p>
    <w:p w14:paraId="55084C59" w14:textId="77777777" w:rsidR="00644EDC" w:rsidRDefault="00241E7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5084C5A" w14:textId="77777777" w:rsidR="00644EDC" w:rsidRDefault="00644EDC">
      <w:pPr>
        <w:widowControl w:val="0"/>
        <w:suppressAutoHyphens/>
        <w:ind w:firstLine="567"/>
        <w:jc w:val="both"/>
        <w:rPr>
          <w:color w:val="000000"/>
        </w:rPr>
      </w:pPr>
    </w:p>
    <w:p w14:paraId="108709F9" w14:textId="77777777" w:rsidR="00241E72" w:rsidRDefault="00241E72">
      <w:pPr>
        <w:widowControl w:val="0"/>
        <w:suppressAutoHyphens/>
        <w:ind w:firstLine="567"/>
        <w:jc w:val="both"/>
        <w:rPr>
          <w:color w:val="000000"/>
        </w:rPr>
      </w:pPr>
    </w:p>
    <w:p w14:paraId="55084C5B" w14:textId="77777777" w:rsidR="00644EDC" w:rsidRDefault="00241E7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</w:t>
      </w:r>
      <w:r>
        <w:rPr>
          <w:color w:val="000000"/>
        </w:rPr>
        <w:t xml:space="preserve">ietuvos Respublikos 2010 metų Privalomojo sveikatos draudimo fondo biudžeto rodiklių patvirtinimo įstatymu (Žin., 2009, Nr. </w:t>
      </w:r>
      <w:hyperlink r:id="rId10" w:tgtFrame="_blank" w:history="1">
        <w:r>
          <w:rPr>
            <w:color w:val="0000FF" w:themeColor="hyperlink"/>
            <w:u w:val="single"/>
          </w:rPr>
          <w:t>147-6549</w:t>
        </w:r>
      </w:hyperlink>
      <w:r>
        <w:rPr>
          <w:color w:val="000000"/>
        </w:rPr>
        <w:t>) ir atsižvelgdamas į Privalomojo sveikatos d</w:t>
      </w:r>
      <w:r>
        <w:rPr>
          <w:color w:val="000000"/>
        </w:rPr>
        <w:t>raudimo tarybos 2010 m. gegužės 18 d. nutarimą Nr. 3/1 „Dėl asmens sveikatos priežiūros paslaugų išlaidų apmokėjimo iš 2010 metų Privalomojo sveikatos draudimo fondo biudžeto“:</w:t>
      </w:r>
    </w:p>
    <w:p w14:paraId="55084C5C" w14:textId="77777777" w:rsidR="00644EDC" w:rsidRDefault="00241E7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Lietuvos Respublikos sveikatos apsaugos ministro 2009 m.</w:t>
      </w:r>
      <w:r>
        <w:rPr>
          <w:color w:val="000000"/>
        </w:rPr>
        <w:t xml:space="preserve"> rugsėjo 11 d. įsakymo Nr. V-743 „Dėl Lietuvos Respublikos sveikatos apsaugos ministro 2005 m. lapkričio 21 d. įsakymo Nr. V-890 „Dėl Dantų protezavimo paslaugų teikimo ir išlaidų kompensavimo iš Privalomojo sveikatos draudimo fondo biudžeto tvarkos aprašo</w:t>
      </w:r>
      <w:r>
        <w:rPr>
          <w:color w:val="000000"/>
        </w:rPr>
        <w:t xml:space="preserve"> patvirtinimo“ pakeitimo“ (Žin., 2009, Nr. </w:t>
      </w:r>
      <w:hyperlink r:id="rId11" w:tgtFrame="_blank" w:history="1">
        <w:r>
          <w:rPr>
            <w:color w:val="0000FF" w:themeColor="hyperlink"/>
            <w:u w:val="single"/>
          </w:rPr>
          <w:t>112-4784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159-7237</w:t>
        </w:r>
      </w:hyperlink>
      <w:r>
        <w:rPr>
          <w:color w:val="000000"/>
        </w:rPr>
        <w:t>) 2.1 punktą ir išdėstau jį taip:</w:t>
      </w:r>
    </w:p>
    <w:p w14:paraId="55084C5D" w14:textId="77777777" w:rsidR="00644EDC" w:rsidRDefault="00241E7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</w:t>
      </w:r>
      <w:r>
        <w:rPr>
          <w:color w:val="000000"/>
        </w:rPr>
        <w:t>. dantų protezavimo paslaugų, kurių išlaidos kompensuojamos iš Privalomojo sveikatos draudimo fondo biudžeto, bazinio dydžio 1 balas lygus 0,84 lito.“</w:t>
      </w:r>
    </w:p>
    <w:p w14:paraId="55084C60" w14:textId="4B816A1C" w:rsidR="00644EDC" w:rsidRDefault="00241E72" w:rsidP="00241E72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taikomas atsiskaitant už paslaugas, suteiktas nuo 201</w:t>
      </w:r>
      <w:r>
        <w:rPr>
          <w:color w:val="000000"/>
        </w:rPr>
        <w:t>0 m. liepos 1 dienos.</w:t>
      </w:r>
    </w:p>
    <w:p w14:paraId="1977D0BB" w14:textId="77777777" w:rsidR="00241E72" w:rsidRDefault="00241E72">
      <w:pPr>
        <w:widowControl w:val="0"/>
        <w:tabs>
          <w:tab w:val="right" w:pos="9071"/>
        </w:tabs>
        <w:suppressAutoHyphens/>
      </w:pPr>
    </w:p>
    <w:p w14:paraId="277BD8C4" w14:textId="77777777" w:rsidR="00241E72" w:rsidRDefault="00241E72">
      <w:pPr>
        <w:widowControl w:val="0"/>
        <w:tabs>
          <w:tab w:val="right" w:pos="9071"/>
        </w:tabs>
        <w:suppressAutoHyphens/>
      </w:pPr>
    </w:p>
    <w:p w14:paraId="5537AE58" w14:textId="77777777" w:rsidR="00241E72" w:rsidRDefault="00241E72">
      <w:pPr>
        <w:widowControl w:val="0"/>
        <w:tabs>
          <w:tab w:val="right" w:pos="9071"/>
        </w:tabs>
        <w:suppressAutoHyphens/>
      </w:pPr>
    </w:p>
    <w:p w14:paraId="55084C63" w14:textId="2891C973" w:rsidR="00644EDC" w:rsidRDefault="00241E72" w:rsidP="00241E72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644E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4C67" w14:textId="77777777" w:rsidR="00644EDC" w:rsidRDefault="00241E72">
      <w:r>
        <w:separator/>
      </w:r>
    </w:p>
  </w:endnote>
  <w:endnote w:type="continuationSeparator" w:id="0">
    <w:p w14:paraId="55084C68" w14:textId="77777777" w:rsidR="00644EDC" w:rsidRDefault="0024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B" w14:textId="77777777" w:rsidR="00644EDC" w:rsidRDefault="00644ED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C" w14:textId="77777777" w:rsidR="00644EDC" w:rsidRDefault="00644ED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E" w14:textId="77777777" w:rsidR="00644EDC" w:rsidRDefault="00644ED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4C65" w14:textId="77777777" w:rsidR="00644EDC" w:rsidRDefault="00241E72">
      <w:r>
        <w:separator/>
      </w:r>
    </w:p>
  </w:footnote>
  <w:footnote w:type="continuationSeparator" w:id="0">
    <w:p w14:paraId="55084C66" w14:textId="77777777" w:rsidR="00644EDC" w:rsidRDefault="0024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9" w14:textId="77777777" w:rsidR="00644EDC" w:rsidRDefault="00644ED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A" w14:textId="77777777" w:rsidR="00644EDC" w:rsidRDefault="00644ED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4C6D" w14:textId="77777777" w:rsidR="00644EDC" w:rsidRDefault="00644ED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D9"/>
    <w:rsid w:val="00241E72"/>
    <w:rsid w:val="00644EDC"/>
    <w:rsid w:val="00C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84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81B23BD3B1D"/>
  <Relationship Id="rId11" Type="http://schemas.openxmlformats.org/officeDocument/2006/relationships/hyperlink" TargetMode="External" Target="https://www.e-tar.lt/portal/lt/legalAct/TAR.2EA14E128646"/>
  <Relationship Id="rId12" Type="http://schemas.openxmlformats.org/officeDocument/2006/relationships/hyperlink" TargetMode="External" Target="https://www.e-tar.lt/portal/lt/legalAct/TAR.39164E754E52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2015-06-10T11:51:00Z</dcterms:created>
  <dc:creator>Rima</dc:creator>
  <lastModifiedBy>PETRAUSKAITĖ Girmantė</lastModifiedBy>
  <dcterms:modified xsi:type="dcterms:W3CDTF">2016-03-01T12:26:00Z</dcterms:modified>
  <revision>3</revision>
  <dc:title>LIETUVOS RESPUBLIKOS SVEIKATOS APSAUGOS MINISTRO</dc:title>
</coreProperties>
</file>