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80796" w14:textId="77777777" w:rsidR="001746FB" w:rsidRDefault="001746FB">
      <w:pPr>
        <w:tabs>
          <w:tab w:val="center" w:pos="4153"/>
          <w:tab w:val="right" w:pos="8306"/>
        </w:tabs>
        <w:rPr>
          <w:lang w:val="en-GB"/>
        </w:rPr>
      </w:pPr>
    </w:p>
    <w:p w14:paraId="44080797" w14:textId="77777777" w:rsidR="001746FB" w:rsidRDefault="00351AA6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440807D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KULTŪROS MINISTRAS</w:t>
      </w:r>
    </w:p>
    <w:p w14:paraId="44080798" w14:textId="77777777" w:rsidR="001746FB" w:rsidRDefault="001746FB">
      <w:pPr>
        <w:jc w:val="center"/>
        <w:rPr>
          <w:color w:val="000000"/>
        </w:rPr>
      </w:pPr>
    </w:p>
    <w:p w14:paraId="44080799" w14:textId="77777777" w:rsidR="001746FB" w:rsidRDefault="00351AA6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4408079A" w14:textId="10B53C53" w:rsidR="001746FB" w:rsidRDefault="00351AA6">
      <w:pPr>
        <w:jc w:val="center"/>
        <w:rPr>
          <w:b/>
          <w:color w:val="000000"/>
        </w:rPr>
      </w:pPr>
      <w:r>
        <w:rPr>
          <w:b/>
          <w:color w:val="000000"/>
        </w:rPr>
        <w:t>DĖL LIETUVOS BIBLIOTEKŲ TARYBOS NUOSTATŲ PATVIRTINIMO</w:t>
      </w:r>
    </w:p>
    <w:p w14:paraId="4408079B" w14:textId="77777777" w:rsidR="001746FB" w:rsidRDefault="001746FB">
      <w:pPr>
        <w:jc w:val="center"/>
        <w:rPr>
          <w:color w:val="000000"/>
        </w:rPr>
      </w:pPr>
    </w:p>
    <w:p w14:paraId="4408079C" w14:textId="77777777" w:rsidR="001746FB" w:rsidRDefault="00351AA6">
      <w:pPr>
        <w:jc w:val="center"/>
        <w:rPr>
          <w:color w:val="000000"/>
        </w:rPr>
      </w:pPr>
      <w:r>
        <w:rPr>
          <w:color w:val="000000"/>
        </w:rPr>
        <w:t>2005 m. rugpjūčio 23 d. Nr. ĮV-367</w:t>
      </w:r>
    </w:p>
    <w:p w14:paraId="4408079D" w14:textId="77777777" w:rsidR="001746FB" w:rsidRDefault="00351AA6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4408079E" w14:textId="77777777" w:rsidR="001746FB" w:rsidRDefault="001746FB">
      <w:pPr>
        <w:ind w:firstLine="709"/>
        <w:jc w:val="both"/>
        <w:rPr>
          <w:color w:val="000000"/>
        </w:rPr>
      </w:pPr>
    </w:p>
    <w:p w14:paraId="4408079F" w14:textId="77777777" w:rsidR="001746FB" w:rsidRDefault="00351AA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Įgyvendindamas Lietuvos Respublikos bibliotekų įstatymo (Žin., 19</w:t>
      </w:r>
      <w:r>
        <w:rPr>
          <w:color w:val="000000"/>
          <w:szCs w:val="22"/>
        </w:rPr>
        <w:t xml:space="preserve">95, Nr. </w:t>
      </w:r>
      <w:hyperlink r:id="rId10" w:tgtFrame="_blank" w:history="1">
        <w:r>
          <w:rPr>
            <w:color w:val="0000FF" w:themeColor="hyperlink"/>
            <w:szCs w:val="22"/>
            <w:u w:val="single"/>
          </w:rPr>
          <w:t>51-1245</w:t>
        </w:r>
      </w:hyperlink>
      <w:r>
        <w:rPr>
          <w:color w:val="000000"/>
          <w:szCs w:val="22"/>
        </w:rPr>
        <w:t>; 2004, Nr. 120-4431) 5 straipsnio 2 dalį,</w:t>
      </w:r>
    </w:p>
    <w:p w14:paraId="440807A2" w14:textId="1A7E6C1D" w:rsidR="001746FB" w:rsidRDefault="00351AA6">
      <w:pPr>
        <w:ind w:firstLine="709"/>
        <w:jc w:val="both"/>
        <w:rPr>
          <w:color w:val="000000"/>
        </w:rPr>
      </w:pPr>
      <w:r>
        <w:rPr>
          <w:color w:val="000000"/>
          <w:spacing w:val="60"/>
          <w:szCs w:val="22"/>
        </w:rPr>
        <w:t>tvirtinu</w:t>
      </w:r>
      <w:r>
        <w:rPr>
          <w:color w:val="000000"/>
          <w:szCs w:val="22"/>
        </w:rPr>
        <w:t xml:space="preserve"> Lietuvos bibliotekų tarybos nuostatus (pridedama).</w:t>
      </w:r>
    </w:p>
    <w:p w14:paraId="7F06672D" w14:textId="77777777" w:rsidR="00351AA6" w:rsidRDefault="00351AA6">
      <w:pPr>
        <w:tabs>
          <w:tab w:val="right" w:pos="9639"/>
        </w:tabs>
      </w:pPr>
    </w:p>
    <w:p w14:paraId="309660BF" w14:textId="77777777" w:rsidR="00351AA6" w:rsidRDefault="00351AA6">
      <w:pPr>
        <w:tabs>
          <w:tab w:val="right" w:pos="9639"/>
        </w:tabs>
      </w:pPr>
    </w:p>
    <w:p w14:paraId="440807A3" w14:textId="33B136F7" w:rsidR="001746FB" w:rsidRDefault="00351AA6">
      <w:pPr>
        <w:tabs>
          <w:tab w:val="right" w:pos="9639"/>
        </w:tabs>
        <w:rPr>
          <w:caps/>
          <w:color w:val="000000"/>
        </w:rPr>
      </w:pPr>
      <w:r>
        <w:rPr>
          <w:caps/>
        </w:rPr>
        <w:t>KULTŪROS MINISTRAS</w:t>
      </w:r>
      <w:r>
        <w:rPr>
          <w:caps/>
        </w:rPr>
        <w:tab/>
        <w:t>VLADIMIRAS PRUDNIKOVAS</w:t>
      </w:r>
    </w:p>
    <w:p w14:paraId="440807A4" w14:textId="77777777" w:rsidR="001746FB" w:rsidRDefault="00351AA6">
      <w:pPr>
        <w:ind w:firstLine="5102"/>
        <w:rPr>
          <w:color w:val="000000"/>
          <w:szCs w:val="22"/>
        </w:rPr>
      </w:pPr>
      <w:r>
        <w:rPr>
          <w:color w:val="000000"/>
          <w:szCs w:val="22"/>
        </w:rPr>
        <w:br w:type="page"/>
      </w:r>
    </w:p>
    <w:p w14:paraId="440807A5" w14:textId="77777777" w:rsidR="001746FB" w:rsidRDefault="00351AA6">
      <w:pPr>
        <w:ind w:firstLine="5102"/>
        <w:rPr>
          <w:color w:val="000000"/>
        </w:rPr>
      </w:pPr>
      <w:r>
        <w:rPr>
          <w:color w:val="000000"/>
          <w:szCs w:val="22"/>
        </w:rPr>
        <w:t>PATVI</w:t>
      </w:r>
      <w:r>
        <w:rPr>
          <w:color w:val="000000"/>
          <w:szCs w:val="22"/>
        </w:rPr>
        <w:t>RTINTA</w:t>
      </w:r>
    </w:p>
    <w:p w14:paraId="440807A6" w14:textId="77777777" w:rsidR="001746FB" w:rsidRDefault="00351AA6">
      <w:pPr>
        <w:ind w:firstLine="5102"/>
        <w:rPr>
          <w:color w:val="000000"/>
        </w:rPr>
      </w:pPr>
      <w:r>
        <w:rPr>
          <w:color w:val="000000"/>
          <w:szCs w:val="22"/>
        </w:rPr>
        <w:t>Lietuvos Respublikos kultūros ministro</w:t>
      </w:r>
    </w:p>
    <w:p w14:paraId="440807A7" w14:textId="77777777" w:rsidR="001746FB" w:rsidRDefault="00351AA6">
      <w:pPr>
        <w:ind w:firstLine="5102"/>
        <w:rPr>
          <w:color w:val="000000"/>
        </w:rPr>
      </w:pPr>
      <w:r>
        <w:rPr>
          <w:color w:val="000000"/>
          <w:szCs w:val="22"/>
        </w:rPr>
        <w:t>2005 m. rugpjūčio 23 d. įsakymu Nr. ĮV-367</w:t>
      </w:r>
    </w:p>
    <w:p w14:paraId="440807A8" w14:textId="77777777" w:rsidR="001746FB" w:rsidRDefault="001746FB">
      <w:pPr>
        <w:ind w:firstLine="709"/>
        <w:jc w:val="both"/>
        <w:rPr>
          <w:color w:val="000000"/>
        </w:rPr>
      </w:pPr>
    </w:p>
    <w:p w14:paraId="440807A9" w14:textId="77777777" w:rsidR="001746FB" w:rsidRDefault="00351AA6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szCs w:val="22"/>
        </w:rPr>
        <w:t>Lietuvos bibliotekų tarybos nuostatai</w:t>
      </w:r>
    </w:p>
    <w:p w14:paraId="440807AA" w14:textId="77777777" w:rsidR="001746FB" w:rsidRDefault="001746FB">
      <w:pPr>
        <w:jc w:val="center"/>
        <w:rPr>
          <w:b/>
          <w:bCs/>
          <w:caps/>
          <w:color w:val="000000"/>
        </w:rPr>
      </w:pPr>
    </w:p>
    <w:p w14:paraId="440807AB" w14:textId="77777777" w:rsidR="001746FB" w:rsidRDefault="00351AA6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szCs w:val="22"/>
        </w:rPr>
        <w:t>I</w:t>
      </w:r>
      <w:r>
        <w:rPr>
          <w:b/>
          <w:bCs/>
          <w:caps/>
          <w:color w:val="000000"/>
          <w:szCs w:val="22"/>
        </w:rPr>
        <w:t xml:space="preserve">. </w:t>
      </w:r>
      <w:r>
        <w:rPr>
          <w:b/>
          <w:bCs/>
          <w:caps/>
          <w:color w:val="000000"/>
          <w:szCs w:val="22"/>
        </w:rPr>
        <w:t>BENDROSIOS NUOSTATOS</w:t>
      </w:r>
    </w:p>
    <w:p w14:paraId="440807AC" w14:textId="77777777" w:rsidR="001746FB" w:rsidRDefault="001746FB">
      <w:pPr>
        <w:ind w:firstLine="709"/>
        <w:jc w:val="both"/>
        <w:rPr>
          <w:color w:val="000000"/>
        </w:rPr>
      </w:pPr>
    </w:p>
    <w:p w14:paraId="440807AD" w14:textId="77777777" w:rsidR="001746FB" w:rsidRDefault="00351AA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</w:t>
      </w:r>
      <w:r>
        <w:rPr>
          <w:color w:val="000000"/>
          <w:szCs w:val="22"/>
        </w:rPr>
        <w:t xml:space="preserve">. Lietuvos bibliotekų taryba (toliau vadinama – Taryba) yra institucija, atliekanti eksperto </w:t>
      </w:r>
      <w:r>
        <w:rPr>
          <w:color w:val="000000"/>
          <w:szCs w:val="22"/>
        </w:rPr>
        <w:t>ir konsultanto funkcijas, kai sprendžiami bibliotekų politikos formavimo ir įgyvendinimo klausimai.</w:t>
      </w:r>
    </w:p>
    <w:p w14:paraId="440807AE" w14:textId="77777777" w:rsidR="001746FB" w:rsidRDefault="00351AA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</w:t>
      </w:r>
      <w:r>
        <w:rPr>
          <w:color w:val="000000"/>
          <w:szCs w:val="22"/>
        </w:rPr>
        <w:t xml:space="preserve">. Taryba savo veikloje vadovaujasi Lietuvos Respublikos bibliotekų įstatymu (Žin., 1995, Nr. </w:t>
      </w:r>
      <w:hyperlink r:id="rId11" w:tgtFrame="_blank" w:history="1">
        <w:r>
          <w:rPr>
            <w:color w:val="0000FF" w:themeColor="hyperlink"/>
            <w:szCs w:val="22"/>
            <w:u w:val="single"/>
          </w:rPr>
          <w:t>51-1245</w:t>
        </w:r>
      </w:hyperlink>
      <w:r>
        <w:rPr>
          <w:color w:val="000000"/>
          <w:szCs w:val="22"/>
        </w:rPr>
        <w:t>; 2004, Nr. 120-4431), kitais teisės aktais ir šiais nuostatais.</w:t>
      </w:r>
    </w:p>
    <w:p w14:paraId="440807AF" w14:textId="77777777" w:rsidR="001746FB" w:rsidRDefault="00351AA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</w:t>
      </w:r>
      <w:r>
        <w:rPr>
          <w:color w:val="000000"/>
          <w:szCs w:val="22"/>
        </w:rPr>
        <w:t>. Taryba ne rečiau kaip kartą per metus atsiskaito kultūros ministrui.</w:t>
      </w:r>
    </w:p>
    <w:p w14:paraId="440807B0" w14:textId="77777777" w:rsidR="001746FB" w:rsidRDefault="00351AA6">
      <w:pPr>
        <w:ind w:firstLine="709"/>
        <w:jc w:val="both"/>
        <w:rPr>
          <w:color w:val="000000"/>
        </w:rPr>
      </w:pPr>
    </w:p>
    <w:p w14:paraId="440807B1" w14:textId="77777777" w:rsidR="001746FB" w:rsidRDefault="00351AA6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szCs w:val="22"/>
        </w:rPr>
        <w:t>II</w:t>
      </w:r>
      <w:r>
        <w:rPr>
          <w:b/>
          <w:bCs/>
          <w:caps/>
          <w:color w:val="000000"/>
          <w:szCs w:val="22"/>
        </w:rPr>
        <w:t xml:space="preserve">. </w:t>
      </w:r>
      <w:r>
        <w:rPr>
          <w:b/>
          <w:bCs/>
          <w:caps/>
          <w:color w:val="000000"/>
          <w:szCs w:val="22"/>
        </w:rPr>
        <w:t>Tarybos uždavinYS ir funkcijos</w:t>
      </w:r>
    </w:p>
    <w:p w14:paraId="440807B2" w14:textId="77777777" w:rsidR="001746FB" w:rsidRDefault="001746FB">
      <w:pPr>
        <w:ind w:firstLine="709"/>
        <w:jc w:val="both"/>
        <w:rPr>
          <w:color w:val="000000"/>
        </w:rPr>
      </w:pPr>
    </w:p>
    <w:p w14:paraId="440807B3" w14:textId="77777777" w:rsidR="001746FB" w:rsidRDefault="00351AA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</w:t>
      </w:r>
      <w:r>
        <w:rPr>
          <w:color w:val="000000"/>
          <w:szCs w:val="22"/>
        </w:rPr>
        <w:t>. Tarybos uždavinys yra teikti Kultūros</w:t>
      </w:r>
      <w:r>
        <w:rPr>
          <w:color w:val="000000"/>
          <w:szCs w:val="22"/>
        </w:rPr>
        <w:t xml:space="preserve"> ministerijai pasiūlymus dėl kultūros politikos bibliotekų</w:t>
      </w:r>
      <w:r>
        <w:rPr>
          <w:b/>
          <w:bCs/>
          <w:color w:val="000000"/>
          <w:szCs w:val="22"/>
        </w:rPr>
        <w:t xml:space="preserve"> </w:t>
      </w:r>
      <w:r>
        <w:rPr>
          <w:color w:val="000000"/>
          <w:szCs w:val="22"/>
        </w:rPr>
        <w:t>srityje formavimo bei šios politikos įgyvendinimo.</w:t>
      </w:r>
    </w:p>
    <w:p w14:paraId="440807B4" w14:textId="77777777" w:rsidR="001746FB" w:rsidRDefault="00351AA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</w:t>
      </w:r>
      <w:r>
        <w:rPr>
          <w:color w:val="000000"/>
          <w:szCs w:val="22"/>
        </w:rPr>
        <w:t>. Vykdydama šį uždavinį, Taryba atlieka šias funkcijas:</w:t>
      </w:r>
    </w:p>
    <w:p w14:paraId="440807B5" w14:textId="77777777" w:rsidR="001746FB" w:rsidRDefault="00351AA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5.1</w:t>
      </w:r>
      <w:r>
        <w:rPr>
          <w:color w:val="000000"/>
          <w:szCs w:val="22"/>
        </w:rPr>
        <w:t>. teikia pasiūlymus bibliotekų plėtotės strategijos klausimais;</w:t>
      </w:r>
    </w:p>
    <w:p w14:paraId="440807B6" w14:textId="77777777" w:rsidR="001746FB" w:rsidRDefault="00351AA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5.2</w:t>
      </w:r>
      <w:r>
        <w:rPr>
          <w:color w:val="000000"/>
          <w:szCs w:val="22"/>
        </w:rPr>
        <w:t>. svarsto</w:t>
      </w:r>
      <w:r>
        <w:rPr>
          <w:color w:val="000000"/>
          <w:szCs w:val="22"/>
        </w:rPr>
        <w:t xml:space="preserve"> bibliotekų srities programas, teikia pasiūlymus dėl jų finansavimo;</w:t>
      </w:r>
    </w:p>
    <w:p w14:paraId="440807B7" w14:textId="77777777" w:rsidR="001746FB" w:rsidRDefault="00351AA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5.3</w:t>
      </w:r>
      <w:r>
        <w:rPr>
          <w:color w:val="000000"/>
          <w:szCs w:val="22"/>
        </w:rPr>
        <w:t>. teikia pasiūlymus dėl bibliotekų veiklą reglamentuojančių teisės aktų rengimo bei tobulinimo;</w:t>
      </w:r>
    </w:p>
    <w:p w14:paraId="440807B8" w14:textId="77777777" w:rsidR="001746FB" w:rsidRDefault="00351AA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5.4</w:t>
      </w:r>
      <w:r>
        <w:rPr>
          <w:color w:val="000000"/>
          <w:szCs w:val="22"/>
        </w:rPr>
        <w:t>. nagrinėja pavienių bibliotekų, bibliotekų tinklų veiklą, bibliotekų sistemo</w:t>
      </w:r>
      <w:r>
        <w:rPr>
          <w:color w:val="000000"/>
          <w:szCs w:val="22"/>
        </w:rPr>
        <w:t>s funkcionavimo klausimus;</w:t>
      </w:r>
    </w:p>
    <w:p w14:paraId="440807B9" w14:textId="77777777" w:rsidR="001746FB" w:rsidRDefault="00351AA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5.5</w:t>
      </w:r>
      <w:r>
        <w:rPr>
          <w:color w:val="000000"/>
          <w:szCs w:val="22"/>
        </w:rPr>
        <w:t>. siūlo bibliotekų darbuotojų kandidatūras garbės vardams, premijoms, stipendijoms gauti;</w:t>
      </w:r>
    </w:p>
    <w:p w14:paraId="440807BA" w14:textId="77777777" w:rsidR="001746FB" w:rsidRDefault="00351AA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5.6</w:t>
      </w:r>
      <w:r>
        <w:rPr>
          <w:color w:val="000000"/>
          <w:szCs w:val="22"/>
        </w:rPr>
        <w:t>. teikia pasiūlymus bei išvadas dėl Kultūros ministerijos premijų bei valstybės stipendijų meno ir kultūros kūrėjams bibliote</w:t>
      </w:r>
      <w:r>
        <w:rPr>
          <w:color w:val="000000"/>
          <w:szCs w:val="22"/>
        </w:rPr>
        <w:t>kų srityje skyrimo ir nutraukimo;</w:t>
      </w:r>
    </w:p>
    <w:p w14:paraId="440807BB" w14:textId="77777777" w:rsidR="001746FB" w:rsidRDefault="00351AA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5.7</w:t>
      </w:r>
      <w:r>
        <w:rPr>
          <w:color w:val="000000"/>
          <w:szCs w:val="22"/>
        </w:rPr>
        <w:t>. teikia pasiūlymus dėl bibliotekininkystės specialistų rengimo, tobulinimo bei atestavimo;</w:t>
      </w:r>
    </w:p>
    <w:p w14:paraId="440807BC" w14:textId="77777777" w:rsidR="001746FB" w:rsidRDefault="00351AA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5.8</w:t>
      </w:r>
      <w:r>
        <w:rPr>
          <w:color w:val="000000"/>
          <w:szCs w:val="22"/>
        </w:rPr>
        <w:t>. svarsto kitus klausimus, dėl kurių į Tarybą kreipiasi kultūros ministras.</w:t>
      </w:r>
    </w:p>
    <w:p w14:paraId="440807BD" w14:textId="77777777" w:rsidR="001746FB" w:rsidRDefault="00351AA6">
      <w:pPr>
        <w:ind w:firstLine="709"/>
        <w:jc w:val="both"/>
        <w:rPr>
          <w:color w:val="000000"/>
        </w:rPr>
      </w:pPr>
    </w:p>
    <w:p w14:paraId="440807BE" w14:textId="77777777" w:rsidR="001746FB" w:rsidRDefault="00351AA6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szCs w:val="22"/>
        </w:rPr>
        <w:t>III</w:t>
      </w:r>
      <w:r>
        <w:rPr>
          <w:b/>
          <w:bCs/>
          <w:caps/>
          <w:color w:val="000000"/>
          <w:szCs w:val="22"/>
        </w:rPr>
        <w:t xml:space="preserve">. </w:t>
      </w:r>
      <w:r>
        <w:rPr>
          <w:b/>
          <w:bCs/>
          <w:caps/>
          <w:color w:val="000000"/>
          <w:szCs w:val="22"/>
        </w:rPr>
        <w:t>Tarybos teisės</w:t>
      </w:r>
    </w:p>
    <w:p w14:paraId="440807BF" w14:textId="77777777" w:rsidR="001746FB" w:rsidRDefault="001746FB">
      <w:pPr>
        <w:ind w:firstLine="709"/>
        <w:jc w:val="both"/>
        <w:rPr>
          <w:color w:val="000000"/>
        </w:rPr>
      </w:pPr>
    </w:p>
    <w:p w14:paraId="440807C0" w14:textId="77777777" w:rsidR="001746FB" w:rsidRDefault="00351AA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6</w:t>
      </w:r>
      <w:r>
        <w:rPr>
          <w:color w:val="000000"/>
          <w:szCs w:val="22"/>
        </w:rPr>
        <w:t xml:space="preserve">. </w:t>
      </w:r>
      <w:r>
        <w:rPr>
          <w:color w:val="000000"/>
          <w:szCs w:val="22"/>
        </w:rPr>
        <w:t>Taryba turi teisę:</w:t>
      </w:r>
    </w:p>
    <w:p w14:paraId="440807C1" w14:textId="77777777" w:rsidR="001746FB" w:rsidRDefault="00351AA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6.1</w:t>
      </w:r>
      <w:r>
        <w:rPr>
          <w:color w:val="000000"/>
          <w:szCs w:val="22"/>
        </w:rPr>
        <w:t>. kviesti į posėdžius Kultūros ministerijos, valstybės ar savivaldybių bibliotekų atstovus ir kitus specialistus, galinčius pateikti išvadas ir pasiūlymus iškilusiais klausimais;</w:t>
      </w:r>
    </w:p>
    <w:p w14:paraId="440807C2" w14:textId="77777777" w:rsidR="001746FB" w:rsidRDefault="00351AA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6.2</w:t>
      </w:r>
      <w:r>
        <w:rPr>
          <w:color w:val="000000"/>
          <w:szCs w:val="22"/>
        </w:rPr>
        <w:t>. gauti informaciją savo kompetencijos klausim</w:t>
      </w:r>
      <w:r>
        <w:rPr>
          <w:color w:val="000000"/>
          <w:szCs w:val="22"/>
        </w:rPr>
        <w:t>ais iš Kultūros ministerijos, valstybės ar savivaldybių bibliotekų ir kitų institucijų.</w:t>
      </w:r>
    </w:p>
    <w:p w14:paraId="440807C3" w14:textId="77777777" w:rsidR="001746FB" w:rsidRDefault="00351AA6">
      <w:pPr>
        <w:ind w:firstLine="709"/>
        <w:jc w:val="both"/>
        <w:rPr>
          <w:color w:val="000000"/>
        </w:rPr>
      </w:pPr>
    </w:p>
    <w:p w14:paraId="440807C4" w14:textId="2DD21417" w:rsidR="001746FB" w:rsidRDefault="00351AA6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szCs w:val="22"/>
        </w:rPr>
        <w:t>IV</w:t>
      </w:r>
      <w:r>
        <w:rPr>
          <w:b/>
          <w:bCs/>
          <w:caps/>
          <w:color w:val="000000"/>
          <w:szCs w:val="22"/>
        </w:rPr>
        <w:t xml:space="preserve">. </w:t>
      </w:r>
      <w:r>
        <w:rPr>
          <w:b/>
          <w:bCs/>
          <w:caps/>
          <w:color w:val="000000"/>
          <w:szCs w:val="22"/>
        </w:rPr>
        <w:t>Tarybos sudėtis ir DARBO ORGANIZAVIMAS</w:t>
      </w:r>
    </w:p>
    <w:p w14:paraId="440807C5" w14:textId="77777777" w:rsidR="001746FB" w:rsidRDefault="001746FB">
      <w:pPr>
        <w:ind w:firstLine="709"/>
        <w:jc w:val="both"/>
        <w:rPr>
          <w:color w:val="000000"/>
        </w:rPr>
      </w:pPr>
    </w:p>
    <w:p w14:paraId="440807C6" w14:textId="77777777" w:rsidR="001746FB" w:rsidRDefault="00351AA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7</w:t>
      </w:r>
      <w:r>
        <w:rPr>
          <w:color w:val="000000"/>
          <w:szCs w:val="22"/>
        </w:rPr>
        <w:t>. Tarybą sudaro 11 narių, iš kurių po vieną narį deleguoja Lietuvos nacionalinė Martyno Mažvydo biblioteka, Ap</w:t>
      </w:r>
      <w:r>
        <w:rPr>
          <w:color w:val="000000"/>
          <w:szCs w:val="22"/>
        </w:rPr>
        <w:t>skričių viešųjų bibliotekų asociacija, Lietuvos savivaldybių viešųjų bibliotekų asociacija, Lietuvos akademinių bibliotekų asociacija, Lietuvos kolegijų asociacija, Lietuvos mokslinių bibliotekų asociacija, Švietimo ir mokslo ministerija, 2 narius – Lietuv</w:t>
      </w:r>
      <w:r>
        <w:rPr>
          <w:color w:val="000000"/>
          <w:szCs w:val="22"/>
        </w:rPr>
        <w:t>os bibliotekininkų draugija, 2 narius, iš kurių 1 – valstybinės reikšmės bibliotekų atstovą, skiria kultūros ministras.</w:t>
      </w:r>
    </w:p>
    <w:p w14:paraId="440807C7" w14:textId="77777777" w:rsidR="001746FB" w:rsidRDefault="00351AA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8</w:t>
      </w:r>
      <w:r>
        <w:rPr>
          <w:color w:val="000000"/>
          <w:szCs w:val="22"/>
        </w:rPr>
        <w:t>. Tarybos personalinę sudėtį 3 metų laikotarpiui tvirtina kultūros ministras.</w:t>
      </w:r>
    </w:p>
    <w:p w14:paraId="440807C8" w14:textId="77777777" w:rsidR="001746FB" w:rsidRDefault="00351AA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9</w:t>
      </w:r>
      <w:r>
        <w:rPr>
          <w:color w:val="000000"/>
          <w:szCs w:val="22"/>
        </w:rPr>
        <w:t>. Tarybos nariai gali būti keičiami jų prašymu.</w:t>
      </w:r>
    </w:p>
    <w:p w14:paraId="440807C9" w14:textId="77777777" w:rsidR="001746FB" w:rsidRDefault="00351AA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10</w:t>
      </w:r>
      <w:r>
        <w:rPr>
          <w:color w:val="000000"/>
          <w:szCs w:val="22"/>
        </w:rPr>
        <w:t>. Taryba iš savo narių paprastąja balsų dauguma renka Tarybos kadencijos laikotarpiui Tarybos pirmininką ir jo pavaduotoją.</w:t>
      </w:r>
    </w:p>
    <w:p w14:paraId="440807CA" w14:textId="77777777" w:rsidR="001746FB" w:rsidRDefault="00351AA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11</w:t>
      </w:r>
      <w:r>
        <w:rPr>
          <w:color w:val="000000"/>
          <w:szCs w:val="22"/>
        </w:rPr>
        <w:t>. Tarybos pirmininkas (jeigu jo nėra – Tarybos pirmininko pavaduotojas) organizuoja Tarybos darbą, pirmininkauja Tarybos</w:t>
      </w:r>
      <w:r>
        <w:rPr>
          <w:color w:val="000000"/>
          <w:szCs w:val="22"/>
        </w:rPr>
        <w:t xml:space="preserve"> posėdžiams, atsako už jos veiklą, atstovauja jai.</w:t>
      </w:r>
    </w:p>
    <w:p w14:paraId="440807CB" w14:textId="77777777" w:rsidR="001746FB" w:rsidRDefault="00351AA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12</w:t>
      </w:r>
      <w:r>
        <w:rPr>
          <w:color w:val="000000"/>
          <w:szCs w:val="22"/>
        </w:rPr>
        <w:t xml:space="preserve">. Taryba renkasi ne rečiau kaip 4 kartus per metus. Neeilinis Tarybos posėdis gali būti sušauktas Tarybos pirmininko iniciatyva, ne mažiau kaip pusės Tarybos narių reikalavimu arba kultūros ministro </w:t>
      </w:r>
      <w:r>
        <w:rPr>
          <w:color w:val="000000"/>
          <w:szCs w:val="22"/>
        </w:rPr>
        <w:t>iniciatyva.</w:t>
      </w:r>
    </w:p>
    <w:p w14:paraId="440807CC" w14:textId="77777777" w:rsidR="001746FB" w:rsidRDefault="00351AA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13</w:t>
      </w:r>
      <w:r>
        <w:rPr>
          <w:color w:val="000000"/>
          <w:szCs w:val="22"/>
        </w:rPr>
        <w:t>. Tarybos posėdis teisėtas, jeigu jame dalyvauja ne mažiau kaip 2/3 Tarybos narių.</w:t>
      </w:r>
    </w:p>
    <w:p w14:paraId="440807CD" w14:textId="77777777" w:rsidR="001746FB" w:rsidRDefault="00351AA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14</w:t>
      </w:r>
      <w:r>
        <w:rPr>
          <w:color w:val="000000"/>
          <w:szCs w:val="22"/>
        </w:rPr>
        <w:t>. Tarybos nutarimai priimami, jeigu už juos balsuoja daugiau kaip pusė Tarybos narių.</w:t>
      </w:r>
    </w:p>
    <w:p w14:paraId="440807CE" w14:textId="77777777" w:rsidR="001746FB" w:rsidRDefault="00351AA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15</w:t>
      </w:r>
      <w:r>
        <w:rPr>
          <w:color w:val="000000"/>
          <w:szCs w:val="22"/>
        </w:rPr>
        <w:t>. Tarybos nutarimai įforminami posėdžio protokolu, kurį p</w:t>
      </w:r>
      <w:r>
        <w:rPr>
          <w:color w:val="000000"/>
          <w:szCs w:val="22"/>
        </w:rPr>
        <w:t>asirašo Tarybos pirmininkas (jeigu jo nėra – Tarybos pirmininko pavaduotojas) ir sekretorius.</w:t>
      </w:r>
    </w:p>
    <w:p w14:paraId="440807CF" w14:textId="77777777" w:rsidR="001746FB" w:rsidRDefault="00351AA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16</w:t>
      </w:r>
      <w:r>
        <w:rPr>
          <w:color w:val="000000"/>
          <w:szCs w:val="22"/>
        </w:rPr>
        <w:t xml:space="preserve">. Kultūros ministerija sudaro technines sąlygas Tarybos veiklai. Tarybos posėdžiams rengti, dokumentacijai tvarkyti ir posėdžiams protokoluoti Kultūros </w:t>
      </w:r>
      <w:r>
        <w:rPr>
          <w:color w:val="000000"/>
          <w:szCs w:val="22"/>
        </w:rPr>
        <w:t>ministerija skiria sekretorių, kuris nėra Tarybos narys.</w:t>
      </w:r>
    </w:p>
    <w:p w14:paraId="440807D0" w14:textId="644BB772" w:rsidR="001746FB" w:rsidRDefault="00351AA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17</w:t>
      </w:r>
      <w:r>
        <w:rPr>
          <w:color w:val="000000"/>
          <w:szCs w:val="22"/>
        </w:rPr>
        <w:t>. Tarybos narių paslaugos apmokamos vadovaujantis Lietuvos Respublikos kultūros ministro 2004 m. birželio 30 d. įsakymu Nr. ĮV-167 „Dėl Lietuvos Respublikos kultūros ministerijos ekspertų komis</w:t>
      </w:r>
      <w:r>
        <w:rPr>
          <w:color w:val="000000"/>
          <w:szCs w:val="22"/>
        </w:rPr>
        <w:t xml:space="preserve">ijų, komitetų, tarybų narių, kitų ekspertų teikiamų nematerialaus pobūdžio (intelektinių) paslaugų apmokėjimo taisyklių patvirtinimo“ (Žin., 2004, Nr. </w:t>
      </w:r>
      <w:hyperlink r:id="rId12" w:tgtFrame="_blank" w:history="1">
        <w:r>
          <w:rPr>
            <w:color w:val="0000FF" w:themeColor="hyperlink"/>
            <w:szCs w:val="22"/>
            <w:u w:val="single"/>
          </w:rPr>
          <w:t>152-5556</w:t>
        </w:r>
      </w:hyperlink>
      <w:r>
        <w:rPr>
          <w:color w:val="000000"/>
          <w:szCs w:val="22"/>
        </w:rPr>
        <w:t>) patvirtintomis L</w:t>
      </w:r>
      <w:r>
        <w:rPr>
          <w:color w:val="000000"/>
          <w:szCs w:val="22"/>
        </w:rPr>
        <w:t>ietuvos Respublikos kultūros ministerijos ekspertų komisijų, komitetų, tarybų narių, kitų ekspertų teikiamų nematerialaus pobūdžio (intelektinių) paslaugų apmokėjimo taisyklėmis.</w:t>
      </w:r>
    </w:p>
    <w:bookmarkStart w:id="0" w:name="_GoBack" w:displacedByCustomXml="prev"/>
    <w:p w14:paraId="440807D1" w14:textId="5B9031CB" w:rsidR="001746FB" w:rsidRDefault="00351AA6">
      <w:pPr>
        <w:jc w:val="center"/>
        <w:rPr>
          <w:color w:val="000000"/>
          <w:szCs w:val="12"/>
        </w:rPr>
      </w:pPr>
      <w:r>
        <w:rPr>
          <w:color w:val="000000"/>
          <w:szCs w:val="12"/>
        </w:rPr>
        <w:t>______________</w:t>
      </w:r>
    </w:p>
    <w:p w14:paraId="440807D2" w14:textId="77777777" w:rsidR="001746FB" w:rsidRDefault="001746FB">
      <w:pPr>
        <w:rPr>
          <w:color w:val="000000"/>
          <w:szCs w:val="12"/>
        </w:rPr>
      </w:pPr>
    </w:p>
    <w:p w14:paraId="440807D3" w14:textId="38558D9A" w:rsidR="001746FB" w:rsidRDefault="00351AA6"/>
    <w:bookmarkEnd w:id="0" w:displacedByCustomXml="next"/>
    <w:sectPr w:rsidR="001746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807D7" w14:textId="77777777" w:rsidR="001746FB" w:rsidRDefault="00351AA6">
      <w:r>
        <w:separator/>
      </w:r>
    </w:p>
  </w:endnote>
  <w:endnote w:type="continuationSeparator" w:id="0">
    <w:p w14:paraId="440807D8" w14:textId="77777777" w:rsidR="001746FB" w:rsidRDefault="0035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807DD" w14:textId="77777777" w:rsidR="001746FB" w:rsidRDefault="001746FB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807DE" w14:textId="77777777" w:rsidR="001746FB" w:rsidRDefault="001746FB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807E0" w14:textId="77777777" w:rsidR="001746FB" w:rsidRDefault="001746FB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807D5" w14:textId="77777777" w:rsidR="001746FB" w:rsidRDefault="00351AA6">
      <w:r>
        <w:separator/>
      </w:r>
    </w:p>
  </w:footnote>
  <w:footnote w:type="continuationSeparator" w:id="0">
    <w:p w14:paraId="440807D6" w14:textId="77777777" w:rsidR="001746FB" w:rsidRDefault="00351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807D9" w14:textId="77777777" w:rsidR="001746FB" w:rsidRDefault="00351AA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440807DA" w14:textId="77777777" w:rsidR="001746FB" w:rsidRDefault="001746FB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807DB" w14:textId="77777777" w:rsidR="001746FB" w:rsidRDefault="00351AA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3</w:t>
    </w:r>
    <w:r>
      <w:rPr>
        <w:lang w:val="en-GB"/>
      </w:rPr>
      <w:fldChar w:fldCharType="end"/>
    </w:r>
  </w:p>
  <w:p w14:paraId="440807DC" w14:textId="77777777" w:rsidR="001746FB" w:rsidRDefault="001746FB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807DF" w14:textId="77777777" w:rsidR="001746FB" w:rsidRDefault="001746FB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0A"/>
    <w:rsid w:val="001746FB"/>
    <w:rsid w:val="00351AA6"/>
    <w:rsid w:val="00A3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080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51A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51A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5A04D7CC7EF6"/>
  <Relationship Id="rId11" Type="http://schemas.openxmlformats.org/officeDocument/2006/relationships/hyperlink" TargetMode="External" Target="https://www.e-tar.lt/portal/lt/legalAct/TAR.5A04D7CC7EF6"/>
  <Relationship Id="rId12" Type="http://schemas.openxmlformats.org/officeDocument/2006/relationships/hyperlink" TargetMode="External" Target="https://www.e-tar.lt/portal/lt/legalAct/TAR.EFDBA3F7BEA8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FE"/>
    <w:rsid w:val="0048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804F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804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3203</Words>
  <Characters>1827</Characters>
  <Application>Microsoft Office Word</Application>
  <DocSecurity>0</DocSecurity>
  <Lines>15</Lines>
  <Paragraphs>10</Paragraphs>
  <ScaleCrop>false</ScaleCrop>
  <Company/>
  <LinksUpToDate>false</LinksUpToDate>
  <CharactersWithSpaces>5020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2015-06-04T13:07:00Z</dcterms:created>
  <dc:creator>User</dc:creator>
  <lastModifiedBy>ŠYVOKIENĖ Lina</lastModifiedBy>
  <dcterms:modified xsi:type="dcterms:W3CDTF">2015-06-05T09:42:00Z</dcterms:modified>
  <revision>3</revision>
</coreProperties>
</file>