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LIETUVOS NACIONALINIO RADIJO IR TELEVIZIJOS ĮSTATYMO 9 STRAIPSNIO PAKEITIMO</w:t>
      </w:r>
    </w:p>
    <w:p>
      <w:pPr>
        <w:jc w:val="center"/>
        <w:rPr>
          <w:b/>
        </w:rPr>
      </w:pPr>
      <w:r>
        <w:rPr>
          <w:b/>
        </w:rPr>
        <w:t>Į S T A T Y M A S</w:t>
      </w:r>
    </w:p>
    <w:p>
      <w:pPr>
        <w:jc w:val="center"/>
      </w:pPr>
    </w:p>
    <w:p>
      <w:pPr>
        <w:jc w:val="center"/>
      </w:pPr>
      <w:r>
        <w:t>2000 m. rugpjūčio 31 d. Nr. VIII-1911</w:t>
      </w:r>
    </w:p>
    <w:p>
      <w:pPr>
        <w:jc w:val="center"/>
      </w:pPr>
      <w:r>
        <w:t>Vilnius</w:t>
      </w:r>
    </w:p>
    <w:p>
      <w:pPr>
        <w:jc w:val="center"/>
      </w:pPr>
    </w:p>
    <w:p>
      <w:pPr>
        <w:jc w:val="center"/>
        <w:rPr>
          <w:color w:val="000000"/>
        </w:rPr>
      </w:pPr>
      <w:r>
        <w:rPr>
          <w:color w:val="000000"/>
        </w:rPr>
        <w:t xml:space="preserve">(Žin., 1996, Nr. </w:t>
      </w:r>
      <w:fldSimple w:instr="HYPERLINK https://www.e-tar.lt/portal/lt/legalAct/TAR.1559303036A8 \t _blank">
        <w:r>
          <w:rPr>
            <w:color w:val="0000FF" w:themeColor="hyperlink"/>
            <w:u w:val="single"/>
          </w:rPr>
          <w:t>102-2319</w:t>
        </w:r>
      </w:fldSimple>
      <w:r>
        <w:rPr>
          <w:color w:val="000000"/>
        </w:rPr>
        <w:t xml:space="preserve">; 2000, Nr. </w:t>
      </w:r>
      <w:fldSimple w:instr="HYPERLINK https://www.e-tar.lt/portal/lt/legalAct/TAR.A84A37E84BD7 \t _blank">
        <w:r>
          <w:rPr>
            <w:color w:val="0000FF" w:themeColor="hyperlink"/>
            <w:u w:val="single"/>
          </w:rPr>
          <w:t>58-1712</w:t>
        </w:r>
      </w:fldSimple>
      <w:r>
        <w:rPr>
          <w:color w:val="000000"/>
        </w:rPr>
        <w:t>)</w:t>
      </w:r>
    </w:p>
    <w:p>
      <w:pPr>
        <w:ind w:firstLine="708"/>
      </w:pPr>
    </w:p>
    <w:p>
      <w:pPr>
        <w:ind w:firstLine="708"/>
        <w:rPr>
          <w:b/>
          <w:color w:val="000000"/>
        </w:rPr>
      </w:pPr>
      <w:r>
        <w:rPr>
          <w:b/>
          <w:color w:val="000000"/>
        </w:rPr>
        <w:t>1</w:t>
      </w:r>
      <w:r>
        <w:rPr>
          <w:b/>
          <w:color w:val="000000"/>
        </w:rPr>
        <w:t xml:space="preserve"> straipsnis. </w:t>
      </w:r>
      <w:r>
        <w:rPr>
          <w:b/>
          <w:color w:val="000000"/>
        </w:rPr>
        <w:t>9 straipsnio pakeitimas</w:t>
      </w:r>
    </w:p>
    <w:p>
      <w:pPr>
        <w:ind w:firstLine="708"/>
        <w:rPr>
          <w:color w:val="000000"/>
        </w:rPr>
      </w:pPr>
      <w:r>
        <w:rPr>
          <w:color w:val="000000"/>
        </w:rPr>
        <w:t>Pakeisti 9 straipsnį ir jį išdėstyti taip:</w:t>
      </w:r>
    </w:p>
    <w:p>
      <w:pPr>
        <w:ind w:firstLine="708"/>
        <w:jc w:val="both"/>
        <w:rPr>
          <w:b/>
          <w:color w:val="000000"/>
        </w:rPr>
      </w:pPr>
      <w:r>
        <w:rPr>
          <w:color w:val="000000"/>
        </w:rPr>
        <w:t>„</w:t>
      </w:r>
      <w:r>
        <w:rPr>
          <w:b/>
          <w:color w:val="000000"/>
        </w:rPr>
        <w:t>9</w:t>
      </w:r>
      <w:r>
        <w:rPr>
          <w:b/>
          <w:color w:val="000000"/>
        </w:rPr>
        <w:t xml:space="preserve"> straipsnis. </w:t>
      </w:r>
      <w:r>
        <w:rPr>
          <w:b/>
          <w:color w:val="000000"/>
        </w:rPr>
        <w:t>LRT taryba</w:t>
      </w:r>
    </w:p>
    <w:p>
      <w:pPr>
        <w:ind w:firstLine="708"/>
        <w:rPr>
          <w:color w:val="000000"/>
        </w:rPr>
      </w:pPr>
      <w:r>
        <w:rPr>
          <w:color w:val="000000"/>
        </w:rPr>
        <w:t>1</w:t>
      </w:r>
      <w:r>
        <w:rPr>
          <w:color w:val="000000"/>
        </w:rPr>
        <w:t>. LRT valdymo organai yra Taryba ir administracija.</w:t>
      </w:r>
    </w:p>
    <w:p>
      <w:pPr>
        <w:ind w:firstLine="708"/>
        <w:jc w:val="both"/>
        <w:rPr>
          <w:color w:val="000000"/>
        </w:rPr>
      </w:pPr>
      <w:r>
        <w:rPr>
          <w:color w:val="000000"/>
        </w:rPr>
        <w:t>2</w:t>
      </w:r>
      <w:r>
        <w:rPr>
          <w:color w:val="000000"/>
        </w:rPr>
        <w:t>. Taryba yra aukščiausioji LRT valdymo institucija, atstovaujanti visuomenės interesams. Ji sudaroma 6 metams iš 12 asmenų – visuomenės, mokslo ir kultūros veikėjų. Pirmajai Tarybos, sudaromos šio įstatymo nustatyta tvarka, kadencijai 4 tarybos narius 6 metams skiria Respublikos Prezidentas; 4 narius 4 metams skiria Seimas (2 nariai skiriami iš opozicinių frakcijų pasiūlytų kandidatų); 4 narius kaip savo atstovus (po vieną) 2 metams skiria šios organizacijos: Lietuvos mokslo taryba, Lietuvos švietimo taryba, Lietuvos meno kūrėjų asociacija, Lietuvos vyskupų konferencija. Pasibaigus Tarybos nario įgaliojimų laikui, jį paskyrusi ar delegavusi institucija (organizacija) naują narį skiria 6 metams.</w:t>
      </w:r>
    </w:p>
    <w:p>
      <w:pPr>
        <w:ind w:firstLine="708"/>
        <w:jc w:val="both"/>
        <w:rPr>
          <w:color w:val="000000"/>
        </w:rPr>
      </w:pPr>
      <w:r>
        <w:rPr>
          <w:color w:val="000000"/>
        </w:rPr>
        <w:t>3</w:t>
      </w:r>
      <w:r>
        <w:rPr>
          <w:color w:val="000000"/>
        </w:rPr>
        <w:t>. Tarybos sudarymą organizuoja Seimo Švietimo, mokslo ir kultūros komitetas. Jis kviečia pirmąjį Tarybos posėdį, kuriame Tarybos nariai paprasta visų Tarybos narių balsų dauguma 3 metams išsirenka Tarybos pirmininką.</w:t>
      </w:r>
    </w:p>
    <w:p>
      <w:pPr>
        <w:ind w:firstLine="708"/>
        <w:jc w:val="both"/>
        <w:rPr>
          <w:color w:val="000000"/>
        </w:rPr>
      </w:pPr>
      <w:r>
        <w:rPr>
          <w:color w:val="000000"/>
        </w:rPr>
        <w:t>4</w:t>
      </w:r>
      <w:r>
        <w:rPr>
          <w:color w:val="000000"/>
        </w:rPr>
        <w:t>. Tarybos nariais negali būti Seimo, Vyriausybės, Radijo ir televizijos komisijos nariai, politinio (asmeninio) pasitikėjimo valstybės tarnautojai, asmenys, dirbantys pagal darbo sutartis radijo ir televizijos stotyse, įskaitant LRT, taip pat radijo ir televizijos stočių savininkai ir bendraturčiai.</w:t>
      </w:r>
    </w:p>
    <w:p>
      <w:pPr>
        <w:ind w:firstLine="708"/>
        <w:jc w:val="both"/>
        <w:rPr>
          <w:color w:val="000000"/>
        </w:rPr>
      </w:pPr>
      <w:r>
        <w:rPr>
          <w:color w:val="000000"/>
        </w:rPr>
        <w:t>5</w:t>
      </w:r>
      <w:r>
        <w:rPr>
          <w:color w:val="000000"/>
        </w:rPr>
        <w:t>. Tarybos narys negali būti atšauktas iš pareigų, kol nesibaigė jo įgaliojimų laikas, išskyrus atvejus, kai:</w:t>
      </w:r>
    </w:p>
    <w:p>
      <w:pPr>
        <w:ind w:firstLine="708"/>
        <w:jc w:val="both"/>
        <w:rPr>
          <w:color w:val="000000"/>
        </w:rPr>
      </w:pPr>
      <w:r>
        <w:rPr>
          <w:color w:val="000000"/>
        </w:rPr>
        <w:t>1</w:t>
      </w:r>
      <w:r>
        <w:rPr>
          <w:color w:val="000000"/>
        </w:rPr>
        <w:t>) Tarybos narys atsistatydina;</w:t>
      </w:r>
    </w:p>
    <w:p>
      <w:pPr>
        <w:ind w:firstLine="708"/>
        <w:jc w:val="both"/>
        <w:rPr>
          <w:color w:val="000000"/>
        </w:rPr>
      </w:pPr>
      <w:r>
        <w:rPr>
          <w:color w:val="000000"/>
        </w:rPr>
        <w:t>2</w:t>
      </w:r>
      <w:r>
        <w:rPr>
          <w:color w:val="000000"/>
        </w:rPr>
        <w:t>) Tarybos narys be pateisinamos priežasties daugiau kaip 4 mėnesius nedalyvauja Tarybos darbe;</w:t>
      </w:r>
    </w:p>
    <w:p>
      <w:pPr>
        <w:ind w:firstLine="708"/>
        <w:jc w:val="both"/>
        <w:rPr>
          <w:color w:val="000000"/>
        </w:rPr>
      </w:pPr>
      <w:r>
        <w:rPr>
          <w:color w:val="000000"/>
        </w:rPr>
        <w:t>3</w:t>
      </w:r>
      <w:r>
        <w:rPr>
          <w:color w:val="000000"/>
        </w:rPr>
        <w:t>) Tarybos nariui yra įsiteisėjęs apkaltinamasis teismo nuosprendis;</w:t>
      </w:r>
    </w:p>
    <w:p>
      <w:pPr>
        <w:ind w:firstLine="708"/>
        <w:jc w:val="both"/>
        <w:rPr>
          <w:color w:val="000000"/>
        </w:rPr>
      </w:pPr>
      <w:r>
        <w:rPr>
          <w:color w:val="000000"/>
        </w:rPr>
        <w:t>4</w:t>
      </w:r>
      <w:r>
        <w:rPr>
          <w:color w:val="000000"/>
        </w:rPr>
        <w:t>) Tarybos narys netenka Lietuvos Respublikos pilietybės;</w:t>
      </w:r>
    </w:p>
    <w:p>
      <w:pPr>
        <w:ind w:firstLine="708"/>
        <w:jc w:val="both"/>
        <w:rPr>
          <w:color w:val="000000"/>
        </w:rPr>
      </w:pPr>
      <w:r>
        <w:rPr>
          <w:color w:val="000000"/>
        </w:rPr>
        <w:t>5</w:t>
      </w:r>
      <w:r>
        <w:rPr>
          <w:color w:val="000000"/>
        </w:rPr>
        <w:t>) pakinta Tarybos nario paskyrimo įstatyminis pagrindas.</w:t>
      </w:r>
    </w:p>
    <w:p>
      <w:pPr>
        <w:ind w:firstLine="708"/>
        <w:jc w:val="both"/>
        <w:rPr>
          <w:color w:val="000000"/>
        </w:rPr>
      </w:pPr>
      <w:r>
        <w:rPr>
          <w:color w:val="000000"/>
        </w:rPr>
        <w:t>6</w:t>
      </w:r>
      <w:r>
        <w:rPr>
          <w:color w:val="000000"/>
        </w:rPr>
        <w:t>. Pasibaigus kurio nors Tarybos nario įgaliojimų laikui, šis Tarybos narys gali būti pakartotinai skiriamas į Tarybą su sąlyga, jeigu dėl tokio paskyrimo nesusidaro daugiau kaip dvi kadencijos iš eilės.</w:t>
      </w:r>
    </w:p>
    <w:p>
      <w:pPr>
        <w:ind w:firstLine="708"/>
        <w:jc w:val="both"/>
        <w:rPr>
          <w:color w:val="000000"/>
        </w:rPr>
      </w:pPr>
      <w:r>
        <w:rPr>
          <w:color w:val="000000"/>
        </w:rPr>
        <w:t>7</w:t>
      </w:r>
      <w:r>
        <w:rPr>
          <w:color w:val="000000"/>
        </w:rPr>
        <w:t>. Kai Taryboje atsiranda laisva vieta, Tarybos pirmininkas kreipiasi į instituciją, paskyrusią ar delegavusią trūkstamą Tarybos narį, prašydamas paskirti naują Tarybos narį iki kadencijos, kuriai buvo paskirtas atsistatydinęs ar atšauktas Tarybos narys, pabaigos.</w:t>
      </w:r>
    </w:p>
    <w:p>
      <w:pPr>
        <w:ind w:firstLine="708"/>
        <w:jc w:val="both"/>
        <w:rPr>
          <w:color w:val="000000"/>
        </w:rPr>
      </w:pPr>
      <w:r>
        <w:rPr>
          <w:color w:val="000000"/>
        </w:rPr>
        <w:t>8</w:t>
      </w:r>
      <w:r>
        <w:rPr>
          <w:color w:val="000000"/>
        </w:rPr>
        <w:t>. Taryba turi teisę atsistatydinti nepasibaigus kadencijai. Jeigu Taryba atsistatydina, Tarybos ir visų jos narių įgaliojimai nutrūksta naujai sudarytai Tarybai susirinkus į pirmąjį posėdį. Tarybos atsistatydinimo atveju šio straipsnio 7 dalies nuostata netaikoma.</w:t>
      </w:r>
    </w:p>
    <w:p>
      <w:pPr>
        <w:ind w:firstLine="708"/>
        <w:jc w:val="both"/>
        <w:rPr>
          <w:color w:val="000000"/>
        </w:rPr>
      </w:pPr>
      <w:r>
        <w:rPr>
          <w:color w:val="000000"/>
        </w:rPr>
        <w:t>9</w:t>
      </w:r>
      <w:r>
        <w:rPr>
          <w:color w:val="000000"/>
        </w:rPr>
        <w:t>. Kai Taryba atsistatydina, Seimo Švietimo, mokslo ir kultūros komitetas ne vėliau kaip per 10 dienų kreipiasi į institucijas, paskyrusias ar delegavusias Tarybos narius, prašydamas paskirti Tarybos narius.</w:t>
      </w:r>
    </w:p>
    <w:p>
      <w:pPr>
        <w:ind w:firstLine="708"/>
        <w:jc w:val="both"/>
        <w:rPr>
          <w:color w:val="000000"/>
        </w:rPr>
      </w:pPr>
      <w:r>
        <w:rPr>
          <w:color w:val="000000"/>
        </w:rPr>
        <w:t>10</w:t>
      </w:r>
      <w:r>
        <w:rPr>
          <w:color w:val="000000"/>
        </w:rPr>
        <w:t>. Institucijos, įgaliotos skirti Tarybos narius, privalo juos paskirti ne vėliau kaip per 10 dienų nuo Seimo Švietimo, mokslo ir kultūros komiteto kreipimosi dienos. Paskyrus visus Tarybos narius, Seimo Švietimo, mokslo ir kultūros komitetas ne vėliau kaip per 10 dienų organizuoja Tarybos pirmininko rinkimą. Tarybos pirmininkas renkamas 3 metams paprasta visų Tarybos narių balsų dauguma, jeigu nesusidaro daugiau kaip dvi kadencijos iš eilės. Tarybos pirmininko pavaduotojas renkamas ta pačia tvarka Tarybos pirmininko teikimu.</w:t>
      </w:r>
    </w:p>
    <w:p>
      <w:pPr>
        <w:ind w:firstLine="708"/>
        <w:jc w:val="both"/>
        <w:rPr>
          <w:color w:val="000000"/>
        </w:rPr>
      </w:pPr>
      <w:r>
        <w:rPr>
          <w:color w:val="000000"/>
        </w:rPr>
        <w:t>11</w:t>
      </w:r>
      <w:r>
        <w:rPr>
          <w:color w:val="000000"/>
        </w:rPr>
        <w:t>. Tarybos posėdžius ne rečiau kaip kartą per mėnesį šaukia Tarybos pirmininkas, o kai jis neina pareigų, – pirmininko pavaduotojas, savo iniciatyva arba trečdalio Tarybos narių reikalavimu. Posėdžiai yra teisėti, kai juose dalyvauja daugiau kaip pusė Tarybos narių. Nutarimai priimami paprasta visų Tarybos narių balsų dauguma, išskyrus šio įstatymo 12 straipsnio 4 dalyje nurodytą atvejį.</w:t>
      </w:r>
    </w:p>
    <w:p>
      <w:pPr>
        <w:ind w:firstLine="708"/>
        <w:jc w:val="both"/>
        <w:rPr>
          <w:color w:val="000000"/>
        </w:rPr>
      </w:pPr>
      <w:r>
        <w:rPr>
          <w:color w:val="000000"/>
        </w:rPr>
        <w:t>12</w:t>
      </w:r>
      <w:r>
        <w:rPr>
          <w:color w:val="000000"/>
        </w:rPr>
        <w:t>. Taryba dirba pagal savo pačios patvirtintą darbo reglamentą.</w:t>
      </w:r>
    </w:p>
    <w:p>
      <w:pPr>
        <w:ind w:firstLine="708"/>
        <w:jc w:val="both"/>
        <w:rPr>
          <w:color w:val="000000"/>
        </w:rPr>
      </w:pPr>
      <w:r>
        <w:rPr>
          <w:color w:val="000000"/>
        </w:rPr>
        <w:t>13</w:t>
      </w:r>
      <w:r>
        <w:rPr>
          <w:color w:val="000000"/>
        </w:rPr>
        <w:t>. Taryba finansuojama (apmokama už posėdžius, administracinės išlaidos) iš LRT lėšų.“</w:t>
      </w:r>
    </w:p>
    <w:p>
      <w:pPr>
        <w:ind w:firstLine="708"/>
        <w:jc w:val="both"/>
        <w:rPr>
          <w:color w:val="000000"/>
        </w:rPr>
      </w:pPr>
    </w:p>
    <w:p>
      <w:pPr>
        <w:ind w:firstLine="708"/>
        <w:jc w:val="both"/>
        <w:rPr>
          <w:b/>
          <w:color w:val="000000"/>
        </w:rPr>
      </w:pPr>
      <w:r>
        <w:rPr>
          <w:b/>
          <w:color w:val="000000"/>
        </w:rPr>
        <w:t>2</w:t>
      </w:r>
      <w:r>
        <w:rPr>
          <w:b/>
          <w:color w:val="000000"/>
        </w:rPr>
        <w:t xml:space="preserve"> straipsnis.</w:t>
      </w:r>
      <w:r>
        <w:rPr>
          <w:color w:val="000000"/>
        </w:rPr>
        <w:t xml:space="preserve"> </w:t>
      </w:r>
      <w:r>
        <w:rPr>
          <w:b/>
          <w:color w:val="000000"/>
        </w:rPr>
        <w:t>Įstatymo įsigaliojimas</w:t>
      </w:r>
    </w:p>
    <w:p>
      <w:pPr>
        <w:ind w:firstLine="708"/>
        <w:jc w:val="both"/>
        <w:rPr>
          <w:color w:val="000000"/>
        </w:rPr>
      </w:pPr>
      <w:r>
        <w:rPr>
          <w:color w:val="000000"/>
        </w:rPr>
        <w:t>Šis įstatymas įsigalioja nuo 2000 m. spalio 1 d.</w:t>
      </w:r>
    </w:p>
    <w:p>
      <w:pPr>
        <w:ind w:firstLine="708"/>
        <w:jc w:val="both"/>
        <w:rPr>
          <w:color w:val="000000"/>
        </w:rPr>
      </w:pPr>
    </w:p>
    <w:p>
      <w:pPr>
        <w:ind w:firstLine="708"/>
        <w:jc w:val="both"/>
        <w:rPr>
          <w:color w:val="000000"/>
        </w:rPr>
      </w:pPr>
    </w:p>
    <w:p>
      <w:pPr>
        <w:ind w:firstLine="708"/>
        <w:jc w:val="both"/>
        <w:rPr>
          <w:i/>
          <w:color w:val="000000"/>
        </w:rPr>
      </w:pPr>
      <w:r>
        <w:rPr>
          <w:i/>
          <w:color w:val="000000"/>
        </w:rPr>
        <w:t xml:space="preserve">Skelbiu šį Lietuvos Respublikos Seimo priimtą įstatymą. </w:t>
      </w:r>
    </w:p>
    <w:p>
      <w:pPr>
        <w:ind w:firstLine="708"/>
        <w:jc w:val="both"/>
        <w:rPr>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3672</Characters>
  <Application>Microsoft Office Word</Application>
  <DocSecurity>4</DocSecurity>
  <Lines>73</Lines>
  <Paragraphs>36</Paragraphs>
  <ScaleCrop>false</ScaleCrop>
  <Company/>
  <LinksUpToDate>false</LinksUpToDate>
  <CharactersWithSpaces>4206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2015-09-25T03:50:00Z</dcterms:created>
  <dc:creator>User</dc:creator>
  <lastModifiedBy>Adlib User</lastModifiedBy>
  <dcterms:modified xsi:type="dcterms:W3CDTF">2015-09-25T03:50:00Z</dcterms:modified>
  <revision>2</revision>
</coreProperties>
</file>