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b/>
          <w:bCs/>
          <w:caps/>
          <w:color w:val="000000"/>
          <w:szCs w:val="24"/>
          <w:lang w:eastAsia="lt-LT"/>
        </w:rPr>
      </w:pPr>
      <w:r>
        <w:rPr>
          <w:b/>
          <w:bCs/>
          <w:caps/>
          <w:color w:val="000000"/>
          <w:szCs w:val="24"/>
          <w:lang w:eastAsia="lt-LT"/>
        </w:rPr>
        <w:t>LIETUVOS RESPUBLIKOS ADVOKATŪROS ĮSTATYMO 50 IR 60 STRAIPSNIŲ PAKEITIMO ĮSTATYMAS</w:t>
      </w:r>
    </w:p>
    <w:p>
      <w:pPr>
        <w:widowControl w:val="0"/>
        <w:jc w:val="center"/>
        <w:rPr>
          <w:b/>
          <w:bCs/>
          <w:color w:val="000000"/>
          <w:szCs w:val="24"/>
          <w:lang w:eastAsia="lt-LT"/>
        </w:rPr>
      </w:pPr>
    </w:p>
    <w:p>
      <w:pPr>
        <w:widowControl w:val="0"/>
        <w:jc w:val="center"/>
        <w:rPr>
          <w:color w:val="000000"/>
          <w:szCs w:val="24"/>
          <w:lang w:eastAsia="lt-LT"/>
        </w:rPr>
      </w:pPr>
      <w:r>
        <w:rPr>
          <w:color w:val="000000"/>
          <w:szCs w:val="24"/>
          <w:lang w:eastAsia="lt-LT"/>
        </w:rPr>
        <w:t xml:space="preserve">2013 m. gegužės 9 d. Nr. XII-272 </w:t>
      </w:r>
    </w:p>
    <w:p>
      <w:pPr>
        <w:widowControl w:val="0"/>
        <w:jc w:val="center"/>
        <w:rPr>
          <w:color w:val="000000"/>
          <w:szCs w:val="24"/>
          <w:lang w:eastAsia="lt-LT"/>
        </w:rPr>
      </w:pPr>
      <w:r>
        <w:rPr>
          <w:color w:val="000000"/>
          <w:szCs w:val="24"/>
          <w:lang w:eastAsia="lt-LT"/>
        </w:rPr>
        <w:t>Vilnius</w:t>
      </w:r>
    </w:p>
    <w:p>
      <w:pPr>
        <w:widowControl w:val="0"/>
        <w:jc w:val="center"/>
        <w:rPr>
          <w:b/>
          <w:bCs/>
          <w:color w:val="000000"/>
          <w:szCs w:val="24"/>
          <w:lang w:eastAsia="lt-LT"/>
        </w:rPr>
      </w:pPr>
    </w:p>
    <w:p>
      <w:pPr>
        <w:widowControl w:val="0"/>
        <w:jc w:val="center"/>
        <w:rPr>
          <w:color w:val="000000"/>
          <w:szCs w:val="24"/>
          <w:lang w:eastAsia="lt-LT"/>
        </w:rPr>
      </w:pPr>
      <w:r>
        <w:rPr>
          <w:color w:val="000000"/>
          <w:szCs w:val="24"/>
          <w:lang w:eastAsia="lt-LT"/>
        </w:rPr>
        <w:t>(Žin., 2004, Nr. </w:t>
      </w:r>
      <w:fldSimple w:instr="HYPERLINK https://www.e-tar.lt/portal/lt/legalAct/TAR.9F4371AB03A3 \t _blank">
        <w:r>
          <w:rPr>
            <w:color w:val="0000FF" w:themeColor="hyperlink"/>
            <w:szCs w:val="24"/>
            <w:lang w:eastAsia="lt-LT"/>
            <w:u w:val="single"/>
          </w:rPr>
          <w:t>50-1632</w:t>
        </w:r>
      </w:fldSimple>
      <w:r>
        <w:rPr>
          <w:color w:val="000000"/>
          <w:szCs w:val="24"/>
          <w:lang w:eastAsia="lt-LT"/>
        </w:rPr>
        <w:t>; 2008, Nr. </w:t>
      </w:r>
      <w:fldSimple w:instr="HYPERLINK https://www.e-tar.lt/portal/lt/legalAct/TAR.EC8F5F711212 \t _blank">
        <w:r>
          <w:rPr>
            <w:color w:val="0000FF" w:themeColor="hyperlink"/>
            <w:szCs w:val="24"/>
            <w:lang w:eastAsia="lt-LT"/>
            <w:u w:val="single"/>
          </w:rPr>
          <w:t>50-1843</w:t>
        </w:r>
      </w:fldSimple>
      <w:r>
        <w:rPr>
          <w:color w:val="000000"/>
          <w:szCs w:val="24"/>
          <w:lang w:eastAsia="lt-LT"/>
        </w:rPr>
        <w:t>)</w:t>
      </w:r>
    </w:p>
    <w:p>
      <w:pPr>
        <w:widowControl w:val="0"/>
        <w:ind w:firstLine="567"/>
        <w:jc w:val="both"/>
        <w:rPr>
          <w:b/>
          <w:bCs/>
          <w:color w:val="000000"/>
          <w:szCs w:val="24"/>
          <w:lang w:eastAsia="lt-LT"/>
        </w:rPr>
      </w:pPr>
    </w:p>
    <w:p>
      <w:pPr>
        <w:widowControl w:val="0"/>
        <w:ind w:firstLine="567"/>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50 straipsnio 4 dalies pakeitimas</w:t>
      </w:r>
    </w:p>
    <w:p>
      <w:pPr>
        <w:widowControl w:val="0"/>
        <w:ind w:firstLine="567"/>
        <w:jc w:val="both"/>
        <w:rPr>
          <w:color w:val="000000"/>
          <w:szCs w:val="24"/>
          <w:lang w:eastAsia="lt-LT"/>
        </w:rPr>
      </w:pPr>
      <w:r>
        <w:rPr>
          <w:color w:val="000000"/>
          <w:szCs w:val="24"/>
          <w:lang w:eastAsia="lt-LT"/>
        </w:rPr>
        <w:t>Pakeisti 50 straipsnio 4 dalį ir ją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Advokato veiklos išlaidos apmokamos iš advokato užmokesčio už pagal sutartį suteiktas teisines paslaugas. Valstybės garantuojamą teisinę pagalbą teikiančių advokatų veiklos išlaidos apmokamos valstybės garantuojamos teisinės pagalbos teikimą reglamentuojančių teisės aktų nustatyta tvarka.“</w:t>
      </w:r>
    </w:p>
    <w:p>
      <w:pPr>
        <w:widowControl w:val="0"/>
        <w:ind w:firstLine="567"/>
        <w:jc w:val="both"/>
        <w:rPr>
          <w:b/>
          <w:bCs/>
          <w:color w:val="000000"/>
          <w:szCs w:val="24"/>
          <w:lang w:eastAsia="lt-LT"/>
        </w:rPr>
      </w:pPr>
    </w:p>
    <w:p>
      <w:pPr>
        <w:widowControl w:val="0"/>
        <w:ind w:firstLine="567"/>
        <w:jc w:val="both"/>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60 straipsnio 2 dalies 15 punkto pakeitimas</w:t>
      </w:r>
    </w:p>
    <w:p>
      <w:pPr>
        <w:widowControl w:val="0"/>
        <w:ind w:firstLine="567"/>
        <w:jc w:val="both"/>
        <w:rPr>
          <w:color w:val="000000"/>
          <w:szCs w:val="24"/>
          <w:lang w:eastAsia="lt-LT"/>
        </w:rPr>
      </w:pPr>
      <w:r>
        <w:rPr>
          <w:color w:val="000000"/>
          <w:szCs w:val="24"/>
          <w:lang w:eastAsia="lt-LT"/>
        </w:rPr>
        <w:t>Pakeisti 60 straipsnio 2 dalies 15 punktą ir jį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15</w:t>
      </w:r>
      <w:r>
        <w:rPr>
          <w:color w:val="000000"/>
          <w:szCs w:val="24"/>
          <w:lang w:eastAsia="lt-LT"/>
        </w:rPr>
        <w:t>) organizuoja antrinę teisinę pagalbą teikiančių advokatų, advokatų padėjėjų veiklos kokybės tikrinimą pagal Lietuvos advokatūros patvirtintas antrinės teisinės pagalbos kokybės vertinimo taisykles;“.</w:t>
      </w:r>
    </w:p>
    <w:p>
      <w:pPr>
        <w:widowControl w:val="0"/>
        <w:ind w:firstLine="567"/>
        <w:jc w:val="both"/>
        <w:rPr>
          <w:strike/>
          <w:color w:val="000000"/>
          <w:szCs w:val="24"/>
          <w:lang w:eastAsia="lt-LT"/>
        </w:rPr>
      </w:pPr>
    </w:p>
    <w:p>
      <w:pPr>
        <w:widowControl w:val="0"/>
        <w:ind w:firstLine="567"/>
        <w:jc w:val="both"/>
        <w:rPr>
          <w:b/>
          <w:bCs/>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Įstatymo įsigaliojimas ir įgyvendinimas</w:t>
      </w:r>
    </w:p>
    <w:p>
      <w:pPr>
        <w:widowControl w:val="0"/>
        <w:ind w:firstLine="567"/>
        <w:jc w:val="both"/>
        <w:rPr>
          <w:color w:val="000000"/>
          <w:szCs w:val="24"/>
          <w:lang w:eastAsia="lt-LT"/>
        </w:rPr>
      </w:pPr>
      <w:r>
        <w:rPr>
          <w:color w:val="000000"/>
          <w:szCs w:val="24"/>
          <w:lang w:eastAsia="lt-LT"/>
        </w:rPr>
        <w:t>1</w:t>
      </w:r>
      <w:r>
        <w:rPr>
          <w:color w:val="000000"/>
          <w:szCs w:val="24"/>
          <w:lang w:eastAsia="lt-LT"/>
        </w:rPr>
        <w:t>. Šis įstatymas įsigalioja 2014 m. sausio 1 d.</w:t>
      </w:r>
    </w:p>
    <w:p>
      <w:pPr>
        <w:widowControl w:val="0"/>
        <w:ind w:firstLine="567"/>
        <w:jc w:val="both"/>
        <w:rPr>
          <w:color w:val="000000"/>
          <w:szCs w:val="24"/>
          <w:lang w:eastAsia="lt-LT"/>
        </w:rPr>
      </w:pPr>
      <w:r>
        <w:rPr>
          <w:color w:val="000000"/>
          <w:szCs w:val="24"/>
          <w:lang w:eastAsia="lt-LT"/>
        </w:rPr>
        <w:t>2</w:t>
      </w:r>
      <w:r>
        <w:rPr>
          <w:color w:val="000000"/>
          <w:szCs w:val="24"/>
          <w:lang w:eastAsia="lt-LT"/>
        </w:rPr>
        <w:t>. Lietuvos Respublikos Vyriausybė ar jos įgaliota institucija iki 2014 m. sausio 1 d. priima šio įstatymo įgyvendinamuosius teisės aktus.</w:t>
      </w:r>
    </w:p>
    <w:p>
      <w:pPr>
        <w:widowControl w:val="0"/>
        <w:ind w:firstLine="567"/>
        <w:jc w:val="both"/>
        <w:rPr>
          <w:i/>
          <w:iCs/>
          <w:color w:val="000000"/>
          <w:szCs w:val="24"/>
          <w:lang w:eastAsia="lt-LT"/>
        </w:rPr>
      </w:pPr>
    </w:p>
    <w:p>
      <w:pPr>
        <w:widowControl w:val="0"/>
        <w:ind w:firstLine="567"/>
        <w:jc w:val="both"/>
        <w:rPr>
          <w:color w:val="000000"/>
          <w:szCs w:val="24"/>
          <w:lang w:eastAsia="lt-LT"/>
        </w:rPr>
      </w:pPr>
      <w:r>
        <w:rPr>
          <w:i/>
          <w:iCs/>
          <w:color w:val="000000"/>
          <w:szCs w:val="24"/>
          <w:lang w:eastAsia="lt-LT"/>
        </w:rPr>
        <w:t>Skelbiu šį Lietuvos Respublikos Seimo priimtą įstatymą.</w:t>
      </w:r>
    </w:p>
    <w:p>
      <w:pPr>
        <w:widowControl w:val="0"/>
        <w:ind w:firstLine="567"/>
        <w:jc w:val="both"/>
        <w:rPr>
          <w:caps/>
          <w:color w:val="000000"/>
          <w:szCs w:val="24"/>
          <w:lang w:eastAsia="lt-LT"/>
        </w:rPr>
      </w:pPr>
    </w:p>
    <w:p>
      <w:pPr>
        <w:widowControl w:val="0"/>
        <w:tabs>
          <w:tab w:val="right" w:pos="9071"/>
        </w:tabs>
        <w:rPr>
          <w:caps/>
          <w:color w:val="000000"/>
          <w:szCs w:val="24"/>
          <w:lang w:eastAsia="lt-LT"/>
        </w:rPr>
      </w:pPr>
      <w:r>
        <w:rPr>
          <w:caps/>
          <w:color w:val="000000"/>
          <w:szCs w:val="24"/>
          <w:lang w:eastAsia="lt-LT"/>
        </w:rPr>
        <w:t>RESPUBLIKOS PREZIDENTĖ</w:t>
        <w:tab/>
        <w:t>DALIA GRYBAUSKAITĖ</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widowControl w:val="0"/>
        <w:ind w:firstLine="567"/>
        <w:jc w:val="both"/>
        <w:rPr>
          <w:color w:val="000000"/>
          <w:szCs w:val="24"/>
          <w:lang w:eastAsia="lt-LT"/>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5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1092</Characters>
  <Application>Microsoft Office Word</Application>
  <DocSecurity>4</DocSecurity>
  <Lines>32</Lines>
  <Paragraphs>18</Paragraphs>
  <ScaleCrop>false</ScaleCrop>
  <Company/>
  <LinksUpToDate>false</LinksUpToDate>
  <CharactersWithSpaces>1238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2015-09-29T22:20:00Z</dcterms:created>
  <dc:creator>Rima</dc:creator>
  <lastModifiedBy>Adlib User</lastModifiedBy>
  <dcterms:modified xsi:type="dcterms:W3CDTF">2015-09-29T22:20:00Z</dcterms:modified>
  <revision>2</revision>
  <dc:title>LIETUVOS RESPUBLIKOS ADVOKATŪROS ĮSTATYMO 50 IR 60 STRAIPSNIŲ PAKEITIMO ĮSTATYMAS</dc:title>
</coreProperties>
</file>