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BA10" w14:textId="73881377" w:rsidR="0004004B" w:rsidRDefault="00907712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0B0EBAE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</w:rPr>
        <w:t>LIETUVOS RESPUBLIKOS SVEIKATOS APSAUGOS MINISTRAS</w:t>
      </w:r>
    </w:p>
    <w:p w14:paraId="0B0EBA11" w14:textId="77777777" w:rsidR="0004004B" w:rsidRDefault="0004004B">
      <w:pPr>
        <w:jc w:val="center"/>
        <w:rPr>
          <w:color w:val="000000"/>
          <w:szCs w:val="8"/>
        </w:rPr>
      </w:pPr>
    </w:p>
    <w:p w14:paraId="0B0EBA12" w14:textId="77777777" w:rsidR="0004004B" w:rsidRDefault="00907712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0B0EBA13" w14:textId="77777777" w:rsidR="0004004B" w:rsidRDefault="00907712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LIETUVOS MEDICINOS NORMOS MN 114:2005 „GYDYTOJAS VAIKŲ IR PAAUGLIŲ PSICHIATRAS. TEISĖS, PAREIGOS, KOMPETENCIJA IR ATSAKOMYBĖ“ PATVIRTINIMO</w:t>
      </w:r>
    </w:p>
    <w:p w14:paraId="0B0EBA14" w14:textId="77777777" w:rsidR="0004004B" w:rsidRDefault="0004004B">
      <w:pPr>
        <w:jc w:val="center"/>
        <w:rPr>
          <w:color w:val="000000"/>
          <w:szCs w:val="8"/>
        </w:rPr>
      </w:pPr>
    </w:p>
    <w:p w14:paraId="0B0EBA15" w14:textId="77777777" w:rsidR="0004004B" w:rsidRDefault="00907712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2005 m. li</w:t>
      </w:r>
      <w:r>
        <w:rPr>
          <w:color w:val="000000"/>
          <w:szCs w:val="8"/>
        </w:rPr>
        <w:t>epos 13 d. Nr. V-577</w:t>
      </w:r>
    </w:p>
    <w:p w14:paraId="0B0EBA16" w14:textId="77777777" w:rsidR="0004004B" w:rsidRDefault="00907712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0B0EBA17" w14:textId="77777777" w:rsidR="0004004B" w:rsidRDefault="0004004B">
      <w:pPr>
        <w:ind w:firstLine="709"/>
        <w:jc w:val="both"/>
        <w:rPr>
          <w:color w:val="000000"/>
          <w:szCs w:val="8"/>
        </w:rPr>
      </w:pPr>
    </w:p>
    <w:p w14:paraId="0B0EBA1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Vykdydamas Lietuvos Respublikos sveikatos sistemos įstatymą (Žin., 1994, Nr. </w:t>
      </w:r>
      <w:hyperlink r:id="rId10" w:tgtFrame="_blank" w:history="1">
        <w:r>
          <w:rPr>
            <w:color w:val="0000FF" w:themeColor="hyperlink"/>
            <w:u w:val="single"/>
          </w:rPr>
          <w:t>63-1231</w:t>
        </w:r>
      </w:hyperlink>
      <w:r>
        <w:rPr>
          <w:color w:val="000000"/>
        </w:rPr>
        <w:t xml:space="preserve">; 1998, Nr. </w:t>
      </w:r>
      <w:hyperlink r:id="rId11" w:tgtFrame="_blank" w:history="1">
        <w:r>
          <w:rPr>
            <w:color w:val="0000FF" w:themeColor="hyperlink"/>
            <w:u w:val="single"/>
          </w:rPr>
          <w:t>112-3099</w:t>
        </w:r>
      </w:hyperlink>
      <w:r>
        <w:rPr>
          <w:color w:val="000000"/>
        </w:rPr>
        <w:t>),</w:t>
      </w:r>
    </w:p>
    <w:p w14:paraId="0B0EBA19" w14:textId="40003C00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tvirtinu</w:t>
      </w:r>
      <w:r>
        <w:rPr>
          <w:color w:val="000000"/>
        </w:rPr>
        <w:t xml:space="preserve"> Lietuvos medicinos normą MN 114:2005 „Gydytojas vaikų ir paauglių psichiatras. Teisės, pareigos, kompetencija ir atsakomybė“ (pridedama).</w:t>
      </w:r>
    </w:p>
    <w:p w14:paraId="0B0EBA1A" w14:textId="236DEF0C" w:rsidR="0004004B" w:rsidRDefault="0004004B">
      <w:pPr>
        <w:ind w:firstLine="709"/>
        <w:jc w:val="both"/>
        <w:rPr>
          <w:color w:val="000000"/>
          <w:szCs w:val="8"/>
        </w:rPr>
      </w:pPr>
    </w:p>
    <w:p w14:paraId="60F0F164" w14:textId="77777777" w:rsidR="00907712" w:rsidRDefault="00907712">
      <w:pPr>
        <w:ind w:firstLine="709"/>
        <w:jc w:val="both"/>
        <w:rPr>
          <w:color w:val="000000"/>
          <w:szCs w:val="8"/>
        </w:rPr>
      </w:pPr>
    </w:p>
    <w:p w14:paraId="0B0EBA1B" w14:textId="77777777" w:rsidR="0004004B" w:rsidRDefault="0004004B">
      <w:pPr>
        <w:ind w:firstLine="709"/>
        <w:jc w:val="both"/>
        <w:rPr>
          <w:color w:val="000000"/>
          <w:szCs w:val="8"/>
        </w:rPr>
      </w:pPr>
    </w:p>
    <w:p w14:paraId="0B0EBA1E" w14:textId="30BFB917" w:rsidR="0004004B" w:rsidRDefault="00907712" w:rsidP="00907712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ŽILVINAS PADAIGA</w:t>
      </w:r>
    </w:p>
    <w:p w14:paraId="0B0EBA1F" w14:textId="61A6BEA1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br w:type="page"/>
      </w:r>
      <w:r>
        <w:rPr>
          <w:b/>
          <w:bCs/>
          <w:caps/>
          <w:color w:val="000000"/>
        </w:rPr>
        <w:t>l</w:t>
      </w:r>
      <w:r>
        <w:rPr>
          <w:b/>
          <w:bCs/>
          <w:caps/>
          <w:color w:val="000000"/>
        </w:rPr>
        <w:t>ietuvos medicinos norma MN 114:2005</w:t>
      </w:r>
    </w:p>
    <w:p w14:paraId="0B0EBA20" w14:textId="21B53825" w:rsidR="0004004B" w:rsidRDefault="0004004B">
      <w:pPr>
        <w:ind w:firstLine="709"/>
        <w:jc w:val="both"/>
        <w:rPr>
          <w:color w:val="000000"/>
          <w:szCs w:val="8"/>
        </w:rPr>
      </w:pPr>
    </w:p>
    <w:p w14:paraId="0B0EBA21" w14:textId="601DE006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GYDYTOJAS VAIKŲ IR PAAUGLIŲ PSICHIATRAS.</w:t>
      </w:r>
    </w:p>
    <w:p w14:paraId="0B0EBA22" w14:textId="4125C4D3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TEISĖS, PAREIGOS, KOMPETENCIJA IR ATSAKOMYBĖ</w:t>
      </w:r>
    </w:p>
    <w:p w14:paraId="0B0EBA23" w14:textId="701ED16F" w:rsidR="0004004B" w:rsidRDefault="0004004B">
      <w:pPr>
        <w:ind w:firstLine="709"/>
        <w:jc w:val="both"/>
        <w:rPr>
          <w:color w:val="000000"/>
          <w:szCs w:val="8"/>
        </w:rPr>
      </w:pPr>
    </w:p>
    <w:p w14:paraId="0B0EBA24" w14:textId="77777777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TAIKYMO SRITIS</w:t>
      </w:r>
    </w:p>
    <w:p w14:paraId="0B0EBA25" w14:textId="77777777" w:rsidR="0004004B" w:rsidRDefault="0004004B">
      <w:pPr>
        <w:ind w:firstLine="709"/>
        <w:jc w:val="both"/>
        <w:rPr>
          <w:color w:val="000000"/>
          <w:szCs w:val="8"/>
        </w:rPr>
      </w:pPr>
    </w:p>
    <w:p w14:paraId="0B0EBA2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Ši medicinos norma nustato gydytojo vaikų ir paauglių psichiatro veiklos sritis, teises, </w:t>
      </w:r>
      <w:r>
        <w:rPr>
          <w:color w:val="000000"/>
        </w:rPr>
        <w:t>pareigas, kompetenciją ir atsakomybę.</w:t>
      </w:r>
    </w:p>
    <w:p w14:paraId="0B0EBA2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 medicinos norma privaloma visiems gydytojams vaikų ir paauglių psichiatrams, jų darbdaviams, taip pat institucijoms, rengiančioms ir tobulinančioms šiuos specialistus bei kontroliuojančioms jų veiklą.</w:t>
      </w:r>
    </w:p>
    <w:p w14:paraId="0B0EBA28" w14:textId="77777777" w:rsidR="0004004B" w:rsidRDefault="00907712">
      <w:pPr>
        <w:ind w:firstLine="709"/>
        <w:jc w:val="both"/>
        <w:rPr>
          <w:color w:val="000000"/>
          <w:szCs w:val="8"/>
        </w:rPr>
      </w:pPr>
    </w:p>
    <w:p w14:paraId="0B0EBA29" w14:textId="77777777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NUORODOS</w:t>
      </w:r>
    </w:p>
    <w:p w14:paraId="0B0EBA2A" w14:textId="77777777" w:rsidR="0004004B" w:rsidRDefault="0004004B">
      <w:pPr>
        <w:ind w:firstLine="709"/>
        <w:jc w:val="both"/>
        <w:rPr>
          <w:color w:val="000000"/>
          <w:szCs w:val="8"/>
        </w:rPr>
      </w:pPr>
    </w:p>
    <w:p w14:paraId="0B0EBA2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 medicinos norma parengta vadovaujantis šiais Lietuvos Respublikos teisės aktais:</w:t>
      </w:r>
    </w:p>
    <w:p w14:paraId="0B0EBA2C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 xml:space="preserve">. Lietuvos Respublikos sveikatos sistemos įstatymu (Žin., 1994, Nr. </w:t>
      </w:r>
      <w:hyperlink r:id="rId12" w:tgtFrame="_blank" w:history="1">
        <w:r>
          <w:rPr>
            <w:color w:val="0000FF" w:themeColor="hyperlink"/>
            <w:u w:val="single"/>
          </w:rPr>
          <w:t>63-1231</w:t>
        </w:r>
      </w:hyperlink>
      <w:r>
        <w:rPr>
          <w:color w:val="000000"/>
        </w:rPr>
        <w:t xml:space="preserve">; 1998, Nr. </w:t>
      </w:r>
      <w:hyperlink r:id="rId13" w:tgtFrame="_blank" w:history="1">
        <w:r>
          <w:rPr>
            <w:color w:val="0000FF" w:themeColor="hyperlink"/>
            <w:u w:val="single"/>
          </w:rPr>
          <w:t>112-3099</w:t>
        </w:r>
      </w:hyperlink>
      <w:r>
        <w:rPr>
          <w:color w:val="000000"/>
        </w:rPr>
        <w:t>);</w:t>
      </w:r>
    </w:p>
    <w:p w14:paraId="0B0EBA2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 xml:space="preserve">. Lietuvos Respublikos sveikatos priežiūros įstaigų įstatymu (Žin., 1996, Nr. </w:t>
      </w:r>
      <w:hyperlink r:id="rId14" w:tgtFrame="_blank" w:history="1">
        <w:r>
          <w:rPr>
            <w:color w:val="0000FF" w:themeColor="hyperlink"/>
            <w:u w:val="single"/>
          </w:rPr>
          <w:t>66-1572</w:t>
        </w:r>
      </w:hyperlink>
      <w:r>
        <w:rPr>
          <w:color w:val="000000"/>
        </w:rPr>
        <w:t xml:space="preserve">; 1998, Nr. </w:t>
      </w:r>
      <w:hyperlink r:id="rId15" w:tgtFrame="_blank" w:history="1">
        <w:r>
          <w:rPr>
            <w:color w:val="0000FF" w:themeColor="hyperlink"/>
            <w:u w:val="single"/>
          </w:rPr>
          <w:t>109-2995</w:t>
        </w:r>
      </w:hyperlink>
      <w:r>
        <w:rPr>
          <w:color w:val="000000"/>
        </w:rPr>
        <w:t>);</w:t>
      </w:r>
    </w:p>
    <w:p w14:paraId="0B0EBA2E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 xml:space="preserve">. Lietuvos Respublikos medicinos praktikos įstatymu (Žin., 1996, Nr. </w:t>
      </w:r>
      <w:hyperlink r:id="rId16" w:tgtFrame="_blank" w:history="1">
        <w:r>
          <w:rPr>
            <w:color w:val="0000FF" w:themeColor="hyperlink"/>
            <w:u w:val="single"/>
          </w:rPr>
          <w:t>102-2313</w:t>
        </w:r>
      </w:hyperlink>
      <w:r>
        <w:rPr>
          <w:color w:val="000000"/>
        </w:rPr>
        <w:t>; 2004, Nr. 68-2365);</w:t>
      </w:r>
    </w:p>
    <w:p w14:paraId="0B0EBA2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 xml:space="preserve">. Lietuvos Respublikos pacientų teisių ir žalos sveikatai atlyginimo įstatymu (Žin., 1996, Nr. </w:t>
      </w:r>
      <w:hyperlink r:id="rId17" w:tgtFrame="_blank" w:history="1">
        <w:r>
          <w:rPr>
            <w:color w:val="0000FF" w:themeColor="hyperlink"/>
            <w:u w:val="single"/>
          </w:rPr>
          <w:t>102-2317</w:t>
        </w:r>
      </w:hyperlink>
      <w:r>
        <w:rPr>
          <w:color w:val="000000"/>
        </w:rPr>
        <w:t>; 2004, Nr.</w:t>
      </w:r>
      <w:r>
        <w:rPr>
          <w:color w:val="000000"/>
        </w:rPr>
        <w:t xml:space="preserve"> 115-4284);</w:t>
      </w:r>
    </w:p>
    <w:p w14:paraId="0B0EBA3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 xml:space="preserve">. Lietuvos Respublikos vaiko teisių apsaugos pagrindų įstatymu (Žin., 1996, Nr. </w:t>
      </w:r>
      <w:hyperlink r:id="rId18" w:tgtFrame="_blank" w:history="1">
        <w:r>
          <w:rPr>
            <w:color w:val="0000FF" w:themeColor="hyperlink"/>
            <w:u w:val="single"/>
          </w:rPr>
          <w:t>33-807</w:t>
        </w:r>
      </w:hyperlink>
      <w:r>
        <w:rPr>
          <w:color w:val="000000"/>
        </w:rPr>
        <w:t xml:space="preserve">); </w:t>
      </w:r>
    </w:p>
    <w:p w14:paraId="0B0EBA3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3.6</w:t>
      </w:r>
      <w:r>
        <w:rPr>
          <w:color w:val="000000"/>
        </w:rPr>
        <w:t>. Lietuvos Respublikos psichikos sveikatos priežiūros įstatym</w:t>
      </w:r>
      <w:r>
        <w:rPr>
          <w:color w:val="000000"/>
        </w:rPr>
        <w:t xml:space="preserve">u (Žin., 1995, Nr. </w:t>
      </w:r>
      <w:hyperlink r:id="rId19" w:tgtFrame="_blank" w:history="1">
        <w:r>
          <w:rPr>
            <w:color w:val="0000FF" w:themeColor="hyperlink"/>
            <w:u w:val="single"/>
          </w:rPr>
          <w:t>53-1290</w:t>
        </w:r>
      </w:hyperlink>
      <w:r>
        <w:rPr>
          <w:color w:val="000000"/>
        </w:rPr>
        <w:t>);</w:t>
      </w:r>
    </w:p>
    <w:p w14:paraId="0B0EBA3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3.7</w:t>
      </w:r>
      <w:r>
        <w:rPr>
          <w:color w:val="000000"/>
        </w:rPr>
        <w:t xml:space="preserve">. Lietuvos Respublikos narkologinės priežiūros įstatymu (Žin., 1997, Nr. </w:t>
      </w:r>
      <w:hyperlink r:id="rId20" w:tgtFrame="_blank" w:history="1">
        <w:r>
          <w:rPr>
            <w:color w:val="0000FF" w:themeColor="hyperlink"/>
            <w:u w:val="single"/>
          </w:rPr>
          <w:t>30-711</w:t>
        </w:r>
      </w:hyperlink>
      <w:r>
        <w:rPr>
          <w:color w:val="000000"/>
        </w:rPr>
        <w:t>);</w:t>
      </w:r>
    </w:p>
    <w:p w14:paraId="0B0EBA3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3.8</w:t>
      </w:r>
      <w:r>
        <w:rPr>
          <w:color w:val="000000"/>
        </w:rPr>
        <w:t>. Lietuvos Respublikos sveikatos apsaugos ministerijos 2004 m. balandžio 8 d. įsakymu Nr. V-208 „Dėl būtinosios medicinos pagalbos ir būtinosios medicinos pagalbos paslaugų teikimo tvarkos bei masto patvirtinimo“ (Žin., 2004, Nr.</w:t>
      </w:r>
      <w:r>
        <w:rPr>
          <w:color w:val="000000"/>
        </w:rPr>
        <w:t xml:space="preserve"> </w:t>
      </w:r>
      <w:hyperlink r:id="rId21" w:tgtFrame="_blank" w:history="1">
        <w:r>
          <w:rPr>
            <w:color w:val="0000FF" w:themeColor="hyperlink"/>
            <w:u w:val="single"/>
          </w:rPr>
          <w:t>55-1915</w:t>
        </w:r>
      </w:hyperlink>
      <w:r>
        <w:rPr>
          <w:color w:val="000000"/>
        </w:rPr>
        <w:t>);</w:t>
      </w:r>
    </w:p>
    <w:p w14:paraId="0B0EBA34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3.9</w:t>
      </w:r>
      <w:r>
        <w:rPr>
          <w:color w:val="000000"/>
        </w:rPr>
        <w:t>. Lietuvos Respublikos sveikatos apsaugos ministro 2001 m. vasario 1 d. įsakymu Nr. 65 „Dėl informacijos apie pacientą valstybės institucijoms ir kitoms įstaig</w:t>
      </w:r>
      <w:r>
        <w:rPr>
          <w:color w:val="000000"/>
        </w:rPr>
        <w:t xml:space="preserve">oms teikimo tvarkos patvirtinimo“ (Žin., 2001, Nr. </w:t>
      </w:r>
      <w:hyperlink r:id="rId22" w:tgtFrame="_blank" w:history="1">
        <w:r>
          <w:rPr>
            <w:color w:val="0000FF" w:themeColor="hyperlink"/>
            <w:u w:val="single"/>
          </w:rPr>
          <w:t>13-405</w:t>
        </w:r>
      </w:hyperlink>
      <w:r>
        <w:rPr>
          <w:color w:val="000000"/>
        </w:rPr>
        <w:t>);</w:t>
      </w:r>
    </w:p>
    <w:p w14:paraId="0B0EBA35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3.10</w:t>
      </w:r>
      <w:r>
        <w:rPr>
          <w:color w:val="000000"/>
        </w:rPr>
        <w:t>. Lietuvos Respublikos sveikatos apsaugos ministro, Lietuvos Respublikos vidaus reikalų ministro, Lietuvos Re</w:t>
      </w:r>
      <w:r>
        <w:rPr>
          <w:color w:val="000000"/>
        </w:rPr>
        <w:t xml:space="preserve">spublikos generalinio prokuroro 2002 m. sausio 28 d. įsakymu Nr. 55/42/16 „Dėl informacijos apie asmenis su kūno sužalojimais, kurie gali būti susiję su nusikaltimu, teikimo“ (Žin., 2002, Nr. </w:t>
      </w:r>
      <w:hyperlink r:id="rId23" w:tgtFrame="_blank" w:history="1">
        <w:r>
          <w:rPr>
            <w:color w:val="0000FF" w:themeColor="hyperlink"/>
            <w:u w:val="single"/>
          </w:rPr>
          <w:t>12-428</w:t>
        </w:r>
      </w:hyperlink>
      <w:r>
        <w:rPr>
          <w:color w:val="000000"/>
        </w:rPr>
        <w:t>);</w:t>
      </w:r>
    </w:p>
    <w:p w14:paraId="0B0EBA3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3.11</w:t>
      </w:r>
      <w:r>
        <w:rPr>
          <w:color w:val="000000"/>
        </w:rPr>
        <w:t xml:space="preserve">. Lietuvos Respublikos sveikatos apsaugos ministro 2000 m. gruodžio 14 d. įsakymu Nr. 730 „Dėl Vaikų ir paauglių psichiatrijos ir psichoterapijos paslaugų organizavimo principų, aprašymo ir teikimo reikalavimų“ (Žin., 2000, </w:t>
      </w:r>
      <w:r>
        <w:rPr>
          <w:color w:val="000000"/>
        </w:rPr>
        <w:t xml:space="preserve">Nr. </w:t>
      </w:r>
      <w:hyperlink r:id="rId24" w:tgtFrame="_blank" w:history="1">
        <w:r>
          <w:rPr>
            <w:color w:val="0000FF" w:themeColor="hyperlink"/>
            <w:u w:val="single"/>
          </w:rPr>
          <w:t>109-3489</w:t>
        </w:r>
      </w:hyperlink>
      <w:r>
        <w:rPr>
          <w:color w:val="000000"/>
        </w:rPr>
        <w:t>);</w:t>
      </w:r>
    </w:p>
    <w:p w14:paraId="0B0EBA3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3.12</w:t>
      </w:r>
      <w:r>
        <w:rPr>
          <w:color w:val="000000"/>
        </w:rPr>
        <w:t>. Lietuvos Respublikos sveikatos apsaugos ministro 2004 m. gegužės 14 d. įsakymu Nr. V-364 „Dėl licencijuojamų asmens sveikatos paslaugų sąrašų patvirtini</w:t>
      </w:r>
      <w:r>
        <w:rPr>
          <w:color w:val="000000"/>
        </w:rPr>
        <w:t xml:space="preserve">mo“ (Žin., 2004, Nr. </w:t>
      </w:r>
      <w:hyperlink r:id="rId25" w:tgtFrame="_blank" w:history="1">
        <w:r>
          <w:rPr>
            <w:color w:val="0000FF" w:themeColor="hyperlink"/>
            <w:u w:val="single"/>
          </w:rPr>
          <w:t>86-3152</w:t>
        </w:r>
      </w:hyperlink>
      <w:r>
        <w:rPr>
          <w:color w:val="000000"/>
        </w:rPr>
        <w:t>);</w:t>
      </w:r>
    </w:p>
    <w:p w14:paraId="0B0EBA3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3.13</w:t>
      </w:r>
      <w:r>
        <w:rPr>
          <w:color w:val="000000"/>
        </w:rPr>
        <w:t xml:space="preserve">. Lietuvos Respublikos sveikatos apsaugos ministro 2000 m. lapkričio 9 d. įsakymu Nr. 634 „Dėl bendrųjų reikalavimų medicinos normoms rengti patvirtinimo“ (Žin., 2000, Nr. </w:t>
      </w:r>
      <w:hyperlink r:id="rId26" w:tgtFrame="_blank" w:history="1">
        <w:r>
          <w:rPr>
            <w:color w:val="0000FF" w:themeColor="hyperlink"/>
            <w:u w:val="single"/>
          </w:rPr>
          <w:t>100-3</w:t>
        </w:r>
        <w:r>
          <w:rPr>
            <w:color w:val="0000FF" w:themeColor="hyperlink"/>
            <w:u w:val="single"/>
          </w:rPr>
          <w:t>192</w:t>
        </w:r>
      </w:hyperlink>
      <w:r>
        <w:rPr>
          <w:color w:val="000000"/>
        </w:rPr>
        <w:t xml:space="preserve">; 2003, Nr. </w:t>
      </w:r>
      <w:hyperlink r:id="rId27" w:tgtFrame="_blank" w:history="1">
        <w:r>
          <w:rPr>
            <w:color w:val="0000FF" w:themeColor="hyperlink"/>
            <w:u w:val="single"/>
          </w:rPr>
          <w:t>112-5031</w:t>
        </w:r>
      </w:hyperlink>
      <w:r>
        <w:rPr>
          <w:color w:val="000000"/>
        </w:rPr>
        <w:t xml:space="preserve">); </w:t>
      </w:r>
    </w:p>
    <w:p w14:paraId="0B0EBA3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3.14</w:t>
      </w:r>
      <w:r>
        <w:rPr>
          <w:color w:val="000000"/>
        </w:rPr>
        <w:t>. Lietuvos Respublikos sveikatos apsaugos ministerijos 1996 m. kovo 7 dienos įsakymu Nr. 133 „Dėl pirminio asmens psichikos būklės patikrinimo</w:t>
      </w:r>
      <w:r>
        <w:rPr>
          <w:color w:val="000000"/>
        </w:rPr>
        <w:t xml:space="preserve"> tvarkos patvirtinimo“ (Žin., 1996, Nr. </w:t>
      </w:r>
      <w:hyperlink r:id="rId28" w:tgtFrame="_blank" w:history="1">
        <w:r>
          <w:rPr>
            <w:color w:val="0000FF" w:themeColor="hyperlink"/>
            <w:u w:val="single"/>
          </w:rPr>
          <w:t>28-695</w:t>
        </w:r>
      </w:hyperlink>
      <w:r>
        <w:rPr>
          <w:color w:val="000000"/>
        </w:rPr>
        <w:t xml:space="preserve">); </w:t>
      </w:r>
    </w:p>
    <w:p w14:paraId="0B0EBA3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3.15</w:t>
      </w:r>
      <w:r>
        <w:rPr>
          <w:color w:val="000000"/>
        </w:rPr>
        <w:t>. Lietuvos Respublikos sveikatos apsaugos ministro 2004 m. gegužės 27 d. įsakymu Nr. V-396 „Dėl Medicinos praktikos lic</w:t>
      </w:r>
      <w:r>
        <w:rPr>
          <w:color w:val="000000"/>
        </w:rPr>
        <w:t xml:space="preserve">encijavimo taisyklių patvirtinimo“ (Žin., 2004, Nr. </w:t>
      </w:r>
      <w:hyperlink r:id="rId29" w:tgtFrame="_blank" w:history="1">
        <w:r>
          <w:rPr>
            <w:color w:val="0000FF" w:themeColor="hyperlink"/>
            <w:u w:val="single"/>
          </w:rPr>
          <w:t>90-3316</w:t>
        </w:r>
      </w:hyperlink>
      <w:r>
        <w:rPr>
          <w:color w:val="000000"/>
        </w:rPr>
        <w:t>);</w:t>
      </w:r>
    </w:p>
    <w:p w14:paraId="0B0EBA3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3.16</w:t>
      </w:r>
      <w:r>
        <w:rPr>
          <w:color w:val="000000"/>
        </w:rPr>
        <w:t xml:space="preserve">. Lietuvos Respublikos sveikatos apsaugos ministro 2004 m. birželio 28 d. įsakymu Nr. V-469 „Dėl medicinos </w:t>
      </w:r>
      <w:r>
        <w:rPr>
          <w:color w:val="000000"/>
        </w:rPr>
        <w:t xml:space="preserve">praktikos profesinių kvalifikacijų rūšių sąrašo patvirtinimo“ (Žin., 2004, Nr. </w:t>
      </w:r>
      <w:hyperlink r:id="rId30" w:tgtFrame="_blank" w:history="1">
        <w:r>
          <w:rPr>
            <w:color w:val="0000FF" w:themeColor="hyperlink"/>
            <w:u w:val="single"/>
          </w:rPr>
          <w:t>105-3906</w:t>
        </w:r>
      </w:hyperlink>
      <w:r>
        <w:rPr>
          <w:color w:val="000000"/>
        </w:rPr>
        <w:t>).</w:t>
      </w:r>
    </w:p>
    <w:p w14:paraId="0B0EBA3C" w14:textId="77777777" w:rsidR="0004004B" w:rsidRDefault="00907712">
      <w:pPr>
        <w:ind w:firstLine="709"/>
        <w:jc w:val="both"/>
        <w:rPr>
          <w:color w:val="000000"/>
          <w:szCs w:val="8"/>
        </w:rPr>
      </w:pPr>
    </w:p>
    <w:p w14:paraId="0B0EBA3D" w14:textId="77777777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TERMINAI IR APIBRĖŽIMAI</w:t>
      </w:r>
    </w:p>
    <w:p w14:paraId="0B0EBA3E" w14:textId="77777777" w:rsidR="0004004B" w:rsidRDefault="0004004B">
      <w:pPr>
        <w:ind w:firstLine="709"/>
        <w:jc w:val="both"/>
        <w:rPr>
          <w:color w:val="000000"/>
          <w:szCs w:val="8"/>
        </w:rPr>
      </w:pPr>
    </w:p>
    <w:p w14:paraId="0B0EBA3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Šioje medicinos normoje vartojami termina</w:t>
      </w:r>
      <w:r>
        <w:rPr>
          <w:color w:val="000000"/>
        </w:rPr>
        <w:t>i ir apibrėžimai:</w:t>
      </w:r>
    </w:p>
    <w:p w14:paraId="0B0EBA4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vaikų ir paauglių psichiatrija</w:t>
      </w:r>
      <w:r>
        <w:rPr>
          <w:color w:val="000000"/>
        </w:rPr>
        <w:t xml:space="preserve"> – medicinos mokslo ir praktikos šaka, apimanti vaikų ir paauglių psichikos ir elgesio sutrikimų priežastis, diagnostiką, gydymą, prevenciją;</w:t>
      </w:r>
    </w:p>
    <w:p w14:paraId="0B0EBA4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vaikų ir paauglių psichikos sveikatos priežiūra (p</w:t>
      </w:r>
      <w:r>
        <w:rPr>
          <w:b/>
          <w:bCs/>
          <w:color w:val="000000"/>
        </w:rPr>
        <w:t>agalba)</w:t>
      </w:r>
      <w:r>
        <w:rPr>
          <w:color w:val="000000"/>
        </w:rPr>
        <w:t xml:space="preserve"> – asmens sveikatos priežiūros dalis, apimanti vaikų ir paauglių psichikos bei elgesio sutrikimų prevenciją, diagnostiką, gydymą ir reabilitaciją; </w:t>
      </w:r>
    </w:p>
    <w:p w14:paraId="0B0EBA4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gydytojas vaikų ir paauglių psichiatras</w:t>
      </w:r>
      <w:r>
        <w:rPr>
          <w:color w:val="000000"/>
        </w:rPr>
        <w:t xml:space="preserve"> – medicinos gydytojas, įgijęs gydytojo vaikų ir paauglių psichiatro profesinę kvalifikaciją; </w:t>
      </w:r>
    </w:p>
    <w:p w14:paraId="0B0EBA4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4.4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gydytojo vaikų ir paauglių psichiatro praktika</w:t>
      </w:r>
      <w:r>
        <w:rPr>
          <w:color w:val="000000"/>
        </w:rPr>
        <w:t xml:space="preserve"> – gydytojo vaikų ir paauglių psichiatro pagal įgytą profesinę kvalifikaciją ir nustatytą kompetenciją atl</w:t>
      </w:r>
      <w:r>
        <w:rPr>
          <w:color w:val="000000"/>
        </w:rPr>
        <w:t>iekama vaikų ir paauglių psichikos sveikatos priežiūra.</w:t>
      </w:r>
    </w:p>
    <w:p w14:paraId="0B0EBA44" w14:textId="77777777" w:rsidR="0004004B" w:rsidRDefault="00907712">
      <w:pPr>
        <w:ind w:firstLine="709"/>
        <w:jc w:val="both"/>
        <w:rPr>
          <w:color w:val="000000"/>
          <w:szCs w:val="8"/>
        </w:rPr>
      </w:pPr>
    </w:p>
    <w:p w14:paraId="0B0EBA45" w14:textId="77777777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0B0EBA46" w14:textId="77777777" w:rsidR="0004004B" w:rsidRDefault="0004004B">
      <w:pPr>
        <w:ind w:firstLine="709"/>
        <w:jc w:val="both"/>
        <w:rPr>
          <w:color w:val="000000"/>
          <w:szCs w:val="8"/>
        </w:rPr>
      </w:pPr>
    </w:p>
    <w:p w14:paraId="0B0EBA4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Gydytojas vaikų ir paauglių psichiatras profesinę kvalifikaciją įgyja baigęs universitetines medicinos studijas ir vaikų ir paauglių psichiatrijos rezidentūrą. Užsienyje įgyta gydytojo vaikų ir paauglių psichiatro profesinė kvalifikacija pripažįstama Lie</w:t>
      </w:r>
      <w:r>
        <w:rPr>
          <w:color w:val="000000"/>
        </w:rPr>
        <w:t xml:space="preserve">tuvos Respublikos teisės aktų nustatyta tvarka. </w:t>
      </w:r>
    </w:p>
    <w:p w14:paraId="0B0EBA4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Teisę verstis gydytojo vaikų ir paauglių psichiatro praktika turi asmuo, Lietuvos Respublikos teisės aktų nustatyta tvarka įgijęs gydytojo vaikų ir paauglių psichiatro profesinę kvalifikaciją ir turin</w:t>
      </w:r>
      <w:r>
        <w:rPr>
          <w:color w:val="000000"/>
        </w:rPr>
        <w:t xml:space="preserve">tis Lietuvos Respublikos teisės aktų nustatyta tvarka išduotą ir galiojančią medicinos praktikos licenciją verstis medicinos praktika pagal gydytojo vaikų ir paauglių psichiatro profesinę kvalifikaciją. </w:t>
      </w:r>
    </w:p>
    <w:p w14:paraId="0B0EBA4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Gydytojas vaikų ir paauglių psichiatras verči</w:t>
      </w:r>
      <w:r>
        <w:rPr>
          <w:color w:val="000000"/>
        </w:rPr>
        <w:t>asi gydytojo vaikų ir paauglių psichiatro praktika įstaigose, turinčiose asmens sveikatos priežiūros licenciją teikti vaikų ir paauglių psichiatrijos paslaugas.</w:t>
      </w:r>
    </w:p>
    <w:p w14:paraId="0B0EBA4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Gydytojas vaikų ir paauglių psichiatras dirba savarankiškai, bendradarbiaudamas su kitai</w:t>
      </w:r>
      <w:r>
        <w:rPr>
          <w:color w:val="000000"/>
        </w:rPr>
        <w:t xml:space="preserve">s sveikatos priežiūros paslaugas teikiančiais specialistais. </w:t>
      </w:r>
    </w:p>
    <w:p w14:paraId="0B0EBA4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Gydytojas vaikų ir paauglių psichiatras savo veikloje vadovaujasi Lietuvos Respublikos įstatymais ir kitais teisės aktais, šia medicinos norma, įstaigos, kurioje dirba įstatais (nuostatai</w:t>
      </w:r>
      <w:r>
        <w:rPr>
          <w:color w:val="000000"/>
        </w:rPr>
        <w:t xml:space="preserve">s), vidaus tvarkos taisyklėmis bei savo pareigybės aprašymu. </w:t>
      </w:r>
    </w:p>
    <w:p w14:paraId="0B0EBA4C" w14:textId="77777777" w:rsidR="0004004B" w:rsidRDefault="00907712">
      <w:pPr>
        <w:ind w:firstLine="709"/>
        <w:jc w:val="both"/>
        <w:rPr>
          <w:color w:val="000000"/>
        </w:rPr>
      </w:pPr>
    </w:p>
    <w:p w14:paraId="0B0EBA4D" w14:textId="77777777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TEISĖS</w:t>
      </w:r>
    </w:p>
    <w:p w14:paraId="0B0EBA4E" w14:textId="77777777" w:rsidR="0004004B" w:rsidRDefault="0004004B">
      <w:pPr>
        <w:ind w:firstLine="709"/>
        <w:jc w:val="both"/>
        <w:rPr>
          <w:color w:val="000000"/>
          <w:szCs w:val="8"/>
        </w:rPr>
      </w:pPr>
    </w:p>
    <w:p w14:paraId="0B0EBA4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Gydytojas vaikų ir paauglių psichiatras turi teisę:</w:t>
      </w:r>
    </w:p>
    <w:p w14:paraId="0B0EBA5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>. verstis gydytojo vaikų ir paauglių psichiatro praktika šios medicinos normos ir kitų teisės aktų nustatyta t</w:t>
      </w:r>
      <w:r>
        <w:rPr>
          <w:color w:val="000000"/>
        </w:rPr>
        <w:t>varka;</w:t>
      </w:r>
    </w:p>
    <w:p w14:paraId="0B0EBA5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turėti spaudą, išduotą Lietuvos Respublikos teisės aktų nustatyta tvarka;</w:t>
      </w:r>
    </w:p>
    <w:p w14:paraId="0B0EBA5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10.3</w:t>
      </w:r>
      <w:r>
        <w:rPr>
          <w:color w:val="000000"/>
        </w:rPr>
        <w:t>. išrašyti receptus Lietuvos Respublikos teisės aktų nustatyta tvarka;</w:t>
      </w:r>
    </w:p>
    <w:p w14:paraId="0B0EBA5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10.4</w:t>
      </w:r>
      <w:r>
        <w:rPr>
          <w:color w:val="000000"/>
        </w:rPr>
        <w:t>. išduoti asmens sveikatos pažymėjimus (pažymas) bei kitus medicinos dokumentu</w:t>
      </w:r>
      <w:r>
        <w:rPr>
          <w:color w:val="000000"/>
        </w:rPr>
        <w:t>s Lietuvos Respublikos teisės aktų nustatyta tvarka;</w:t>
      </w:r>
    </w:p>
    <w:p w14:paraId="0B0EBA54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10.5</w:t>
      </w:r>
      <w:r>
        <w:rPr>
          <w:color w:val="000000"/>
        </w:rPr>
        <w:t>. atlikti profesines pareigas specialiai darbui su vaiko ar paauglio šeima saugiai įrengtoje darbo vietoje (įstaigai užtikrinant tinkamas ir saugias darbo sąlygas);</w:t>
      </w:r>
    </w:p>
    <w:p w14:paraId="0B0EBA55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10.6</w:t>
      </w:r>
      <w:r>
        <w:rPr>
          <w:color w:val="000000"/>
        </w:rPr>
        <w:t>. skirti medikamentinį</w:t>
      </w:r>
      <w:r>
        <w:rPr>
          <w:color w:val="000000"/>
        </w:rPr>
        <w:t xml:space="preserve"> ir nemedikamentinį gydymą;</w:t>
      </w:r>
    </w:p>
    <w:p w14:paraId="0B0EBA5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10.7</w:t>
      </w:r>
      <w:r>
        <w:rPr>
          <w:color w:val="000000"/>
        </w:rPr>
        <w:t>. pagal kompetenciją teikti psichoterapinę pagalbą;</w:t>
      </w:r>
    </w:p>
    <w:p w14:paraId="0B0EBA5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10.8</w:t>
      </w:r>
      <w:r>
        <w:rPr>
          <w:color w:val="000000"/>
        </w:rPr>
        <w:t xml:space="preserve">. konsultuoti Lietuvos Respublikos teisės aktų nustatyta tvarka; </w:t>
      </w:r>
    </w:p>
    <w:p w14:paraId="0B0EBA5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10.9</w:t>
      </w:r>
      <w:r>
        <w:rPr>
          <w:color w:val="000000"/>
        </w:rPr>
        <w:t>. siųsti pacientus negaliai įvertinti;</w:t>
      </w:r>
    </w:p>
    <w:p w14:paraId="0B0EBA5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10.10</w:t>
      </w:r>
      <w:r>
        <w:rPr>
          <w:color w:val="000000"/>
        </w:rPr>
        <w:t>. dalyvauti ir teikti rekomendacijas d</w:t>
      </w:r>
      <w:r>
        <w:rPr>
          <w:color w:val="000000"/>
        </w:rPr>
        <w:t>ėl tolesnio pacientų gydymo, kai jie sulaukia pilnametystės;</w:t>
      </w:r>
    </w:p>
    <w:p w14:paraId="0B0EBA5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10.11</w:t>
      </w:r>
      <w:r>
        <w:rPr>
          <w:color w:val="000000"/>
        </w:rPr>
        <w:t>. atsisakyti teikti sveikatos priežiūros paslaugas, jei tai prieštarauja gydytojo profesinės etikos principams arba gali sukelti realų pavojų paciento ar gydytojo gyvybei, išskyrus atvej</w:t>
      </w:r>
      <w:r>
        <w:rPr>
          <w:color w:val="000000"/>
        </w:rPr>
        <w:t>us, kai teikiama būtinoji medicinos pagalba;</w:t>
      </w:r>
    </w:p>
    <w:p w14:paraId="0B0EBA5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10.12</w:t>
      </w:r>
      <w:r>
        <w:rPr>
          <w:color w:val="000000"/>
        </w:rPr>
        <w:t>. nustatyti žmogaus mirties faktą Lietuvos Respublikos teisės aktų nustatyta tvarka;</w:t>
      </w:r>
    </w:p>
    <w:p w14:paraId="0B0EBA5C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10.13</w:t>
      </w:r>
      <w:r>
        <w:rPr>
          <w:color w:val="000000"/>
        </w:rPr>
        <w:t>. tobulinti profesinę kvalifikaciją Lietuvos Respublikos teisės aktų nustatyta tvarka;</w:t>
      </w:r>
    </w:p>
    <w:p w14:paraId="0B0EBA5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10.14</w:t>
      </w:r>
      <w:r>
        <w:rPr>
          <w:color w:val="000000"/>
        </w:rPr>
        <w:t xml:space="preserve">. dalyvauti </w:t>
      </w:r>
      <w:r>
        <w:rPr>
          <w:color w:val="000000"/>
        </w:rPr>
        <w:t>mokslo tiriamoje veikloje;</w:t>
      </w:r>
    </w:p>
    <w:p w14:paraId="0B0EBA5E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10.15</w:t>
      </w:r>
      <w:r>
        <w:rPr>
          <w:color w:val="000000"/>
        </w:rPr>
        <w:t xml:space="preserve">. teikti pasiūlymus darbdaviams, sveikatos priežiūros įstaigų vadovybei paslaugų teikimo ir darbo sąlygų gerinimo klausimais; </w:t>
      </w:r>
    </w:p>
    <w:p w14:paraId="0B0EBA5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10.16</w:t>
      </w:r>
      <w:r>
        <w:rPr>
          <w:color w:val="000000"/>
        </w:rPr>
        <w:t>. gauti darbui būtinąją informaciją apie jo gydomus ir konsultuojamus ligonius, prie</w:t>
      </w:r>
      <w:r>
        <w:rPr>
          <w:color w:val="000000"/>
        </w:rPr>
        <w:t>mones, įrangą, vaistus Lietuvos Respublikos teisės aktų nustatyta tvarka;</w:t>
      </w:r>
    </w:p>
    <w:p w14:paraId="0B0EBA6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10.17</w:t>
      </w:r>
      <w:r>
        <w:rPr>
          <w:color w:val="000000"/>
        </w:rPr>
        <w:t>. turėti ir kitų teisių, nustatytų kitų Lietuvos Respublikos teisės aktų.</w:t>
      </w:r>
    </w:p>
    <w:p w14:paraId="0B0EBA61" w14:textId="77777777" w:rsidR="0004004B" w:rsidRDefault="00907712">
      <w:pPr>
        <w:ind w:firstLine="709"/>
        <w:jc w:val="both"/>
        <w:rPr>
          <w:color w:val="000000"/>
          <w:szCs w:val="8"/>
        </w:rPr>
      </w:pPr>
    </w:p>
    <w:p w14:paraId="0B0EBA62" w14:textId="77777777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PAREIGOS</w:t>
      </w:r>
    </w:p>
    <w:p w14:paraId="0B0EBA63" w14:textId="77777777" w:rsidR="0004004B" w:rsidRDefault="0004004B">
      <w:pPr>
        <w:ind w:firstLine="709"/>
        <w:jc w:val="both"/>
        <w:rPr>
          <w:color w:val="000000"/>
          <w:szCs w:val="8"/>
        </w:rPr>
      </w:pPr>
    </w:p>
    <w:p w14:paraId="0B0EBA64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Gydytojas vaikų ir paauglių psichiatras privalo:</w:t>
      </w:r>
    </w:p>
    <w:p w14:paraId="0B0EBA65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>. diagnozuoti</w:t>
      </w:r>
      <w:r>
        <w:rPr>
          <w:color w:val="000000"/>
        </w:rPr>
        <w:t xml:space="preserve"> ir gydyti psichikos ir elgesio sutrikimus, tyrimo bei gydymo rezultatus žymėti medicininiuose dokumentuose;</w:t>
      </w:r>
    </w:p>
    <w:p w14:paraId="0B0EBA6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11.2</w:t>
      </w:r>
      <w:r>
        <w:rPr>
          <w:color w:val="000000"/>
        </w:rPr>
        <w:t>. teikti būtinąją medicinos pagalbą Lietuvos Respublikos teisės aktų nustatyta tvarka;</w:t>
      </w:r>
    </w:p>
    <w:p w14:paraId="0B0EBA6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11.3</w:t>
      </w:r>
      <w:r>
        <w:rPr>
          <w:color w:val="000000"/>
        </w:rPr>
        <w:t xml:space="preserve">. nepriskirtais gydytojo vaikų ir paauglių psichiatro kompetencijai atvejais siųsti pacientą konsultuotis ir gydytis pas atitinkamos srities specialistą; </w:t>
      </w:r>
    </w:p>
    <w:p w14:paraId="0B0EBA6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11.4</w:t>
      </w:r>
      <w:r>
        <w:rPr>
          <w:color w:val="000000"/>
        </w:rPr>
        <w:t xml:space="preserve">. bendradarbiauti su kitais asmens bei visuomenės sveikatos priežiūros ir socialinės rūpybos </w:t>
      </w:r>
      <w:r>
        <w:rPr>
          <w:color w:val="000000"/>
        </w:rPr>
        <w:t>darbuotojais bei specialistais;</w:t>
      </w:r>
    </w:p>
    <w:p w14:paraId="0B0EBA6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11.5</w:t>
      </w:r>
      <w:r>
        <w:rPr>
          <w:color w:val="000000"/>
        </w:rPr>
        <w:t>. propaguoti sveiką gyvenseną, ligų prevencijos ir sveikatos tausojimo bei ugdymo priemones;</w:t>
      </w:r>
    </w:p>
    <w:p w14:paraId="0B0EBA6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11.6</w:t>
      </w:r>
      <w:r>
        <w:rPr>
          <w:color w:val="000000"/>
        </w:rPr>
        <w:t>. vykdyti privalomąsias sveikatos programas;</w:t>
      </w:r>
    </w:p>
    <w:p w14:paraId="0B0EBA6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11.7</w:t>
      </w:r>
      <w:r>
        <w:rPr>
          <w:color w:val="000000"/>
        </w:rPr>
        <w:t>. laikytis gydytojo profesinės etikos principų, gerbti pacient</w:t>
      </w:r>
      <w:r>
        <w:rPr>
          <w:color w:val="000000"/>
        </w:rPr>
        <w:t xml:space="preserve">ų teises ir jų nepažeisti; </w:t>
      </w:r>
    </w:p>
    <w:p w14:paraId="0B0EBA6C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11.8</w:t>
      </w:r>
      <w:r>
        <w:rPr>
          <w:color w:val="000000"/>
        </w:rPr>
        <w:t>. pranešti policijai apie sužeidimus šaltuoju ar šaunamuoju ginklu bei kitus smurtinius sužeidimus ir sužalojimus;</w:t>
      </w:r>
    </w:p>
    <w:p w14:paraId="0B0EBA6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11.9</w:t>
      </w:r>
      <w:r>
        <w:rPr>
          <w:color w:val="000000"/>
        </w:rPr>
        <w:t>. pranešti Vaikų teisių apsaugos tarnybai apie išaiškintus arba įtariamus smurto, prievartos prie</w:t>
      </w:r>
      <w:r>
        <w:rPr>
          <w:color w:val="000000"/>
        </w:rPr>
        <w:t xml:space="preserve">š vaikus ir vaikų apleistumo atvejus; </w:t>
      </w:r>
    </w:p>
    <w:p w14:paraId="0B0EBA6E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11.10</w:t>
      </w:r>
      <w:r>
        <w:rPr>
          <w:color w:val="000000"/>
        </w:rPr>
        <w:t>. tobulinti profesinę kvalifikaciją Lietuvos Respublikos teisės aktų nustatyta tvarka;</w:t>
      </w:r>
    </w:p>
    <w:p w14:paraId="0B0EBA6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11.11</w:t>
      </w:r>
      <w:r>
        <w:rPr>
          <w:color w:val="000000"/>
        </w:rPr>
        <w:t>. tvarkyti medicinos dokumentus Lietuvos Respublikos teisės aktų nustatyta tvarka;</w:t>
      </w:r>
    </w:p>
    <w:p w14:paraId="0B0EBA7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11.12</w:t>
      </w:r>
      <w:r>
        <w:rPr>
          <w:color w:val="000000"/>
        </w:rPr>
        <w:t>. paaiškinti gydytoj</w:t>
      </w:r>
      <w:r>
        <w:rPr>
          <w:color w:val="000000"/>
        </w:rPr>
        <w:t>o vaikų ir paauglių psichiatro praktikos aplinkybes Sveikatos apsaugos ministerijos, teisėsaugos institucijų prašymu;</w:t>
      </w:r>
    </w:p>
    <w:p w14:paraId="0B0EBA7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11.13</w:t>
      </w:r>
      <w:r>
        <w:rPr>
          <w:color w:val="000000"/>
        </w:rPr>
        <w:t>. taikyti Lietuvoje įteisintus tyrimo, diagnostikos ir gydymo metodus;</w:t>
      </w:r>
    </w:p>
    <w:p w14:paraId="0B0EBA7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11.15</w:t>
      </w:r>
      <w:r>
        <w:rPr>
          <w:color w:val="000000"/>
        </w:rPr>
        <w:t>. laikytis medicinos praktikos licencijavimo tais</w:t>
      </w:r>
      <w:r>
        <w:rPr>
          <w:color w:val="000000"/>
        </w:rPr>
        <w:t>yklių;</w:t>
      </w:r>
    </w:p>
    <w:p w14:paraId="0B0EBA7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11.14</w:t>
      </w:r>
      <w:r>
        <w:rPr>
          <w:color w:val="000000"/>
        </w:rPr>
        <w:t>. vykdyti kitas Lietuvos Respublikos teisės aktais nustatytas pareigas.</w:t>
      </w:r>
    </w:p>
    <w:p w14:paraId="0B0EBA74" w14:textId="77777777" w:rsidR="0004004B" w:rsidRDefault="00907712">
      <w:pPr>
        <w:ind w:firstLine="709"/>
        <w:jc w:val="both"/>
        <w:rPr>
          <w:color w:val="000000"/>
          <w:szCs w:val="8"/>
        </w:rPr>
      </w:pPr>
    </w:p>
    <w:p w14:paraId="0B0EBA75" w14:textId="77777777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KOMPETENCIJA</w:t>
      </w:r>
    </w:p>
    <w:p w14:paraId="0B0EBA76" w14:textId="77777777" w:rsidR="0004004B" w:rsidRDefault="0004004B">
      <w:pPr>
        <w:ind w:firstLine="709"/>
        <w:jc w:val="both"/>
        <w:rPr>
          <w:color w:val="000000"/>
          <w:szCs w:val="8"/>
        </w:rPr>
      </w:pPr>
    </w:p>
    <w:p w14:paraId="0B0EBA7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Gydytojo vaikų ir paauglių psichiatro profesinę kompetenciją sudaro žinios, gebėjimai ir įgūdžiai, kuriuos jis įgyja baigęs gydytojo</w:t>
      </w:r>
      <w:r>
        <w:rPr>
          <w:color w:val="000000"/>
        </w:rPr>
        <w:t xml:space="preserve"> vaikų ir paauglių psichiatro profesinę kvalifikaciją </w:t>
      </w:r>
      <w:r>
        <w:rPr>
          <w:color w:val="000000"/>
        </w:rPr>
        <w:lastRenderedPageBreak/>
        <w:t>suteikusias studijas bei nuolat tobulindamas įgytą profesinę kvalifikaciją, atsižvelgiant į nuolatinę vaikų ir paauglių psichiatrijos mokslo ir praktikos pažangą. Gydytojas vaikų ir paauglių psichiatras</w:t>
      </w:r>
      <w:r>
        <w:rPr>
          <w:color w:val="000000"/>
        </w:rPr>
        <w:t xml:space="preserve"> turi:</w:t>
      </w:r>
    </w:p>
    <w:p w14:paraId="0B0EBA7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>. žinoti:</w:t>
      </w:r>
    </w:p>
    <w:p w14:paraId="0B0EBA7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12.1.1</w:t>
      </w:r>
      <w:r>
        <w:rPr>
          <w:color w:val="000000"/>
        </w:rPr>
        <w:t>. Lietuvos Respublikos teisės aktus, reglamentuojančius psichikos sveikatos priežiūros paslaugas ir gydytojo vaikų ir paauglių psichiatro veiklą;</w:t>
      </w:r>
    </w:p>
    <w:p w14:paraId="0B0EBA7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12.1.2</w:t>
      </w:r>
      <w:r>
        <w:rPr>
          <w:color w:val="000000"/>
        </w:rPr>
        <w:t>. gydytojo vaikų ir paauglių psichiatro ir paciento vaiko bei jo tėvų</w:t>
      </w:r>
      <w:r>
        <w:rPr>
          <w:color w:val="000000"/>
        </w:rPr>
        <w:t xml:space="preserve"> tarpusavio santykių psichologiją ir psichopatologiją;</w:t>
      </w:r>
    </w:p>
    <w:p w14:paraId="0B0EBA7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12.1.3</w:t>
      </w:r>
      <w:r>
        <w:rPr>
          <w:color w:val="000000"/>
        </w:rPr>
        <w:t>. vaikų ir paauglių psichiatrinio stacionarinio gydymo, medicininės ir socialinės, psichologinės reabilitacijos indikacijas;</w:t>
      </w:r>
    </w:p>
    <w:p w14:paraId="0B0EBA7C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</w:t>
      </w:r>
      <w:r>
        <w:rPr>
          <w:color w:val="000000"/>
        </w:rPr>
        <w:t xml:space="preserve">. išmanyti: </w:t>
      </w:r>
    </w:p>
    <w:p w14:paraId="0B0EBA7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12.2.1</w:t>
      </w:r>
      <w:r>
        <w:rPr>
          <w:color w:val="000000"/>
        </w:rPr>
        <w:t xml:space="preserve">. bendrąją psichopatologiją: psichikos sutrikimų simptomus ir sindromus, amžinius bendrosios psichopatologijos ypatumus; </w:t>
      </w:r>
    </w:p>
    <w:p w14:paraId="0B0EBA7E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12.2.2</w:t>
      </w:r>
      <w:r>
        <w:rPr>
          <w:color w:val="000000"/>
        </w:rPr>
        <w:t>. biologines, psichologines ir socialines psichikos sutrikimų priežastis;</w:t>
      </w:r>
    </w:p>
    <w:p w14:paraId="0B0EBA7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12.2.3</w:t>
      </w:r>
      <w:r>
        <w:rPr>
          <w:color w:val="000000"/>
        </w:rPr>
        <w:t>. žmogaus psichosocialinę raidą;</w:t>
      </w:r>
    </w:p>
    <w:p w14:paraId="0B0EBA8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</w:t>
      </w:r>
      <w:r>
        <w:rPr>
          <w:color w:val="000000"/>
        </w:rPr>
        <w:t>4</w:t>
      </w:r>
      <w:r>
        <w:rPr>
          <w:color w:val="000000"/>
        </w:rPr>
        <w:t>. šeimos psichosocialinius funkcionavimo dėsningumus;</w:t>
      </w:r>
    </w:p>
    <w:p w14:paraId="0B0EBA8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12.2.5</w:t>
      </w:r>
      <w:r>
        <w:rPr>
          <w:color w:val="000000"/>
        </w:rPr>
        <w:t>. sveiko, turinčio psichikos sutrikimą ir sergančio somatinėmis ligomis vaiko ir paauglio psichikos funkcionavimo dėsningumus;</w:t>
      </w:r>
    </w:p>
    <w:p w14:paraId="0B0EBA8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12.2.6</w:t>
      </w:r>
      <w:r>
        <w:rPr>
          <w:color w:val="000000"/>
        </w:rPr>
        <w:t>. pagrindinius psichologinius tyrimus, taikomus vaik</w:t>
      </w:r>
      <w:r>
        <w:rPr>
          <w:color w:val="000000"/>
        </w:rPr>
        <w:t>ams ir paaugliams;</w:t>
      </w:r>
    </w:p>
    <w:p w14:paraId="0B0EBA8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12.2.7</w:t>
      </w:r>
      <w:r>
        <w:rPr>
          <w:color w:val="000000"/>
        </w:rPr>
        <w:t xml:space="preserve">. neurologinius tyrimus ir neurologinės paciento būklės vertinimą; </w:t>
      </w:r>
    </w:p>
    <w:p w14:paraId="0B0EBA84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12.2.8</w:t>
      </w:r>
      <w:r>
        <w:rPr>
          <w:color w:val="000000"/>
        </w:rPr>
        <w:t>. gydymo psichoterapija indikacijas, kontraindikacijas, galimas komplikacijas;</w:t>
      </w:r>
    </w:p>
    <w:p w14:paraId="0B0EBA85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12.2.9</w:t>
      </w:r>
      <w:r>
        <w:rPr>
          <w:color w:val="000000"/>
        </w:rPr>
        <w:t>. psichikos sutrikimų medikamentinį gydymą, vaistų veikimo m</w:t>
      </w:r>
      <w:r>
        <w:rPr>
          <w:color w:val="000000"/>
        </w:rPr>
        <w:t>echanizmus;</w:t>
      </w:r>
    </w:p>
    <w:p w14:paraId="0B0EBA8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12.2.10</w:t>
      </w:r>
      <w:r>
        <w:rPr>
          <w:color w:val="000000"/>
        </w:rPr>
        <w:t>. vaikų ir paauglių psichikos ir elgesio sutrikimų pirminę, antrinę ir tretinę prevenciją;</w:t>
      </w:r>
    </w:p>
    <w:p w14:paraId="0B0EBA8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12.2.11</w:t>
      </w:r>
      <w:r>
        <w:rPr>
          <w:color w:val="000000"/>
        </w:rPr>
        <w:t>. suicidologijos pagrindus;</w:t>
      </w:r>
    </w:p>
    <w:p w14:paraId="0B0EBA8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12.2.12</w:t>
      </w:r>
      <w:r>
        <w:rPr>
          <w:color w:val="000000"/>
        </w:rPr>
        <w:t>. būtinosios pagalbos teikimą;</w:t>
      </w:r>
    </w:p>
    <w:p w14:paraId="0B0EBA8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12.2.13</w:t>
      </w:r>
      <w:r>
        <w:rPr>
          <w:color w:val="000000"/>
        </w:rPr>
        <w:t>. slaugos principus vaikų ir paauglių psichiatrijo</w:t>
      </w:r>
      <w:r>
        <w:rPr>
          <w:color w:val="000000"/>
        </w:rPr>
        <w:t>je;</w:t>
      </w:r>
    </w:p>
    <w:p w14:paraId="0B0EBA8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</w:t>
      </w:r>
      <w:r>
        <w:rPr>
          <w:color w:val="000000"/>
        </w:rPr>
        <w:t>. mokėti diagnozuoti, diferencijuoti ir gydyti psichikos ir elgesio sutrikimus pagal Tarptautinę statistinę ligų ir sveikatos problemų klasifikaciją (TLK-10):</w:t>
      </w:r>
    </w:p>
    <w:p w14:paraId="0B0EBA8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</w:t>
      </w:r>
      <w:r>
        <w:rPr>
          <w:color w:val="000000"/>
        </w:rPr>
        <w:t xml:space="preserve">. kraujagyslinę demenciją F01; </w:t>
      </w:r>
    </w:p>
    <w:p w14:paraId="0B0EBA8C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</w:t>
      </w:r>
      <w:r>
        <w:rPr>
          <w:color w:val="000000"/>
        </w:rPr>
        <w:t xml:space="preserve">. demenciją, sergant kitomis </w:t>
      </w:r>
      <w:r>
        <w:rPr>
          <w:color w:val="000000"/>
        </w:rPr>
        <w:t>kitur klasifikuojamomis ligomis F02;</w:t>
      </w:r>
    </w:p>
    <w:p w14:paraId="0B0EBA8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</w:t>
      </w:r>
      <w:r>
        <w:rPr>
          <w:color w:val="000000"/>
        </w:rPr>
        <w:t>. nepatikslintą demenciją F03;</w:t>
      </w:r>
    </w:p>
    <w:p w14:paraId="0B0EBA8E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</w:t>
      </w:r>
      <w:r>
        <w:rPr>
          <w:color w:val="000000"/>
        </w:rPr>
        <w:t>. organinį amnezinį sindromą, nesusijusį su alkoholio arba kitų psichoaktyviųjų medžiagų vartojimu F04;</w:t>
      </w:r>
    </w:p>
    <w:p w14:paraId="0B0EBA8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</w:t>
      </w:r>
      <w:r>
        <w:rPr>
          <w:color w:val="000000"/>
        </w:rPr>
        <w:t>. delyrą, nesusijusį su alkoholiu ir kitomis psichoakt</w:t>
      </w:r>
      <w:r>
        <w:rPr>
          <w:color w:val="000000"/>
        </w:rPr>
        <w:t xml:space="preserve">yviomis medžiagomis F05; </w:t>
      </w:r>
    </w:p>
    <w:p w14:paraId="0B0EBA9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</w:t>
      </w:r>
      <w:r>
        <w:rPr>
          <w:color w:val="000000"/>
        </w:rPr>
        <w:t>. kitus psichikos sutrikimus dėl galvos smegenų pažeidimo, disfunkcijas ir somatines ligas F06;</w:t>
      </w:r>
    </w:p>
    <w:p w14:paraId="0B0EBA9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12.3.7</w:t>
      </w:r>
      <w:r>
        <w:rPr>
          <w:color w:val="000000"/>
        </w:rPr>
        <w:t>. asmenybės ir elgesio sutrikimus dėl galvos smegenų ligų, pažeidimų ir disfunkcijos F07;</w:t>
      </w:r>
    </w:p>
    <w:p w14:paraId="0B0EBA9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12.3.8</w:t>
      </w:r>
      <w:r>
        <w:rPr>
          <w:color w:val="000000"/>
        </w:rPr>
        <w:t>. nepatikslint</w:t>
      </w:r>
      <w:r>
        <w:rPr>
          <w:color w:val="000000"/>
        </w:rPr>
        <w:t>ą organinį arba simptominį psichikos sutrikimą F09;</w:t>
      </w:r>
    </w:p>
    <w:p w14:paraId="0B0EBA9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12.3.9</w:t>
      </w:r>
      <w:r>
        <w:rPr>
          <w:color w:val="000000"/>
        </w:rPr>
        <w:t>. psichikos ir elgesio sutrikimus, vartojant alkoholį F10;</w:t>
      </w:r>
    </w:p>
    <w:p w14:paraId="0B0EBA94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12.3.10</w:t>
      </w:r>
      <w:r>
        <w:rPr>
          <w:color w:val="000000"/>
        </w:rPr>
        <w:t>. psichikos ir elgesio sutrikimus, vartojant opioidus F11;</w:t>
      </w:r>
    </w:p>
    <w:p w14:paraId="0B0EBA95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12.3.11</w:t>
      </w:r>
      <w:r>
        <w:rPr>
          <w:color w:val="000000"/>
        </w:rPr>
        <w:t>. psichikos ir elgesio sutrikimus, vartojant kanabinoi</w:t>
      </w:r>
      <w:r>
        <w:rPr>
          <w:color w:val="000000"/>
        </w:rPr>
        <w:t>dus F12;</w:t>
      </w:r>
    </w:p>
    <w:p w14:paraId="0B0EBA9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12.3.12</w:t>
      </w:r>
      <w:r>
        <w:rPr>
          <w:color w:val="000000"/>
        </w:rPr>
        <w:t>. psichikos ir elgesio sutrikimus, vartojant raminamąsias ir migdančiąsias; medžiagas F13;</w:t>
      </w:r>
    </w:p>
    <w:p w14:paraId="0B0EBA9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12.3.13</w:t>
      </w:r>
      <w:r>
        <w:rPr>
          <w:color w:val="000000"/>
        </w:rPr>
        <w:t>. psichikos ir elgesio sutrikimus, vartojant kokainą F14;</w:t>
      </w:r>
    </w:p>
    <w:p w14:paraId="0B0EBA9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12.3.14</w:t>
      </w:r>
      <w:r>
        <w:rPr>
          <w:color w:val="000000"/>
        </w:rPr>
        <w:t>. psichikos ir elgesio sutrikimus, vartojant stimuliatorius, taip</w:t>
      </w:r>
      <w:r>
        <w:rPr>
          <w:color w:val="000000"/>
        </w:rPr>
        <w:t xml:space="preserve"> pat ir kofeiną F15;</w:t>
      </w:r>
    </w:p>
    <w:p w14:paraId="0B0EBA9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12.3.15</w:t>
      </w:r>
      <w:r>
        <w:rPr>
          <w:color w:val="000000"/>
        </w:rPr>
        <w:t>. psichikos ir elgesio sutrikimus, vartojant haliucinogenus F16;</w:t>
      </w:r>
    </w:p>
    <w:p w14:paraId="0B0EBA9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12.3.16</w:t>
      </w:r>
      <w:r>
        <w:rPr>
          <w:color w:val="000000"/>
        </w:rPr>
        <w:t>. psichikos ir elgesio sutrikimus, vartojant tabaką F17;</w:t>
      </w:r>
    </w:p>
    <w:p w14:paraId="0B0EBA9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12.3.17</w:t>
      </w:r>
      <w:r>
        <w:rPr>
          <w:color w:val="000000"/>
        </w:rPr>
        <w:t>. psichikos ir elgesio sutrikimus, vartojant lakiąsias medžiagas F18;</w:t>
      </w:r>
    </w:p>
    <w:p w14:paraId="0B0EBA9C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12.3.18</w:t>
      </w:r>
      <w:r>
        <w:rPr>
          <w:color w:val="000000"/>
        </w:rPr>
        <w:t>. psichikos ir elgesio sutrikimus, vartojant kelis narkotikus ir kitas psichoaktyviąsias medžiagas F19;</w:t>
      </w:r>
    </w:p>
    <w:p w14:paraId="0B0EBA9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12.3.19</w:t>
      </w:r>
      <w:r>
        <w:rPr>
          <w:color w:val="000000"/>
        </w:rPr>
        <w:t>. schizofreniją F20;</w:t>
      </w:r>
    </w:p>
    <w:p w14:paraId="0B0EBA9E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12.3.20</w:t>
      </w:r>
      <w:r>
        <w:rPr>
          <w:color w:val="000000"/>
        </w:rPr>
        <w:t>. schizotipinį sutrikimą F21;</w:t>
      </w:r>
    </w:p>
    <w:p w14:paraId="0B0EBA9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12.3.21</w:t>
      </w:r>
      <w:r>
        <w:rPr>
          <w:color w:val="000000"/>
        </w:rPr>
        <w:t xml:space="preserve">. nuolatinius kliedesinius sutrikimus F22; </w:t>
      </w:r>
    </w:p>
    <w:p w14:paraId="0B0EBAA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12.3.22</w:t>
      </w:r>
      <w:r>
        <w:rPr>
          <w:color w:val="000000"/>
        </w:rPr>
        <w:t>. ūminius ir</w:t>
      </w:r>
      <w:r>
        <w:rPr>
          <w:color w:val="000000"/>
        </w:rPr>
        <w:t xml:space="preserve"> praeinančius psichozinius sutrikimus F23;</w:t>
      </w:r>
    </w:p>
    <w:p w14:paraId="0B0EBAA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12.3.23</w:t>
      </w:r>
      <w:r>
        <w:rPr>
          <w:color w:val="000000"/>
        </w:rPr>
        <w:t>. indukuotus kliedesinius sutrikimus F24;</w:t>
      </w:r>
    </w:p>
    <w:p w14:paraId="0B0EBAA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12.3.24</w:t>
      </w:r>
      <w:r>
        <w:rPr>
          <w:color w:val="000000"/>
        </w:rPr>
        <w:t>. schizoafektinius sutrikimus F25;</w:t>
      </w:r>
    </w:p>
    <w:p w14:paraId="0B0EBAA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12.3.25</w:t>
      </w:r>
      <w:r>
        <w:rPr>
          <w:color w:val="000000"/>
        </w:rPr>
        <w:t>. kitus neorganinius psichozinius sutrikimus F28;</w:t>
      </w:r>
    </w:p>
    <w:p w14:paraId="0B0EBAA4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12.3.26</w:t>
      </w:r>
      <w:r>
        <w:rPr>
          <w:color w:val="000000"/>
        </w:rPr>
        <w:t xml:space="preserve">. nepatikslintą neorganinę psichozę F29; </w:t>
      </w:r>
    </w:p>
    <w:p w14:paraId="0B0EBAA5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12.3.27</w:t>
      </w:r>
      <w:r>
        <w:rPr>
          <w:color w:val="000000"/>
        </w:rPr>
        <w:t>. manijos epizodą F30;</w:t>
      </w:r>
    </w:p>
    <w:p w14:paraId="0B0EBAA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12.3.28</w:t>
      </w:r>
      <w:r>
        <w:rPr>
          <w:color w:val="000000"/>
        </w:rPr>
        <w:t xml:space="preserve">. bipolinį afektinį sutrikimą F31; </w:t>
      </w:r>
    </w:p>
    <w:p w14:paraId="0B0EBAA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12.3.29</w:t>
      </w:r>
      <w:r>
        <w:rPr>
          <w:color w:val="000000"/>
        </w:rPr>
        <w:t xml:space="preserve">. depresijos epizodą F32; </w:t>
      </w:r>
    </w:p>
    <w:p w14:paraId="0B0EBAA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12.3.30</w:t>
      </w:r>
      <w:r>
        <w:rPr>
          <w:color w:val="000000"/>
        </w:rPr>
        <w:t xml:space="preserve">. pasikartojantį depresinį sutrikimą F33; </w:t>
      </w:r>
    </w:p>
    <w:p w14:paraId="0B0EBAA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12.3.31</w:t>
      </w:r>
      <w:r>
        <w:rPr>
          <w:color w:val="000000"/>
        </w:rPr>
        <w:t>. nuolatinius nuotaikos [afektinius] sutrikimus F34;</w:t>
      </w:r>
    </w:p>
    <w:p w14:paraId="0B0EBAA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12.3.32</w:t>
      </w:r>
      <w:r>
        <w:rPr>
          <w:color w:val="000000"/>
        </w:rPr>
        <w:t xml:space="preserve">. kitus </w:t>
      </w:r>
      <w:r>
        <w:rPr>
          <w:color w:val="000000"/>
        </w:rPr>
        <w:t xml:space="preserve">nuotaikos [afektinius] sutrikimus F38; </w:t>
      </w:r>
    </w:p>
    <w:p w14:paraId="0B0EBAA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12.3.33</w:t>
      </w:r>
      <w:r>
        <w:rPr>
          <w:color w:val="000000"/>
        </w:rPr>
        <w:t>. nepatikslintą nuotaikos [afektinį] sutrikimą F39;</w:t>
      </w:r>
    </w:p>
    <w:p w14:paraId="0B0EBAAC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12.3.34</w:t>
      </w:r>
      <w:r>
        <w:rPr>
          <w:color w:val="000000"/>
        </w:rPr>
        <w:t xml:space="preserve">. fobinius nerimo sutrikimus F 40; </w:t>
      </w:r>
    </w:p>
    <w:p w14:paraId="0B0EBAA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12.3.35</w:t>
      </w:r>
      <w:r>
        <w:rPr>
          <w:color w:val="000000"/>
        </w:rPr>
        <w:t>. kitus nerimo sutrikimus F 41;</w:t>
      </w:r>
    </w:p>
    <w:p w14:paraId="0B0EBAAE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12.3.36</w:t>
      </w:r>
      <w:r>
        <w:rPr>
          <w:color w:val="000000"/>
        </w:rPr>
        <w:t xml:space="preserve">. obsesinį-kompulsinį sutrikimą F 42; </w:t>
      </w:r>
    </w:p>
    <w:p w14:paraId="0B0EBAA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12.3.37</w:t>
      </w:r>
      <w:r>
        <w:rPr>
          <w:color w:val="000000"/>
        </w:rPr>
        <w:t xml:space="preserve">. </w:t>
      </w:r>
      <w:r>
        <w:rPr>
          <w:color w:val="000000"/>
        </w:rPr>
        <w:t xml:space="preserve">reakcijos į sunkų stresą ir adaptacijos sutrikimus F 43; </w:t>
      </w:r>
    </w:p>
    <w:p w14:paraId="0B0EBAB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12.3.38</w:t>
      </w:r>
      <w:r>
        <w:rPr>
          <w:color w:val="000000"/>
        </w:rPr>
        <w:t>. disociacinius [konversinius] sutrikimus F 44;</w:t>
      </w:r>
    </w:p>
    <w:p w14:paraId="0B0EBAB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12.3.39</w:t>
      </w:r>
      <w:r>
        <w:rPr>
          <w:color w:val="000000"/>
        </w:rPr>
        <w:t xml:space="preserve">. somatoforminius sutrikimus F 45; </w:t>
      </w:r>
    </w:p>
    <w:p w14:paraId="0B0EBAB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12.3.40</w:t>
      </w:r>
      <w:r>
        <w:rPr>
          <w:color w:val="000000"/>
        </w:rPr>
        <w:t xml:space="preserve">. kitus neurozinius sutrikimus F 48; </w:t>
      </w:r>
    </w:p>
    <w:p w14:paraId="0B0EBAB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12.3.41</w:t>
      </w:r>
      <w:r>
        <w:rPr>
          <w:color w:val="000000"/>
        </w:rPr>
        <w:t>. valgymo sutrikimus F 50;</w:t>
      </w:r>
    </w:p>
    <w:p w14:paraId="0B0EBAB4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12.3.42</w:t>
      </w:r>
      <w:r>
        <w:rPr>
          <w:color w:val="000000"/>
        </w:rPr>
        <w:t xml:space="preserve">. neorganinius miego sutrikimus F51; </w:t>
      </w:r>
    </w:p>
    <w:p w14:paraId="0B0EBAB5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12.3.43</w:t>
      </w:r>
      <w:r>
        <w:rPr>
          <w:color w:val="000000"/>
        </w:rPr>
        <w:t>. seksualinės funkcijos sutrikimus, nesusijusius su organiniu sutrikimu ar liga F 52;</w:t>
      </w:r>
    </w:p>
    <w:p w14:paraId="0B0EBAB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12.3.44</w:t>
      </w:r>
      <w:r>
        <w:rPr>
          <w:color w:val="000000"/>
        </w:rPr>
        <w:t xml:space="preserve">. pogimdyminio laikotarpio psichikos ir elgesio sutrikimus, neaprašytus kitur F53; </w:t>
      </w:r>
    </w:p>
    <w:p w14:paraId="0B0EBAB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12.3.45</w:t>
      </w:r>
      <w:r>
        <w:rPr>
          <w:color w:val="000000"/>
        </w:rPr>
        <w:t xml:space="preserve">. </w:t>
      </w:r>
      <w:r>
        <w:rPr>
          <w:color w:val="000000"/>
        </w:rPr>
        <w:t>psichologinius ir elgesio veiksnius, susijusius su kitur aprašytomis ligomis ar sutrikimais F54;</w:t>
      </w:r>
    </w:p>
    <w:p w14:paraId="0B0EBAB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12.3.46</w:t>
      </w:r>
      <w:r>
        <w:rPr>
          <w:color w:val="000000"/>
        </w:rPr>
        <w:t>. piktnaudžiavimą priklausomybės nesukeliančiomis medžiagomis F55;</w:t>
      </w:r>
    </w:p>
    <w:p w14:paraId="0B0EBAB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12.3.47</w:t>
      </w:r>
      <w:r>
        <w:rPr>
          <w:color w:val="000000"/>
        </w:rPr>
        <w:t>. nepatikslintus elgesio sindromus, susijusius su fiziologiniais sutri</w:t>
      </w:r>
      <w:r>
        <w:rPr>
          <w:color w:val="000000"/>
        </w:rPr>
        <w:t>kimais ar somatiniais faktoriais F59;</w:t>
      </w:r>
    </w:p>
    <w:p w14:paraId="0B0EBAB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12.3.48</w:t>
      </w:r>
      <w:r>
        <w:rPr>
          <w:color w:val="000000"/>
        </w:rPr>
        <w:t xml:space="preserve">. specifinius asmenybės sutrikimus F60; </w:t>
      </w:r>
    </w:p>
    <w:p w14:paraId="0B0EBAB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12.3.49</w:t>
      </w:r>
      <w:r>
        <w:rPr>
          <w:color w:val="000000"/>
        </w:rPr>
        <w:t>. mišrius ir kitus asmenybės sutrikimus F61;</w:t>
      </w:r>
    </w:p>
    <w:p w14:paraId="0B0EBABC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12.3.50</w:t>
      </w:r>
      <w:r>
        <w:rPr>
          <w:color w:val="000000"/>
        </w:rPr>
        <w:t>. įpročių ir potraukių sutrikimus F63;</w:t>
      </w:r>
    </w:p>
    <w:p w14:paraId="0B0EBAB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12.3.51</w:t>
      </w:r>
      <w:r>
        <w:rPr>
          <w:color w:val="000000"/>
        </w:rPr>
        <w:t xml:space="preserve">. lyties tapatumo sutrikimus F64; </w:t>
      </w:r>
    </w:p>
    <w:p w14:paraId="0B0EBABE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12.3.52</w:t>
      </w:r>
      <w:r>
        <w:rPr>
          <w:color w:val="000000"/>
        </w:rPr>
        <w:t>. s</w:t>
      </w:r>
      <w:r>
        <w:rPr>
          <w:color w:val="000000"/>
        </w:rPr>
        <w:t xml:space="preserve">eksualinio pasirinkimo sutrikimus F65; </w:t>
      </w:r>
    </w:p>
    <w:p w14:paraId="0B0EBAB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12.3.53</w:t>
      </w:r>
      <w:r>
        <w:rPr>
          <w:color w:val="000000"/>
        </w:rPr>
        <w:t xml:space="preserve">. psichologinius ir elgesio sutrikimus, susijusius su seksualine raida ir orientacija F66; </w:t>
      </w:r>
    </w:p>
    <w:p w14:paraId="0B0EBAC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12.3.54</w:t>
      </w:r>
      <w:r>
        <w:rPr>
          <w:color w:val="000000"/>
        </w:rPr>
        <w:t>. lengvą protinį atsilikimą F70;</w:t>
      </w:r>
    </w:p>
    <w:p w14:paraId="0B0EBAC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12.3.55</w:t>
      </w:r>
      <w:r>
        <w:rPr>
          <w:color w:val="000000"/>
        </w:rPr>
        <w:t>. vidutinį protinį atsilikimą F71;</w:t>
      </w:r>
    </w:p>
    <w:p w14:paraId="0B0EBAC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12.3.56</w:t>
      </w:r>
      <w:r>
        <w:rPr>
          <w:color w:val="000000"/>
        </w:rPr>
        <w:t>. sunkų prot</w:t>
      </w:r>
      <w:r>
        <w:rPr>
          <w:color w:val="000000"/>
        </w:rPr>
        <w:t>inį atsilikimą F72;</w:t>
      </w:r>
    </w:p>
    <w:p w14:paraId="0B0EBAC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12.3.57</w:t>
      </w:r>
      <w:r>
        <w:rPr>
          <w:color w:val="000000"/>
        </w:rPr>
        <w:t>. labai sunkų protinį atsilikimą F73;</w:t>
      </w:r>
    </w:p>
    <w:p w14:paraId="0B0EBAC4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12.3.58</w:t>
      </w:r>
      <w:r>
        <w:rPr>
          <w:color w:val="000000"/>
        </w:rPr>
        <w:t>. kitą protinį atsilikimą F78;</w:t>
      </w:r>
    </w:p>
    <w:p w14:paraId="0B0EBAC5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12.3.59</w:t>
      </w:r>
      <w:r>
        <w:rPr>
          <w:color w:val="000000"/>
        </w:rPr>
        <w:t>. nepatikslintą protinį atsilikimą F79;</w:t>
      </w:r>
    </w:p>
    <w:p w14:paraId="0B0EBAC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12.3.60</w:t>
      </w:r>
      <w:r>
        <w:rPr>
          <w:color w:val="000000"/>
        </w:rPr>
        <w:t>. specifinius tarimo ir raidos sutrikimus F80;</w:t>
      </w:r>
    </w:p>
    <w:p w14:paraId="0B0EBAC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12.3.61</w:t>
      </w:r>
      <w:r>
        <w:rPr>
          <w:color w:val="000000"/>
        </w:rPr>
        <w:t xml:space="preserve">. specifinius mokymosi sugebėjimų raidos sutrikimus F81; </w:t>
      </w:r>
    </w:p>
    <w:p w14:paraId="0B0EBAC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12.3.62</w:t>
      </w:r>
      <w:r>
        <w:rPr>
          <w:color w:val="000000"/>
        </w:rPr>
        <w:t>. specifinius judesių raidos sutrikimus F82;</w:t>
      </w:r>
    </w:p>
    <w:p w14:paraId="0B0EBAC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12.3.63</w:t>
      </w:r>
      <w:r>
        <w:rPr>
          <w:color w:val="000000"/>
        </w:rPr>
        <w:t>. specifinius mišrius raidos sutrikimus F83;</w:t>
      </w:r>
    </w:p>
    <w:p w14:paraId="0B0EBACA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12.3.64</w:t>
      </w:r>
      <w:r>
        <w:rPr>
          <w:color w:val="000000"/>
        </w:rPr>
        <w:t>. įvairiapusius raidos sutrikimus F84;</w:t>
      </w:r>
    </w:p>
    <w:p w14:paraId="0B0EBACB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12.3.65</w:t>
      </w:r>
      <w:r>
        <w:rPr>
          <w:color w:val="000000"/>
        </w:rPr>
        <w:t>. kitus psichologinės rai</w:t>
      </w:r>
      <w:r>
        <w:rPr>
          <w:color w:val="000000"/>
        </w:rPr>
        <w:t>dos sutrikimus F88;</w:t>
      </w:r>
    </w:p>
    <w:p w14:paraId="0B0EBACC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12.3.66</w:t>
      </w:r>
      <w:r>
        <w:rPr>
          <w:color w:val="000000"/>
        </w:rPr>
        <w:t xml:space="preserve">. nepatikslintą psichologinės raidos sutrikimą F89; </w:t>
      </w:r>
    </w:p>
    <w:p w14:paraId="0B0EBAC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12.3.67</w:t>
      </w:r>
      <w:r>
        <w:rPr>
          <w:color w:val="000000"/>
        </w:rPr>
        <w:t xml:space="preserve">. hiperkinezinius sutrikimus F90; </w:t>
      </w:r>
    </w:p>
    <w:p w14:paraId="0B0EBACE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12.3.68</w:t>
      </w:r>
      <w:r>
        <w:rPr>
          <w:color w:val="000000"/>
        </w:rPr>
        <w:t>. elgesio sutrikimus F91;</w:t>
      </w:r>
    </w:p>
    <w:p w14:paraId="0B0EBACF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12.3.69</w:t>
      </w:r>
      <w:r>
        <w:rPr>
          <w:color w:val="000000"/>
        </w:rPr>
        <w:t xml:space="preserve">. mišrius elgesio ir emocijų sutrikimus F92; </w:t>
      </w:r>
    </w:p>
    <w:p w14:paraId="0B0EBAD0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12.3.70</w:t>
      </w:r>
      <w:r>
        <w:rPr>
          <w:color w:val="000000"/>
        </w:rPr>
        <w:t>. emocijų sutrikimus,</w:t>
      </w:r>
      <w:r>
        <w:rPr>
          <w:color w:val="000000"/>
        </w:rPr>
        <w:t xml:space="preserve"> prasidedančius vaikystėje F93;</w:t>
      </w:r>
    </w:p>
    <w:p w14:paraId="0B0EBAD1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12.3.71</w:t>
      </w:r>
      <w:r>
        <w:rPr>
          <w:color w:val="000000"/>
        </w:rPr>
        <w:t xml:space="preserve">. socialinio bendravimo sutrikimus, prasidedančius vaikystėje, ir sutrikimus paauglystėje F94; </w:t>
      </w:r>
    </w:p>
    <w:p w14:paraId="0B0EBAD2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12.3.72</w:t>
      </w:r>
      <w:r>
        <w:rPr>
          <w:color w:val="000000"/>
        </w:rPr>
        <w:t>. tikus F95;</w:t>
      </w:r>
    </w:p>
    <w:p w14:paraId="0B0EBAD3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12.3.73</w:t>
      </w:r>
      <w:r>
        <w:rPr>
          <w:color w:val="000000"/>
        </w:rPr>
        <w:t xml:space="preserve">. kitus elgesio ir emocijų sutrikimus, dažniausiai prasidedančius vaikystėje ir paauglystėje F98; </w:t>
      </w:r>
    </w:p>
    <w:p w14:paraId="0B0EBAD4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12.3.74</w:t>
      </w:r>
      <w:r>
        <w:rPr>
          <w:color w:val="000000"/>
        </w:rPr>
        <w:t>. nepatikslintus psichikos sutrikimus F99;</w:t>
      </w:r>
    </w:p>
    <w:p w14:paraId="0B0EBAD5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12.4</w:t>
      </w:r>
      <w:r>
        <w:rPr>
          <w:color w:val="000000"/>
        </w:rPr>
        <w:t>. gebėti:</w:t>
      </w:r>
    </w:p>
    <w:p w14:paraId="0B0EBAD6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12.4.1</w:t>
      </w:r>
      <w:r>
        <w:rPr>
          <w:color w:val="000000"/>
        </w:rPr>
        <w:t xml:space="preserve">. įvertinti reikiamo psichikos sutrikimų ištyrimo, gydymo, profilaktikos, </w:t>
      </w:r>
      <w:r>
        <w:rPr>
          <w:color w:val="000000"/>
        </w:rPr>
        <w:t>psichosocialinės reabilitacijos indikacijas;</w:t>
      </w:r>
    </w:p>
    <w:p w14:paraId="0B0EBAD7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12.4.2</w:t>
      </w:r>
      <w:r>
        <w:rPr>
          <w:color w:val="000000"/>
        </w:rPr>
        <w:t>. konsultuoti vaikus, paauglius, jų tėvus ar globėjus, kitus šeimos narius;</w:t>
      </w:r>
    </w:p>
    <w:p w14:paraId="0B0EBAD8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12.4.3</w:t>
      </w:r>
      <w:r>
        <w:rPr>
          <w:color w:val="000000"/>
        </w:rPr>
        <w:t xml:space="preserve">. taikyti pagrindinius moksliškai pagrįstus psichikos sutrikimų medikamentinius ir nemedikamentinius gydymo būdus, </w:t>
      </w:r>
      <w:r>
        <w:rPr>
          <w:color w:val="000000"/>
        </w:rPr>
        <w:t>vaikų ir šeimos psichoterapijos metodus;</w:t>
      </w:r>
    </w:p>
    <w:p w14:paraId="0B0EBAD9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12.4.4</w:t>
      </w:r>
      <w:r>
        <w:rPr>
          <w:color w:val="000000"/>
        </w:rPr>
        <w:t>. dirbti psichikos sveikatos paslaugas teikiančių specialistų komandoje ir vadovauti šiai komandai.</w:t>
      </w:r>
    </w:p>
    <w:p w14:paraId="0B0EBADA" w14:textId="77777777" w:rsidR="0004004B" w:rsidRDefault="00907712">
      <w:pPr>
        <w:ind w:firstLine="709"/>
        <w:jc w:val="both"/>
        <w:rPr>
          <w:color w:val="000000"/>
        </w:rPr>
      </w:pPr>
    </w:p>
    <w:p w14:paraId="0B0EBADB" w14:textId="77777777" w:rsidR="0004004B" w:rsidRDefault="0090771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ATSAKOMYBĖ</w:t>
      </w:r>
    </w:p>
    <w:p w14:paraId="0B0EBADC" w14:textId="77777777" w:rsidR="0004004B" w:rsidRDefault="0004004B">
      <w:pPr>
        <w:ind w:firstLine="709"/>
        <w:jc w:val="both"/>
        <w:rPr>
          <w:color w:val="000000"/>
        </w:rPr>
      </w:pPr>
    </w:p>
    <w:p w14:paraId="0B0EBADD" w14:textId="77777777" w:rsidR="0004004B" w:rsidRDefault="00907712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Gydytojas vaikų ir paauglių psichiatras už padarytas klaidas, aplaid</w:t>
      </w:r>
      <w:r>
        <w:rPr>
          <w:color w:val="000000"/>
        </w:rPr>
        <w:t>umą, netinkamą jam priklausančių funkcijų vykdymą ar bioetikos reikalavimų pažeidimą, taip pat už pareigų viršijimą atsako Lietuvos Respublikos teisės aktų nustatyta tvarka.</w:t>
      </w:r>
    </w:p>
    <w:bookmarkStart w:id="0" w:name="_GoBack" w:displacedByCustomXml="prev"/>
    <w:p w14:paraId="0B0EBADE" w14:textId="77777777" w:rsidR="0004004B" w:rsidRDefault="00907712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______________</w:t>
      </w:r>
    </w:p>
    <w:p w14:paraId="0B0EBADF" w14:textId="093A0119" w:rsidR="0004004B" w:rsidRDefault="00907712">
      <w:pPr>
        <w:jc w:val="center"/>
        <w:rPr>
          <w:color w:val="000000"/>
          <w:szCs w:val="12"/>
        </w:rPr>
      </w:pPr>
    </w:p>
    <w:bookmarkEnd w:id="0" w:displacedByCustomXml="next"/>
    <w:sectPr w:rsidR="0004004B" w:rsidSect="0090771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EBAE3" w14:textId="77777777" w:rsidR="0004004B" w:rsidRDefault="00907712">
      <w:r>
        <w:separator/>
      </w:r>
    </w:p>
  </w:endnote>
  <w:endnote w:type="continuationSeparator" w:id="0">
    <w:p w14:paraId="0B0EBAE4" w14:textId="77777777" w:rsidR="0004004B" w:rsidRDefault="009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BAE9" w14:textId="77777777" w:rsidR="0004004B" w:rsidRDefault="0004004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BAEA" w14:textId="77777777" w:rsidR="0004004B" w:rsidRDefault="0004004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BAEC" w14:textId="77777777" w:rsidR="0004004B" w:rsidRDefault="0004004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EBAE1" w14:textId="77777777" w:rsidR="0004004B" w:rsidRDefault="00907712">
      <w:r>
        <w:separator/>
      </w:r>
    </w:p>
  </w:footnote>
  <w:footnote w:type="continuationSeparator" w:id="0">
    <w:p w14:paraId="0B0EBAE2" w14:textId="77777777" w:rsidR="0004004B" w:rsidRDefault="0090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BAE5" w14:textId="77777777" w:rsidR="0004004B" w:rsidRDefault="0090771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B0EBAE6" w14:textId="77777777" w:rsidR="0004004B" w:rsidRDefault="0004004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391279"/>
      <w:docPartObj>
        <w:docPartGallery w:val="Page Numbers (Top of Page)"/>
        <w:docPartUnique/>
      </w:docPartObj>
    </w:sdtPr>
    <w:sdtContent>
      <w:p w14:paraId="25B8C668" w14:textId="6D9F20AB" w:rsidR="00907712" w:rsidRDefault="009077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B0EBAE8" w14:textId="77777777" w:rsidR="0004004B" w:rsidRDefault="0004004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BAEB" w14:textId="77777777" w:rsidR="0004004B" w:rsidRDefault="0004004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8D"/>
    <w:rsid w:val="0004004B"/>
    <w:rsid w:val="00907712"/>
    <w:rsid w:val="00C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0EB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0771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7712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9077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0771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7712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907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2B2957B9182"/>
  <Relationship Id="rId11" Type="http://schemas.openxmlformats.org/officeDocument/2006/relationships/hyperlink" TargetMode="External" Target="https://www.e-tar.lt/portal/lt/legalAct/TAR.E964CE7A637A"/>
  <Relationship Id="rId12" Type="http://schemas.openxmlformats.org/officeDocument/2006/relationships/hyperlink" TargetMode="External" Target="https://www.e-tar.lt/portal/lt/legalAct/TAR.E2B2957B9182"/>
  <Relationship Id="rId13" Type="http://schemas.openxmlformats.org/officeDocument/2006/relationships/hyperlink" TargetMode="External" Target="https://www.e-tar.lt/portal/lt/legalAct/TAR.E964CE7A637A"/>
  <Relationship Id="rId14" Type="http://schemas.openxmlformats.org/officeDocument/2006/relationships/hyperlink" TargetMode="External" Target="https://www.e-tar.lt/portal/lt/legalAct/TAR.C81BD50A27C6"/>
  <Relationship Id="rId15" Type="http://schemas.openxmlformats.org/officeDocument/2006/relationships/hyperlink" TargetMode="External" Target="https://www.e-tar.lt/portal/lt/legalAct/TAR.2E6CC51EA4ED"/>
  <Relationship Id="rId16" Type="http://schemas.openxmlformats.org/officeDocument/2006/relationships/hyperlink" TargetMode="External" Target="https://www.e-tar.lt/portal/lt/legalAct/TAR.10E8E285740C"/>
  <Relationship Id="rId17" Type="http://schemas.openxmlformats.org/officeDocument/2006/relationships/hyperlink" TargetMode="External" Target="https://www.e-tar.lt/portal/lt/legalAct/TAR.C6E4170DB704"/>
  <Relationship Id="rId18" Type="http://schemas.openxmlformats.org/officeDocument/2006/relationships/hyperlink" TargetMode="External" Target="https://www.e-tar.lt/portal/lt/legalAct/TAR.C8205E261830"/>
  <Relationship Id="rId19" Type="http://schemas.openxmlformats.org/officeDocument/2006/relationships/hyperlink" TargetMode="External" Target="https://www.e-tar.lt/portal/lt/legalAct/TAR.4043B97881A2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39D96F1C8B69"/>
  <Relationship Id="rId21" Type="http://schemas.openxmlformats.org/officeDocument/2006/relationships/hyperlink" TargetMode="External" Target="https://www.e-tar.lt/portal/lt/legalAct/TAR.B8E6F91F019F"/>
  <Relationship Id="rId22" Type="http://schemas.openxmlformats.org/officeDocument/2006/relationships/hyperlink" TargetMode="External" Target="https://www.e-tar.lt/portal/lt/legalAct/TAR.2846E4E70AAF"/>
  <Relationship Id="rId23" Type="http://schemas.openxmlformats.org/officeDocument/2006/relationships/hyperlink" TargetMode="External" Target="https://www.e-tar.lt/portal/lt/legalAct/TAR.A5135FB62E52"/>
  <Relationship Id="rId24" Type="http://schemas.openxmlformats.org/officeDocument/2006/relationships/hyperlink" TargetMode="External" Target="https://www.e-tar.lt/portal/lt/legalAct/TAR.46B678F87605"/>
  <Relationship Id="rId25" Type="http://schemas.openxmlformats.org/officeDocument/2006/relationships/hyperlink" TargetMode="External" Target="https://www.e-tar.lt/portal/lt/legalAct/TAR.60567EF971B9"/>
  <Relationship Id="rId26" Type="http://schemas.openxmlformats.org/officeDocument/2006/relationships/hyperlink" TargetMode="External" Target="https://www.e-tar.lt/portal/lt/legalAct/TAR.8E0A809B8457"/>
  <Relationship Id="rId27" Type="http://schemas.openxmlformats.org/officeDocument/2006/relationships/hyperlink" TargetMode="External" Target="https://www.e-tar.lt/portal/lt/legalAct/TAR.79A62F297B12"/>
  <Relationship Id="rId28" Type="http://schemas.openxmlformats.org/officeDocument/2006/relationships/hyperlink" TargetMode="External" Target="https://www.e-tar.lt/portal/lt/legalAct/TAR.B4F91B4B2820"/>
  <Relationship Id="rId29" Type="http://schemas.openxmlformats.org/officeDocument/2006/relationships/hyperlink" TargetMode="External" Target="https://www.e-tar.lt/portal/lt/legalAct/TAR.FCC9EA4B4DE0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6BF158B40A36"/>
  <Relationship Id="rId31" Type="http://schemas.openxmlformats.org/officeDocument/2006/relationships/header" Target="header1.xml"/>
  <Relationship Id="rId32" Type="http://schemas.openxmlformats.org/officeDocument/2006/relationships/header" Target="header2.xml"/>
  <Relationship Id="rId33" Type="http://schemas.openxmlformats.org/officeDocument/2006/relationships/footer" Target="footer1.xml"/>
  <Relationship Id="rId34" Type="http://schemas.openxmlformats.org/officeDocument/2006/relationships/footer" Target="footer2.xml"/>
  <Relationship Id="rId35" Type="http://schemas.openxmlformats.org/officeDocument/2006/relationships/header" Target="header3.xml"/>
  <Relationship Id="rId36" Type="http://schemas.openxmlformats.org/officeDocument/2006/relationships/footer" Target="footer3.xml"/>
  <Relationship Id="rId37" Type="http://schemas.openxmlformats.org/officeDocument/2006/relationships/fontTable" Target="fontTable.xml"/>
  <Relationship Id="rId38" Type="http://schemas.openxmlformats.org/officeDocument/2006/relationships/glossaryDocument" Target="glossary/document.xml"/>
  <Relationship Id="rId39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98BC59-A544-4AA1-8A4E-3F2642A73584}"/>
      </w:docPartPr>
      <w:docPartBody>
        <w:p w14:paraId="561FE3C7" w14:textId="63788D59" w:rsidR="00000000" w:rsidRDefault="005943A9">
          <w:r w:rsidRPr="00715710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A9"/>
    <w:rsid w:val="005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43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43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12131</Words>
  <Characters>6916</Characters>
  <Application>Microsoft Office Word</Application>
  <DocSecurity>0</DocSecurity>
  <Lines>57</Lines>
  <Paragraphs>38</Paragraphs>
  <ScaleCrop>false</ScaleCrop>
  <Company/>
  <LinksUpToDate>false</LinksUpToDate>
  <CharactersWithSpaces>19009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2015-07-04T11:34:00Z</dcterms:created>
  <dc:creator>marina.buivid@gmail.com</dc:creator>
  <lastModifiedBy>„Windows“ vartotojas</lastModifiedBy>
  <dcterms:modified xsi:type="dcterms:W3CDTF">2019-09-04T07:07:00Z</dcterms:modified>
  <revision>3</revision>
</coreProperties>
</file>