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8C24" w14:textId="77777777" w:rsidR="00665309" w:rsidRDefault="00C70641">
      <w:pPr>
        <w:widowControl w:val="0"/>
        <w:jc w:val="center"/>
        <w:rPr>
          <w:color w:val="000000"/>
          <w:szCs w:val="24"/>
          <w:lang w:eastAsia="lt-LT"/>
        </w:rPr>
      </w:pPr>
      <w:r>
        <w:rPr>
          <w:color w:val="000000"/>
          <w:szCs w:val="24"/>
          <w:lang w:eastAsia="lt-LT"/>
        </w:rPr>
        <w:t>LIETUVOS RESPUBLIKOS SVEIKATOS APSAUGOS MINISTRO</w:t>
      </w:r>
    </w:p>
    <w:p w14:paraId="3C228C25" w14:textId="77777777" w:rsidR="00665309" w:rsidRDefault="00C70641">
      <w:pPr>
        <w:widowControl w:val="0"/>
        <w:jc w:val="center"/>
        <w:rPr>
          <w:color w:val="000000"/>
          <w:szCs w:val="24"/>
          <w:lang w:eastAsia="lt-LT"/>
        </w:rPr>
      </w:pPr>
      <w:r>
        <w:rPr>
          <w:color w:val="000000"/>
          <w:szCs w:val="24"/>
          <w:lang w:eastAsia="lt-LT"/>
        </w:rPr>
        <w:t>Į S A K Y M A S</w:t>
      </w:r>
    </w:p>
    <w:p w14:paraId="3C228C26" w14:textId="77777777" w:rsidR="00665309" w:rsidRDefault="00665309">
      <w:pPr>
        <w:widowControl w:val="0"/>
        <w:jc w:val="center"/>
        <w:rPr>
          <w:color w:val="000000"/>
          <w:szCs w:val="24"/>
          <w:lang w:eastAsia="lt-LT"/>
        </w:rPr>
      </w:pPr>
    </w:p>
    <w:p w14:paraId="3C228C27" w14:textId="77777777" w:rsidR="00665309" w:rsidRDefault="00C70641">
      <w:pPr>
        <w:widowControl w:val="0"/>
        <w:jc w:val="center"/>
        <w:rPr>
          <w:b/>
          <w:bCs/>
          <w:caps/>
          <w:color w:val="000000"/>
          <w:szCs w:val="24"/>
          <w:lang w:eastAsia="lt-LT"/>
        </w:rPr>
      </w:pPr>
      <w:r>
        <w:rPr>
          <w:b/>
          <w:bCs/>
          <w:caps/>
          <w:color w:val="000000"/>
          <w:szCs w:val="24"/>
          <w:lang w:eastAsia="lt-LT"/>
        </w:rPr>
        <w:t xml:space="preserve">DĖL LIETUVOS RESPUBLIKOS SVEIKATOS APSAUGOS MINISTRO 2011 M. LIEPOS 19 D. ĮSAKYMO Nr. V-737 „DĖL LIETUVOS HIGIENOS NORMOS HN 47:2011 „ASMENS SVEIKATOS PRIEŽIŪROS ĮSTAIGOS: BENDRIEJI </w:t>
      </w:r>
      <w:r>
        <w:rPr>
          <w:b/>
          <w:bCs/>
          <w:caps/>
          <w:color w:val="000000"/>
          <w:szCs w:val="24"/>
          <w:lang w:eastAsia="lt-LT"/>
        </w:rPr>
        <w:t>SVEIKATOS SAUGOS REIKALAVIMAI“ PATVIRTINIMO“ PAKEITIMO</w:t>
      </w:r>
    </w:p>
    <w:p w14:paraId="3C228C28" w14:textId="77777777" w:rsidR="00665309" w:rsidRDefault="00665309">
      <w:pPr>
        <w:widowControl w:val="0"/>
        <w:ind w:firstLine="567"/>
        <w:jc w:val="both"/>
        <w:rPr>
          <w:color w:val="000000"/>
          <w:szCs w:val="24"/>
          <w:lang w:eastAsia="lt-LT"/>
        </w:rPr>
      </w:pPr>
    </w:p>
    <w:p w14:paraId="3C228C29" w14:textId="77777777" w:rsidR="00665309" w:rsidRDefault="00C70641">
      <w:pPr>
        <w:widowControl w:val="0"/>
        <w:jc w:val="center"/>
        <w:rPr>
          <w:color w:val="000000"/>
          <w:szCs w:val="24"/>
          <w:lang w:eastAsia="lt-LT"/>
        </w:rPr>
      </w:pPr>
      <w:r>
        <w:rPr>
          <w:color w:val="000000"/>
          <w:szCs w:val="24"/>
          <w:lang w:eastAsia="lt-LT"/>
        </w:rPr>
        <w:t>2013 m. kovo 21 d. Nr. V-298</w:t>
      </w:r>
    </w:p>
    <w:p w14:paraId="3C228C2A" w14:textId="77777777" w:rsidR="00665309" w:rsidRDefault="00C70641">
      <w:pPr>
        <w:widowControl w:val="0"/>
        <w:jc w:val="center"/>
        <w:rPr>
          <w:color w:val="000000"/>
          <w:szCs w:val="24"/>
          <w:lang w:eastAsia="lt-LT"/>
        </w:rPr>
      </w:pPr>
      <w:r>
        <w:rPr>
          <w:color w:val="000000"/>
          <w:szCs w:val="24"/>
          <w:lang w:eastAsia="lt-LT"/>
        </w:rPr>
        <w:t>Vilnius</w:t>
      </w:r>
    </w:p>
    <w:p w14:paraId="3C228C2B" w14:textId="77777777" w:rsidR="00665309" w:rsidRDefault="00665309">
      <w:pPr>
        <w:widowControl w:val="0"/>
        <w:ind w:firstLine="567"/>
        <w:jc w:val="both"/>
        <w:rPr>
          <w:color w:val="000000"/>
          <w:szCs w:val="24"/>
          <w:lang w:eastAsia="lt-LT"/>
        </w:rPr>
      </w:pPr>
    </w:p>
    <w:p w14:paraId="5912E9AA" w14:textId="77777777" w:rsidR="00C70641" w:rsidRDefault="00C70641">
      <w:pPr>
        <w:widowControl w:val="0"/>
        <w:ind w:firstLine="567"/>
        <w:jc w:val="both"/>
        <w:rPr>
          <w:color w:val="000000"/>
          <w:szCs w:val="24"/>
          <w:lang w:eastAsia="lt-LT"/>
        </w:rPr>
      </w:pPr>
    </w:p>
    <w:p w14:paraId="3C228C2C" w14:textId="77777777" w:rsidR="00665309" w:rsidRDefault="00C70641">
      <w:pPr>
        <w:widowControl w:val="0"/>
        <w:ind w:firstLine="567"/>
        <w:jc w:val="both"/>
        <w:rPr>
          <w:color w:val="000000"/>
          <w:szCs w:val="24"/>
          <w:lang w:eastAsia="lt-LT"/>
        </w:rPr>
      </w:pPr>
      <w:r>
        <w:rPr>
          <w:color w:val="000000"/>
          <w:szCs w:val="24"/>
          <w:lang w:eastAsia="lt-LT"/>
        </w:rPr>
        <w:t>P a k e i č i u Lietuvos higienos normą HN 47:2011 „Asmens sveikatos priežiūros įstaigos: bendrieji sveikatos saugos reikalavimai“, patvirtintą Lietuvos Respublik</w:t>
      </w:r>
      <w:r>
        <w:rPr>
          <w:color w:val="000000"/>
          <w:szCs w:val="24"/>
          <w:lang w:eastAsia="lt-LT"/>
        </w:rPr>
        <w:t xml:space="preserve">os sveikatos apsaugos ministro 2011 m. liepos 19 d. įsakymu Nr. V-737 „Dėl Lietuvos higienos normos HN 47:2011 „Asmens sveikatos priežiūros įstaigos: bendrieji sveikatos saugos reikalavimai“ patvirtinimo“ (Žin., 2011, Nr. </w:t>
      </w:r>
      <w:hyperlink r:id="rId6" w:tgtFrame="_blank" w:history="1">
        <w:r>
          <w:rPr>
            <w:color w:val="0000FF" w:themeColor="hyperlink"/>
            <w:szCs w:val="24"/>
            <w:u w:val="single"/>
            <w:lang w:eastAsia="lt-LT"/>
          </w:rPr>
          <w:t>100-4720</w:t>
        </w:r>
      </w:hyperlink>
      <w:r>
        <w:rPr>
          <w:color w:val="000000"/>
          <w:szCs w:val="24"/>
          <w:lang w:eastAsia="lt-LT"/>
        </w:rPr>
        <w:t>):</w:t>
      </w:r>
    </w:p>
    <w:p w14:paraId="3C228C2D" w14:textId="77777777" w:rsidR="00665309" w:rsidRDefault="00C70641">
      <w:pPr>
        <w:widowControl w:val="0"/>
        <w:ind w:firstLine="567"/>
        <w:jc w:val="both"/>
        <w:rPr>
          <w:color w:val="000000"/>
          <w:szCs w:val="24"/>
          <w:lang w:eastAsia="lt-LT"/>
        </w:rPr>
      </w:pPr>
      <w:r>
        <w:rPr>
          <w:color w:val="000000"/>
          <w:szCs w:val="24"/>
          <w:lang w:eastAsia="lt-LT"/>
        </w:rPr>
        <w:t>1</w:t>
      </w:r>
      <w:r>
        <w:rPr>
          <w:color w:val="000000"/>
          <w:szCs w:val="24"/>
          <w:lang w:eastAsia="lt-LT"/>
        </w:rPr>
        <w:t>. Išdėstau 4 punktą taip:</w:t>
      </w:r>
    </w:p>
    <w:p w14:paraId="3C228C2E" w14:textId="77777777" w:rsidR="00665309" w:rsidRDefault="00C70641">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Šios higienos normos 7–9, 18, 19, 23, 26, 29, 30, 32–34, 40, 45–50 punktų nuostatos taikomos tik naujai statomoms ir (ar) rekonstruojamoms asmens sveikatos priežiū</w:t>
      </w:r>
      <w:r>
        <w:rPr>
          <w:color w:val="000000"/>
          <w:szCs w:val="24"/>
          <w:lang w:eastAsia="lt-LT"/>
        </w:rPr>
        <w:t>ros įstaigoms. Rekonstruojant asmens sveikatos priežiūros įstaigų statinius, higienos normos reikalavimai taikomi tik rekonstravimo metu pertvarkomoms statinio dalims.“</w:t>
      </w:r>
    </w:p>
    <w:p w14:paraId="3C228C2F" w14:textId="77777777" w:rsidR="00665309" w:rsidRDefault="00C70641">
      <w:pPr>
        <w:widowControl w:val="0"/>
        <w:ind w:firstLine="567"/>
        <w:jc w:val="both"/>
        <w:rPr>
          <w:color w:val="000000"/>
          <w:szCs w:val="24"/>
          <w:lang w:eastAsia="lt-LT"/>
        </w:rPr>
      </w:pPr>
      <w:r>
        <w:rPr>
          <w:color w:val="000000"/>
          <w:szCs w:val="24"/>
          <w:lang w:eastAsia="lt-LT"/>
        </w:rPr>
        <w:t>2</w:t>
      </w:r>
      <w:r>
        <w:rPr>
          <w:color w:val="000000"/>
          <w:szCs w:val="24"/>
          <w:lang w:eastAsia="lt-LT"/>
        </w:rPr>
        <w:t>. Išdėstau 22 punktą taip:</w:t>
      </w:r>
    </w:p>
    <w:p w14:paraId="3C228C31" w14:textId="459B0BC7" w:rsidR="00665309" w:rsidRDefault="00C70641">
      <w:pPr>
        <w:widowControl w:val="0"/>
        <w:ind w:firstLine="567"/>
        <w:jc w:val="both"/>
        <w:rPr>
          <w:color w:val="000000"/>
          <w:szCs w:val="24"/>
          <w:lang w:eastAsia="lt-LT"/>
        </w:rPr>
      </w:pPr>
      <w:r>
        <w:rPr>
          <w:color w:val="000000"/>
          <w:szCs w:val="24"/>
          <w:lang w:eastAsia="lt-LT"/>
        </w:rPr>
        <w:t>„</w:t>
      </w:r>
      <w:r>
        <w:rPr>
          <w:color w:val="000000"/>
          <w:szCs w:val="24"/>
          <w:lang w:eastAsia="lt-LT"/>
        </w:rPr>
        <w:t>22</w:t>
      </w:r>
      <w:r>
        <w:rPr>
          <w:color w:val="000000"/>
          <w:szCs w:val="24"/>
          <w:lang w:eastAsia="lt-LT"/>
        </w:rPr>
        <w:t>. Palatos, pacientų priėmimo patalpos / gydyto</w:t>
      </w:r>
      <w:r>
        <w:rPr>
          <w:color w:val="000000"/>
          <w:szCs w:val="24"/>
          <w:lang w:eastAsia="lt-LT"/>
        </w:rPr>
        <w:t>jų kabinetai, operacinės, gimdymo patalpos, procedūrų kabinetai negali būti įrengiami rūsiuose bei pusrūsiuose (cokoliniuose aukštuose), išskyrus tuos atvejus, kai bent palei vieną tokios patalpos sieną žemės paviršius yra lygus arba žemiau už patalpos gri</w:t>
      </w:r>
      <w:r>
        <w:rPr>
          <w:color w:val="000000"/>
          <w:szCs w:val="24"/>
          <w:lang w:eastAsia="lt-LT"/>
        </w:rPr>
        <w:t>ndų lygį, o patalpų natūralios apšvietos koeficientas šiose patalpose ne mažesnis kaip 1,5 %.“</w:t>
      </w:r>
    </w:p>
    <w:p w14:paraId="681FB625" w14:textId="475900E4" w:rsidR="00C70641" w:rsidRDefault="00C70641">
      <w:pPr>
        <w:widowControl w:val="0"/>
        <w:tabs>
          <w:tab w:val="right" w:pos="9071"/>
        </w:tabs>
      </w:pPr>
    </w:p>
    <w:p w14:paraId="22D6D280" w14:textId="77777777" w:rsidR="00C70641" w:rsidRDefault="00C70641">
      <w:pPr>
        <w:widowControl w:val="0"/>
        <w:tabs>
          <w:tab w:val="right" w:pos="9071"/>
        </w:tabs>
      </w:pPr>
    </w:p>
    <w:p w14:paraId="26563113" w14:textId="77777777" w:rsidR="00C70641" w:rsidRDefault="00C70641">
      <w:pPr>
        <w:widowControl w:val="0"/>
        <w:tabs>
          <w:tab w:val="right" w:pos="9071"/>
        </w:tabs>
      </w:pPr>
    </w:p>
    <w:p w14:paraId="3C228C35" w14:textId="797B709A" w:rsidR="00665309" w:rsidRDefault="00C70641" w:rsidP="00C70641">
      <w:pPr>
        <w:widowControl w:val="0"/>
        <w:tabs>
          <w:tab w:val="right" w:pos="9071"/>
        </w:tabs>
        <w:rPr>
          <w:color w:val="000000"/>
          <w:szCs w:val="24"/>
          <w:lang w:eastAsia="lt-LT"/>
        </w:rPr>
      </w:pPr>
      <w:r>
        <w:rPr>
          <w:caps/>
          <w:color w:val="000000"/>
          <w:szCs w:val="24"/>
          <w:lang w:eastAsia="lt-LT"/>
        </w:rPr>
        <w:t>SVEIKATOS APSAUGOS MINISTRAS</w:t>
      </w:r>
      <w:r>
        <w:rPr>
          <w:caps/>
          <w:color w:val="000000"/>
          <w:szCs w:val="24"/>
          <w:lang w:eastAsia="lt-LT"/>
        </w:rPr>
        <w:tab/>
        <w:t>VYTENIS POVILAS ANDRIUKAITIS</w:t>
      </w:r>
    </w:p>
    <w:bookmarkStart w:id="0" w:name="_GoBack" w:displacedByCustomXml="next"/>
    <w:bookmarkEnd w:id="0" w:displacedByCustomXml="next"/>
    <w:sectPr w:rsidR="00665309">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A9"/>
    <w:rsid w:val="00665309"/>
    <w:rsid w:val="00B820A9"/>
    <w:rsid w:val="00C7064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06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06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E54CF2F882CF"/>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9A"/>
    <w:rsid w:val="00DD2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27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27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1079</Words>
  <Characters>616</Characters>
  <Application>Microsoft Office Word</Application>
  <DocSecurity>0</DocSecurity>
  <Lines>5</Lines>
  <Paragraphs>3</Paragraphs>
  <ScaleCrop>false</ScaleCrop>
  <Company/>
  <LinksUpToDate>false</LinksUpToDate>
  <CharactersWithSpaces>1692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2015-09-09T15:36:00Z</dcterms:created>
  <dc:creator>Rima</dc:creator>
  <lastModifiedBy>PETRAUSKAITĖ Girmantė</lastModifiedBy>
  <dcterms:modified xsi:type="dcterms:W3CDTF">2016-02-25T07:06:00Z</dcterms:modified>
  <revision>3</revision>
  <dc:title>LIETUVOS RESPUBLIKOS SVEIKATOS APSAUGOS MINISTRO</dc:title>
</coreProperties>
</file>