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 xml:space="preserve">VALSTYBINĖS MOKESČIŲ INSPEKCIJOS </w:t>
        <w:br/>
        <w:t>PRIE LIETUVOS RESPUBLIKOS FINANSŲ MINISTERIJOS VIRŠININKO</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PRANEŠIMO APIE AKCIZAIS APMOKESTINAMŲ PREKIŲ ŽENKLINIMĄ BANDEROLĖMIS</w:t>
      </w:r>
    </w:p>
    <w:p>
      <w:pPr>
        <w:jc w:val="center"/>
      </w:pPr>
    </w:p>
    <w:p>
      <w:pPr>
        <w:widowControl w:val="0"/>
        <w:shd w:val="clear" w:color="auto" w:fill="FFFFFF"/>
        <w:jc w:val="center"/>
      </w:pPr>
      <w:r>
        <w:t xml:space="preserve">2008 m. sausio 25 d. Nr. VA-3 </w:t>
      </w:r>
    </w:p>
    <w:p>
      <w:pPr>
        <w:widowControl w:val="0"/>
        <w:shd w:val="clear" w:color="auto" w:fill="FFFFFF"/>
        <w:jc w:val="center"/>
      </w:pPr>
      <w:r>
        <w:t>Vilnius</w:t>
      </w:r>
    </w:p>
    <w:p/>
    <w:p>
      <w:pPr>
        <w:widowControl w:val="0"/>
        <w:shd w:val="clear" w:color="auto" w:fill="FFFFFF"/>
        <w:ind w:firstLine="567"/>
        <w:jc w:val="both"/>
      </w:pPr>
      <w:r>
        <w:t xml:space="preserve">Vadovaudamasis Lietuvos Respublikos Vyriausybės 2004 m. balandžio 9 d. nutarimo Nr. 408 „Dėl apdoroto tabako, etilo alkoholio ir alkoholinių gėrimų ženklinimo specialiais ženklais – banderolėmis taisyklių patvirtinimo“ (Žin., 2004, Nr. </w:t>
      </w:r>
      <w:fldSimple w:instr="HYPERLINK https://www.e-tar.lt/portal/lt/legalAct/TAR.A3E5B2EFECC1 \t _blank">
        <w:r>
          <w:rPr>
            <w:u w:val="single"/>
            <w:color w:val="0000FF" w:themeColor="hyperlink"/>
          </w:rPr>
          <w:t>56-1942</w:t>
        </w:r>
      </w:fldSimple>
      <w:r>
        <w:t xml:space="preserve">; 2008, Nr. </w:t>
      </w:r>
      <w:fldSimple w:instr="HYPERLINK https://www.e-tar.lt/portal/lt/legalAct/TAR.21285BA80976 \t _blank">
        <w:r>
          <w:rPr>
            <w:u w:val="single"/>
            <w:color w:val="0000FF" w:themeColor="hyperlink"/>
          </w:rPr>
          <w:t>7-247</w:t>
        </w:r>
      </w:fldSimple>
      <w:r>
        <w:t xml:space="preserve">) 2 punktu, Valstybinės mokesčių inspekcijos prie Lietuvos Respublikos finansų ministerijos nuostatų, patvirtintų Lietuvos Respublikos finansų ministro 1997 m. liepos 29 d. įsakymu Nr. 110, (Žin., 1997, Nr. </w:t>
      </w:r>
      <w:fldSimple w:instr="HYPERLINK https://www.e-tar.lt/portal/lt/legalAct/TAR.077276F69388 \t _blank">
        <w:r>
          <w:rPr>
            <w:u w:val="single"/>
            <w:color w:val="0000FF" w:themeColor="hyperlink"/>
          </w:rPr>
          <w:t>87-2212</w:t>
        </w:r>
      </w:fldSimple>
      <w:r>
        <w:t>; 2004, Nr. 82-2966) 18.11 punktu ir siekdamas užtikrinti sklandų apskričių valstybinių mokesčių inspekcijų informavimą apie sandėliuose klijuotinas banderoles:</w:t>
      </w:r>
    </w:p>
    <w:p>
      <w:pPr>
        <w:widowControl w:val="0"/>
        <w:shd w:val="clear" w:color="auto" w:fill="FFFFFF"/>
        <w:ind w:firstLine="567"/>
        <w:jc w:val="both"/>
      </w:pPr>
      <w:r>
        <w:t>1</w:t>
      </w:r>
      <w:r>
        <w:t xml:space="preserve">. </w:t>
      </w:r>
      <w:r>
        <w:rPr>
          <w:spacing w:val="60"/>
        </w:rPr>
        <w:t>Tvirtinu</w:t>
      </w:r>
      <w:r>
        <w:t xml:space="preserve"> pridedamas:</w:t>
      </w:r>
    </w:p>
    <w:p>
      <w:pPr>
        <w:widowControl w:val="0"/>
        <w:shd w:val="clear" w:color="auto" w:fill="FFFFFF"/>
        <w:ind w:firstLine="567"/>
        <w:jc w:val="both"/>
      </w:pPr>
      <w:r>
        <w:t>1.1</w:t>
      </w:r>
      <w:r>
        <w:t>. Pranešimo apie akcizais apmokestinamų prekių ženklinimą banderolėmis pateikimo taisykles;</w:t>
      </w:r>
    </w:p>
    <w:p>
      <w:pPr>
        <w:widowControl w:val="0"/>
        <w:shd w:val="clear" w:color="auto" w:fill="FFFFFF"/>
        <w:ind w:firstLine="567"/>
        <w:jc w:val="both"/>
      </w:pPr>
      <w:r>
        <w:t>1.2</w:t>
      </w:r>
      <w:r>
        <w:t>. Pranešimo apie akcizais apmokestinamų prekių ženklinimą AKC403 formą.</w:t>
      </w:r>
    </w:p>
    <w:p>
      <w:pPr>
        <w:widowControl w:val="0"/>
        <w:shd w:val="clear" w:color="auto" w:fill="FFFFFF"/>
        <w:ind w:firstLine="567"/>
        <w:jc w:val="both"/>
      </w:pPr>
      <w:r>
        <w:t>2</w:t>
      </w:r>
      <w:r>
        <w:t xml:space="preserve">. </w:t>
      </w:r>
      <w:r>
        <w:rPr>
          <w:spacing w:val="60"/>
        </w:rPr>
        <w:t>Nustata</w:t>
      </w:r>
      <w:r>
        <w:t>u, kad šis įsakymas įsigalioja nuo 2008 m. vasario 1 dienos.</w:t>
      </w:r>
    </w:p>
    <w:p/>
    <w:p>
      <w:pPr>
        <w:widowControl w:val="0"/>
        <w:shd w:val="clear" w:color="auto" w:fill="FFFFFF"/>
        <w:tabs>
          <w:tab w:val="right" w:pos="9071"/>
        </w:tabs>
      </w:pPr>
      <w:r>
        <w:t>VIRŠININKAS</w:t>
        <w:tab/>
        <w:t>MODESTAS KASELIAUSKAS</w:t>
      </w:r>
    </w:p>
    <w:p/>
    <w:p>
      <w:pPr>
        <w:jc w:val="center"/>
      </w:pPr>
      <w:r>
        <w:t>_________________</w:t>
      </w:r>
    </w:p>
    <w:p>
      <w:pPr>
        <w:widowControl w:val="0"/>
        <w:shd w:val="clear" w:color="auto" w:fill="FFFFFF"/>
      </w:pPr>
    </w:p>
    <w:p>
      <w:pPr>
        <w:widowControl w:val="0"/>
        <w:shd w:val="clear" w:color="auto" w:fill="FFFFFF"/>
        <w:ind w:left="4535"/>
      </w:pPr>
      <w:r>
        <w:t>PATVIRTINTA</w:t>
      </w:r>
    </w:p>
    <w:p>
      <w:pPr>
        <w:widowControl w:val="0"/>
        <w:shd w:val="clear" w:color="auto" w:fill="FFFFFF"/>
        <w:ind w:left="4535"/>
      </w:pPr>
      <w:r>
        <w:t xml:space="preserve">Valstybinės mokesčių inspekcijos prie Lietuvos Respublikos finansų ministerijos viršininko 2008 m. sausio 25 d. įsakymu </w:t>
        <w:br/>
        <w:t>Nr. VA-3</w:t>
      </w:r>
    </w:p>
    <w:p/>
    <w:p>
      <w:pPr>
        <w:widowControl w:val="0"/>
        <w:shd w:val="clear" w:color="auto" w:fill="FFFFFF"/>
        <w:jc w:val="center"/>
      </w:pPr>
      <w:r>
        <w:rPr>
          <w:b/>
          <w:bCs/>
        </w:rPr>
        <w:t>PRANEŠIMO APIE AKCIZAIS APMOKESTINAMŲ PREKIŲ ŽENKLINIMĄ BANDEROLĖMIS PATEIKIMO TAISYKLĖS</w:t>
      </w:r>
    </w:p>
    <w:p>
      <w:pPr>
        <w:jc w:val="center"/>
      </w:pPr>
    </w:p>
    <w:p>
      <w:pPr>
        <w:widowControl w:val="0"/>
        <w:shd w:val="clear" w:color="auto" w:fill="FFFFFF"/>
        <w:jc w:val="center"/>
      </w:pPr>
      <w:r>
        <w:rPr>
          <w:b/>
          <w:bCs/>
        </w:rPr>
        <w:t>I</w:t>
      </w:r>
      <w:r>
        <w:rPr>
          <w:b/>
          <w:bCs/>
        </w:rPr>
        <w:t xml:space="preserve">. </w:t>
      </w:r>
      <w:r>
        <w:rPr>
          <w:b/>
          <w:bCs/>
        </w:rPr>
        <w:t>BENDROSIOS NUOSTATOS</w:t>
      </w:r>
    </w:p>
    <w:p/>
    <w:p>
      <w:pPr>
        <w:widowControl w:val="0"/>
        <w:shd w:val="clear" w:color="auto" w:fill="FFFFFF"/>
        <w:ind w:firstLine="567"/>
        <w:jc w:val="both"/>
      </w:pPr>
      <w:r>
        <w:t>1</w:t>
      </w:r>
      <w:r>
        <w:t>. Šios Pranešimo apie akcizais apmokestinamų prekių ženklinimą banderolėmis pateikimo taisyklės (toliau – taisyklės) nustato tvarką, kaip apskričių valstybines mokesčių inspekcijas (toliau – AVMI) turi informuoti asmenys, kurie specialiaisiais ženklais – banderolėmis (toliau – banderolės) planuoja ženklinti iš kitos Europos Sąjungos valstybės narės (toliau – ES valstybė) atgabentą apdorotą tabaką (išskyrus cigaretes), etilo alkoholį ir (ar) alkoholinius gėrimus (toliau – prekės).</w:t>
      </w:r>
    </w:p>
    <w:p>
      <w:pPr>
        <w:widowControl w:val="0"/>
        <w:shd w:val="clear" w:color="auto" w:fill="FFFFFF"/>
        <w:ind w:firstLine="567"/>
        <w:jc w:val="both"/>
      </w:pPr>
      <w:r>
        <w:t>2</w:t>
      </w:r>
      <w:r>
        <w:t xml:space="preserve">. Taisyklės parengtos vadovaujantis Apdoroto tabako, etilo alkoholio ir alkoholinių gėrimų ženklinimo specialiais ženklais – banderolėmis taisyklių, patvirtintų Lietuvos Respublikos Vyriausybės 2004 m. balandžio 9 d. nutarimu Nr. 408 „Dėl apdoroto tabako, etilo alkoholio ir alkoholinių gėrimų ženklinimo specialiais ženklais – banderolėmis taisyklių patvirtinimo“, (Žin., 2004, Nr. </w:t>
      </w:r>
      <w:fldSimple w:instr="HYPERLINK https://www.e-tar.lt/portal/lt/legalAct/TAR.A3E5B2EFECC1 \t _blank">
        <w:r>
          <w:rPr>
            <w:u w:val="single"/>
            <w:color w:val="0000FF" w:themeColor="hyperlink"/>
          </w:rPr>
          <w:t>56-1942</w:t>
        </w:r>
      </w:fldSimple>
      <w:r>
        <w:t xml:space="preserve">; 2008, Nr. </w:t>
      </w:r>
      <w:fldSimple w:instr="HYPERLINK https://www.e-tar.lt/portal/lt/legalAct/TAR.21285BA80976 \t _blank">
        <w:r>
          <w:rPr>
            <w:u w:val="single"/>
            <w:color w:val="0000FF" w:themeColor="hyperlink"/>
          </w:rPr>
          <w:t>7-247</w:t>
        </w:r>
      </w:fldSimple>
      <w:r>
        <w:t>, toliau – Ženklinimo taisyklės) 13.3 punktu.</w:t>
      </w:r>
    </w:p>
    <w:p>
      <w:pPr>
        <w:widowControl w:val="0"/>
        <w:shd w:val="clear" w:color="auto" w:fill="FFFFFF"/>
        <w:ind w:firstLine="567"/>
        <w:jc w:val="both"/>
      </w:pPr>
      <w:r>
        <w:t>3</w:t>
      </w:r>
      <w:r>
        <w:t xml:space="preserve">. Taisyklėse vartojamos sąvokos atitinka Lietuvos Respublikos akcizų įstatyme (Žin., 2001, Nr. </w:t>
      </w:r>
      <w:fldSimple w:instr="HYPERLINK https://www.e-tar.lt/portal/lt/legalAct/TAR.B9E1D301256F \t _blank">
        <w:r>
          <w:rPr>
            <w:u w:val="single"/>
            <w:color w:val="0000FF" w:themeColor="hyperlink"/>
          </w:rPr>
          <w:t>98-3482</w:t>
        </w:r>
      </w:fldSimple>
      <w:r>
        <w:t xml:space="preserve">; 2004, Nr. </w:t>
      </w:r>
      <w:fldSimple w:instr="HYPERLINK https://www.e-tar.lt/portal/lt/legalAct/TAR.9AE1F0D1CA5B \t _blank">
        <w:r>
          <w:rPr>
            <w:u w:val="single"/>
            <w:color w:val="0000FF" w:themeColor="hyperlink"/>
          </w:rPr>
          <w:t>26-802</w:t>
        </w:r>
      </w:fldSimple>
      <w:r>
        <w:t>) ir Ženklinimo taisyklėse nustatytas sąvokas.</w:t>
      </w:r>
    </w:p>
    <w:p>
      <w:pPr>
        <w:ind w:firstLine="567"/>
        <w:jc w:val="both"/>
      </w:pPr>
    </w:p>
    <w:p>
      <w:pPr>
        <w:widowControl w:val="0"/>
        <w:shd w:val="clear" w:color="auto" w:fill="FFFFFF"/>
        <w:jc w:val="center"/>
      </w:pPr>
      <w:r>
        <w:rPr>
          <w:b/>
          <w:bCs/>
        </w:rPr>
        <w:t>II</w:t>
      </w:r>
      <w:r>
        <w:rPr>
          <w:b/>
          <w:bCs/>
        </w:rPr>
        <w:t xml:space="preserve">. </w:t>
      </w:r>
      <w:r>
        <w:rPr>
          <w:b/>
          <w:bCs/>
        </w:rPr>
        <w:t>PRANEŠIMO APIE PREKIŲ ŽENKLINIMĄ PATEIKIMAS AVMI</w:t>
      </w:r>
    </w:p>
    <w:p>
      <w:pPr>
        <w:ind w:firstLine="567"/>
        <w:jc w:val="both"/>
      </w:pPr>
    </w:p>
    <w:p>
      <w:pPr>
        <w:widowControl w:val="0"/>
        <w:shd w:val="clear" w:color="auto" w:fill="FFFFFF"/>
        <w:ind w:firstLine="567"/>
        <w:jc w:val="both"/>
      </w:pPr>
      <w:r>
        <w:t>4</w:t>
      </w:r>
      <w:r>
        <w:t>. Asmuo, kuris numato ženklinti prekes Ženklinimo taisyklių 13.3 punkte nurodytame sandėlyje, ne vėliau kaip prieš 2 darbo dienas iki numatomos ženklinimo banderolėmis dienos turi kreiptis į AVMI, kurios veiklos teritorijoje prekės bus ženklinamos, ir šių taisyklių 5 punkte nurodytu būdu pateikti AKC403 formos pranešimą apie akcizais apmokestinamų prekių ženklinimą, patvirtintą Valstybinės mokesčių inspekcijos prie Lietuvos Respublikos finansų ministerijos viršininko 2008 m. sausio 25 d. įsakymu Nr. VA-3 „Dėl pranešimo apie akcizais apmokestinamų prekių ženklinimą banderolėmis pateikimo“ (toliau – pranešimas).</w:t>
      </w:r>
    </w:p>
    <w:p>
      <w:pPr>
        <w:widowControl w:val="0"/>
        <w:shd w:val="clear" w:color="auto" w:fill="FFFFFF"/>
        <w:ind w:firstLine="567"/>
        <w:jc w:val="both"/>
      </w:pPr>
      <w:r>
        <w:t>5</w:t>
      </w:r>
      <w:r>
        <w:t>. Pranešimas turi būti pateiktas elektroniniu paštu tokiais adresais: Vilniaus AVMI- clnt.ais.Vilniaus@vmi.lt, Marijampolės AVMI – clnt.ais.Marijampoles@vmi.lt, Alytaus AVMI – clnt.ais.Alytaus@vmi.lt, Kauno AVMI – clnt.ais.Kauno@vmi.lt, Klaipėdos AVMI – clnt.ais.Klaipedos@vmi.lt, Panevėžio AVMI – clnt.ais.Panevezio@vmi.lt, Šiaulių AVMI – clnt.ais.Siauliu@vmi.lt, Tauragės AVMI – clnt.ais.Taurages@vmi.lt, Telšių AVMI – clnt.ais.Telsiu@vmi.lt, Utenos AVMI – clnt.ais.Utenos@vmi.lt) arba faksu.</w:t>
      </w:r>
    </w:p>
    <w:p>
      <w:pPr>
        <w:widowControl w:val="0"/>
        <w:shd w:val="clear" w:color="auto" w:fill="FFFFFF"/>
        <w:ind w:firstLine="567"/>
        <w:jc w:val="both"/>
      </w:pPr>
      <w:r>
        <w:t>6</w:t>
      </w:r>
      <w:r>
        <w:t>. Pranešime turi būti nurodyta:</w:t>
      </w:r>
    </w:p>
    <w:p>
      <w:pPr>
        <w:widowControl w:val="0"/>
        <w:shd w:val="clear" w:color="auto" w:fill="FFFFFF"/>
        <w:ind w:firstLine="567"/>
        <w:jc w:val="both"/>
      </w:pPr>
      <w:r>
        <w:t>6.1</w:t>
      </w:r>
      <w:r>
        <w:t>. asmens pavadinimas (vardas, pavardė), mokesčių mokėtojo identifikacinis numeris (kodas);</w:t>
      </w:r>
    </w:p>
    <w:p>
      <w:pPr>
        <w:widowControl w:val="0"/>
        <w:shd w:val="clear" w:color="auto" w:fill="FFFFFF"/>
        <w:ind w:firstLine="567"/>
        <w:jc w:val="both"/>
      </w:pPr>
      <w:r>
        <w:t>6.2</w:t>
      </w:r>
      <w:r>
        <w:t>. adresatas;</w:t>
      </w:r>
    </w:p>
    <w:p>
      <w:pPr>
        <w:widowControl w:val="0"/>
        <w:shd w:val="clear" w:color="auto" w:fill="FFFFFF"/>
        <w:ind w:firstLine="567"/>
        <w:jc w:val="both"/>
      </w:pPr>
      <w:r>
        <w:t>6.3</w:t>
      </w:r>
      <w:r>
        <w:t>. banderolių klijavimo vieta (adresas), laikas (metai, mėnuo, diena, valanda, minutės);</w:t>
      </w:r>
    </w:p>
    <w:p>
      <w:pPr>
        <w:widowControl w:val="0"/>
        <w:shd w:val="clear" w:color="auto" w:fill="FFFFFF"/>
        <w:ind w:firstLine="567"/>
        <w:jc w:val="both"/>
      </w:pPr>
      <w:r>
        <w:t>6.4</w:t>
      </w:r>
      <w:r>
        <w:t>. kokios prekės bus ženklinamos banderolėmis (apdorotas tabakas, etilo alkoholis ar alkoholiniai gėrimai), numatomas ženklinti kiekis (tais mato vienetais, pagal kuriuos nustatytas akcizų tarifas);</w:t>
      </w:r>
    </w:p>
    <w:p>
      <w:pPr>
        <w:widowControl w:val="0"/>
        <w:shd w:val="clear" w:color="auto" w:fill="FFFFFF"/>
        <w:ind w:firstLine="567"/>
        <w:jc w:val="both"/>
      </w:pPr>
      <w:r>
        <w:t>6.5</w:t>
      </w:r>
      <w:r>
        <w:t>. prekių, kurios bus ženklinamos banderolėmis, savininko pavadinimas, mokesčių mokėtojo identifikacinis numeris (kodas), o jeigu pranešimą pateikia prekių savininkas – sandėlio savininko pavadinimas, mokesčių mokėtojo identifikacinis numeris (kodas);</w:t>
      </w:r>
    </w:p>
    <w:p>
      <w:pPr>
        <w:widowControl w:val="0"/>
        <w:shd w:val="clear" w:color="auto" w:fill="FFFFFF"/>
        <w:ind w:firstLine="567"/>
        <w:jc w:val="both"/>
      </w:pPr>
      <w:r>
        <w:t>6.6</w:t>
      </w:r>
      <w:r>
        <w:t>. prekių atgabenimo į sandėlį data (metai, mėnuo, diena);</w:t>
      </w:r>
    </w:p>
    <w:p>
      <w:pPr>
        <w:widowControl w:val="0"/>
        <w:shd w:val="clear" w:color="auto" w:fill="FFFFFF"/>
        <w:ind w:firstLine="567"/>
        <w:jc w:val="both"/>
      </w:pPr>
      <w:r>
        <w:t>6.7</w:t>
      </w:r>
      <w:r>
        <w:t>. banderolių, kuriomis bus ženklinamos prekės, savininko pavadinimas (vardas, pavardė), mokesčių mokėtojo identifikacinis numeris (kodas);</w:t>
      </w:r>
    </w:p>
    <w:p>
      <w:pPr>
        <w:widowControl w:val="0"/>
        <w:shd w:val="clear" w:color="auto" w:fill="FFFFFF"/>
        <w:ind w:firstLine="567"/>
        <w:jc w:val="both"/>
      </w:pPr>
      <w:r>
        <w:t>6.8</w:t>
      </w:r>
      <w:r>
        <w:t>. būdas, kuriuo AVMI turėtų informuoti pranešėją apie pranešimo gavimą (telefonu, faksu ar elektroniniu paštu).</w:t>
      </w:r>
    </w:p>
    <w:p>
      <w:pPr>
        <w:widowControl w:val="0"/>
        <w:shd w:val="clear" w:color="auto" w:fill="FFFFFF"/>
        <w:ind w:firstLine="567"/>
        <w:jc w:val="both"/>
      </w:pPr>
      <w:r>
        <w:t>7</w:t>
      </w:r>
      <w:r>
        <w:t>. Pranešimo gavimą AVMI turi patvirtinti nedelsdama, pranešime nurodytu būdu.</w:t>
      </w:r>
    </w:p>
    <w:p>
      <w:pPr>
        <w:widowControl w:val="0"/>
        <w:shd w:val="clear" w:color="auto" w:fill="FFFFFF"/>
        <w:ind w:firstLine="567"/>
        <w:jc w:val="both"/>
      </w:pPr>
      <w:r>
        <w:t>8</w:t>
      </w:r>
      <w:r>
        <w:t>. AVMI viršininkas (ar jo įgaliotas asmuo) ne vėliau kaip kitą darbo dieną po pranešimo gavimo privalo nuspręsti, ar ženklinime dalyvaus AVMI atstovas, ir, nusprendus dalyvauti, paskirti atsakingą asmenį.</w:t>
      </w:r>
    </w:p>
    <w:p>
      <w:pPr>
        <w:ind w:firstLine="567"/>
        <w:jc w:val="both"/>
      </w:pPr>
    </w:p>
    <w:p>
      <w:pPr>
        <w:widowControl w:val="0"/>
        <w:shd w:val="clear" w:color="auto" w:fill="FFFFFF"/>
        <w:jc w:val="center"/>
      </w:pPr>
      <w:r>
        <w:rPr>
          <w:b/>
          <w:bCs/>
        </w:rPr>
        <w:t>III</w:t>
      </w:r>
      <w:r>
        <w:rPr>
          <w:b/>
          <w:bCs/>
        </w:rPr>
        <w:t xml:space="preserve">. </w:t>
      </w:r>
      <w:r>
        <w:rPr>
          <w:b/>
          <w:bCs/>
        </w:rPr>
        <w:t>BAIGIAMOSIOS NUOSTATOS</w:t>
      </w:r>
    </w:p>
    <w:p>
      <w:pPr>
        <w:ind w:firstLine="567"/>
        <w:jc w:val="both"/>
      </w:pPr>
    </w:p>
    <w:p>
      <w:pPr>
        <w:widowControl w:val="0"/>
        <w:shd w:val="clear" w:color="auto" w:fill="FFFFFF"/>
        <w:ind w:firstLine="567"/>
        <w:jc w:val="both"/>
      </w:pPr>
      <w:r>
        <w:t>9</w:t>
      </w:r>
      <w:r>
        <w:t>. Taisyklių privalo laikytis AVMI valstybės tarnautojai ir darbuotojai, dirbantys pagal darbo sutartis ir gaunantys darbo užmokestį iš Lietuvos valstybės biudžeto, bei asmenys, ženklinantys banderolėmis prekes Ženklinimo taisyklių 13.3 punkte nurodytuose sandėliuose.</w:t>
      </w:r>
    </w:p>
    <w:p>
      <w:pPr>
        <w:widowControl w:val="0"/>
        <w:shd w:val="clear" w:color="auto" w:fill="FFFFFF"/>
        <w:jc w:val="both"/>
      </w:pPr>
    </w:p>
    <w:p>
      <w:pPr>
        <w:widowControl w:val="0"/>
        <w:shd w:val="clear" w:color="auto" w:fill="FFFFFF"/>
        <w:jc w:val="center"/>
      </w:pPr>
      <w:r>
        <w:t>_________________</w:t>
      </w:r>
    </w:p>
    <w:p/>
    <w:p>
      <w:pPr>
        <w:widowControl w:val="0"/>
        <w:shd w:val="clear" w:color="auto" w:fill="FFFFFF"/>
        <w:ind w:firstLine="567"/>
        <w:sectPr>
          <w:pgSz w:w="11909" w:h="16834"/>
          <w:pgMar w:top="1134" w:right="1134" w:bottom="1134" w:left="1701" w:header="567" w:footer="567" w:gutter="0"/>
          <w:cols w:space="60"/>
          <w:noEndnote/>
          <w:docGrid w:linePitch="326"/>
        </w:sectPr>
      </w:pPr>
    </w:p>
    <w:p>
      <w:pPr>
        <w:widowControl w:val="0"/>
        <w:shd w:val="clear" w:color="auto" w:fill="FFFFFF"/>
        <w:ind w:left="9120"/>
      </w:pPr>
      <w:r>
        <w:t>AKC403 forma,</w:t>
      </w:r>
    </w:p>
    <w:p>
      <w:pPr>
        <w:widowControl w:val="0"/>
        <w:shd w:val="clear" w:color="auto" w:fill="FFFFFF"/>
        <w:ind w:left="9120"/>
      </w:pPr>
      <w:r>
        <w:t>patvirtinta Valstybinės mokesčių inspekcijos prie Lietuvos Respublikos finansų ministerijos viršininko 2008 m. sausio 25 d. įsakymu Nr. VA-3</w:t>
      </w:r>
    </w:p>
    <w:p/>
    <w:p>
      <w:pPr>
        <w:widowControl w:val="0"/>
        <w:shd w:val="clear" w:color="auto" w:fill="FFFFFF"/>
        <w:jc w:val="center"/>
      </w:pPr>
      <w:r>
        <w:t>__________________________________________________________________________________</w:t>
      </w:r>
    </w:p>
    <w:p>
      <w:pPr>
        <w:widowControl w:val="0"/>
        <w:shd w:val="clear" w:color="auto" w:fill="FFFFFF"/>
        <w:jc w:val="center"/>
      </w:pPr>
      <w:r>
        <w:t>(asmens pavadinimas, mokesčių mokėtojo identifikacinis numeris (kodas)</w:t>
      </w:r>
    </w:p>
    <w:p>
      <w:pPr>
        <w:widowControl w:val="0"/>
        <w:shd w:val="clear" w:color="auto" w:fill="FFFFFF"/>
      </w:pPr>
    </w:p>
    <w:p>
      <w:pPr>
        <w:widowControl w:val="0"/>
        <w:shd w:val="clear" w:color="auto" w:fill="FFFFFF"/>
        <w:ind w:right="3802"/>
      </w:pPr>
      <w:r>
        <w:t>____________________________ apskrities valstybinei mokesčių inspekcijai</w:t>
      </w:r>
    </w:p>
    <w:p/>
    <w:p>
      <w:pPr>
        <w:widowControl w:val="0"/>
        <w:shd w:val="clear" w:color="auto" w:fill="FFFFFF"/>
        <w:jc w:val="center"/>
        <w:rPr>
          <w:b/>
          <w:bCs/>
        </w:rPr>
      </w:pPr>
      <w:r>
        <w:rPr>
          <w:b/>
          <w:bCs/>
        </w:rPr>
        <w:t>PRANEŠIMAS APIE AKCIZAIS APMOKESTINAMŲ PREKIŲ ŽENKLINIMĄ</w:t>
      </w:r>
    </w:p>
    <w:p>
      <w:pPr>
        <w:widowControl w:val="0"/>
        <w:shd w:val="clear" w:color="auto" w:fill="FFFFFF"/>
      </w:pPr>
    </w:p>
    <w:p>
      <w:pPr>
        <w:widowControl w:val="0"/>
        <w:shd w:val="clear" w:color="auto" w:fill="FFFFFF"/>
      </w:pPr>
      <w:r>
        <w:t>Banderolių klijavimas bus atliekamas</w:t>
      </w:r>
    </w:p>
    <w:p>
      <w:pPr>
        <w:widowControl w:val="0"/>
        <w:shd w:val="clear" w:color="auto" w:fill="FFFFFF"/>
        <w:tabs>
          <w:tab w:val="center" w:leader="underscore" w:pos="14400"/>
        </w:tabs>
      </w:pPr>
      <w:r>
        <w:t>_</w:t>
        <w:tab/>
      </w:r>
    </w:p>
    <w:p>
      <w:pPr>
        <w:widowControl w:val="0"/>
        <w:shd w:val="clear" w:color="auto" w:fill="FFFFFF"/>
        <w:jc w:val="center"/>
      </w:pPr>
      <w:r>
        <w:t>(nurodyti adresą)</w:t>
      </w:r>
    </w:p>
    <w:p>
      <w:pPr>
        <w:widowControl w:val="0"/>
        <w:shd w:val="clear" w:color="auto" w:fill="FFFFFF"/>
        <w:tabs>
          <w:tab w:val="left" w:leader="underscore" w:pos="5405"/>
          <w:tab w:val="left" w:leader="underscore" w:pos="12120"/>
        </w:tabs>
      </w:pPr>
      <w:r>
        <w:t xml:space="preserve">Banderolių klijavimo pradžia ___________________________________ pabaiga </w:t>
        <w:tab/>
      </w:r>
    </w:p>
    <w:p>
      <w:pPr>
        <w:widowControl w:val="0"/>
        <w:shd w:val="clear" w:color="auto" w:fill="FFFFFF"/>
        <w:tabs>
          <w:tab w:val="left" w:pos="7920"/>
        </w:tabs>
        <w:ind w:left="2880"/>
      </w:pPr>
      <w:r>
        <w:t>(nurodyti metus, mėnesį, dieną, val., min.)</w:t>
        <w:tab/>
        <w:t>(nurodyti metus, mėnesį, dieną, val., min.)</w:t>
      </w:r>
    </w:p>
    <w:p/>
    <w:tbl>
      <w:tblPr>
        <w:tblW w:w="0" w:type="auto"/>
        <w:tblInd w:w="40" w:type="dxa"/>
        <w:tblLayout w:type="fixed"/>
        <w:tblCellMar>
          <w:left w:w="40" w:type="dxa"/>
          <w:right w:w="40" w:type="dxa"/>
        </w:tblCellMar>
        <w:tblLook w:val="0000" w:firstRow="0" w:lastRow="0" w:firstColumn="0" w:lastColumn="0" w:noHBand="0" w:noVBand="0"/>
      </w:tblPr>
      <w:tblGrid>
        <w:gridCol w:w="2750"/>
        <w:gridCol w:w="2740"/>
        <w:gridCol w:w="3270"/>
        <w:gridCol w:w="2584"/>
        <w:gridCol w:w="3130"/>
      </w:tblGrid>
      <w:tr>
        <w:trPr>
          <w:cantSplit/>
          <w:trHeight w:val="24"/>
        </w:trPr>
        <w:tc>
          <w:tcPr>
            <w:tcW w:w="275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Ženklintinos akcizais apmokestinamos prekės (pažymėti reikalingą)</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Ženklintinas kiekis</w:t>
            </w:r>
          </w:p>
        </w:tc>
        <w:tc>
          <w:tcPr>
            <w:tcW w:w="327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Akcizais apmokestinamų prekių savininko (arba sandėlio savininko) pavadinimas (v., pav.), identifikacinis Nr. (kodas)</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Akcizais apmokestinamų prekių atgabenimo į sandėlį data</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Banderolių, kuriomis bus ženklinamos prekės, savininko pavadinimas (v., pav.), identifikacinis Nr. (kodas)</w:t>
            </w:r>
          </w:p>
        </w:tc>
      </w:tr>
      <w:tr>
        <w:trPr>
          <w:cantSplit/>
          <w:trHeight w:val="24"/>
          <w:hidden/>
        </w:trPr>
        <w:tc>
          <w:tcPr>
            <w:tcW w:w="275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vanish/>
                <w:sz w:val="22"/>
              </w:rPr>
              <w:t>[]</w:t>
            </w:r>
            <w:r>
              <w:rPr>
                <w:sz w:val="22"/>
              </w:rPr>
              <w:sym w:font="Wingdings 2" w:char="F0A3"/>
              <w:t xml:space="preserve"> apdorotas tabakas</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27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58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1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hidden/>
        </w:trPr>
        <w:tc>
          <w:tcPr>
            <w:tcW w:w="275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vanish/>
                <w:sz w:val="22"/>
              </w:rPr>
              <w:t>[]</w:t>
            </w:r>
            <w:r>
              <w:rPr>
                <w:sz w:val="22"/>
              </w:rPr>
              <w:sym w:font="Wingdings 2" w:char="F0A3"/>
              <w:t xml:space="preserve"> etilo alkoholis</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27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58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1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hidden/>
        </w:trPr>
        <w:tc>
          <w:tcPr>
            <w:tcW w:w="275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vanish/>
                <w:sz w:val="22"/>
              </w:rPr>
              <w:t>[]</w:t>
            </w:r>
            <w:r>
              <w:rPr>
                <w:sz w:val="22"/>
              </w:rPr>
              <w:sym w:font="Wingdings 2" w:char="F0A3"/>
              <w:t xml:space="preserve"> alkoholiniai gėrimai</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27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58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1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widowControl w:val="0"/>
        <w:shd w:val="clear" w:color="auto" w:fill="FFFFFF"/>
        <w:ind w:firstLine="567"/>
        <w:jc w:val="both"/>
      </w:pPr>
      <w:r>
        <w:t>Būdas, kuriuo apskrities valstybinė mokesčių inspekcija turėtų informuoti apie pranešimo gavimą (pažymėti ir įrašyti reikalingą):</w:t>
      </w:r>
    </w:p>
    <w:p>
      <w:pPr>
        <w:widowControl w:val="0"/>
        <w:shd w:val="clear" w:color="auto" w:fill="FFFFFF"/>
        <w:tabs>
          <w:tab w:val="left" w:leader="underscore" w:pos="7320"/>
        </w:tabs>
        <w:ind w:firstLine="567"/>
        <w:jc w:val="both"/>
      </w:pPr>
      <w:r>
        <w:rPr>
          <w:vanish/>
          <w:sz w:val="22"/>
        </w:rPr>
        <w:t>[]</w:t>
      </w:r>
      <w:r>
        <w:rPr>
          <w:sz w:val="22"/>
        </w:rPr>
        <w:sym w:font="Wingdings 2" w:char="F0A3"/>
      </w:r>
      <w:r>
        <w:t xml:space="preserve"> telefonu Nr. </w:t>
        <w:tab/>
        <w:t>,</w:t>
      </w:r>
    </w:p>
    <w:p>
      <w:pPr>
        <w:widowControl w:val="0"/>
        <w:shd w:val="clear" w:color="auto" w:fill="FFFFFF"/>
        <w:tabs>
          <w:tab w:val="left" w:leader="underscore" w:pos="7320"/>
        </w:tabs>
        <w:ind w:firstLine="567"/>
        <w:jc w:val="both"/>
      </w:pPr>
      <w:r>
        <w:rPr>
          <w:vanish/>
          <w:sz w:val="22"/>
        </w:rPr>
        <w:t>[]</w:t>
      </w:r>
      <w:r>
        <w:rPr>
          <w:sz w:val="22"/>
        </w:rPr>
        <w:sym w:font="Wingdings 2" w:char="F0A3"/>
      </w:r>
      <w:r>
        <w:t xml:space="preserve"> faksu Nr. </w:t>
        <w:tab/>
        <w:t>,</w:t>
      </w:r>
    </w:p>
    <w:p>
      <w:pPr>
        <w:widowControl w:val="0"/>
        <w:shd w:val="clear" w:color="auto" w:fill="FFFFFF"/>
        <w:tabs>
          <w:tab w:val="left" w:leader="underscore" w:pos="7320"/>
        </w:tabs>
        <w:ind w:firstLine="567"/>
        <w:jc w:val="both"/>
      </w:pPr>
      <w:r>
        <w:rPr>
          <w:vanish/>
          <w:sz w:val="22"/>
        </w:rPr>
        <w:t>[]</w:t>
      </w:r>
      <w:r>
        <w:rPr>
          <w:sz w:val="22"/>
        </w:rPr>
        <w:sym w:font="Wingdings 2" w:char="F0A3"/>
      </w:r>
      <w:r>
        <w:t xml:space="preserve"> elektroniniu paštu</w:t>
        <w:tab/>
        <w:t>.</w:t>
      </w:r>
    </w:p>
    <w:p/>
    <w:p>
      <w:pPr>
        <w:widowControl w:val="0"/>
        <w:shd w:val="clear" w:color="auto" w:fill="FFFFFF"/>
        <w:tabs>
          <w:tab w:val="left" w:pos="5400"/>
          <w:tab w:val="left" w:pos="9922"/>
        </w:tabs>
      </w:pPr>
      <w:r>
        <w:t>(pareigų pavadinimas)</w:t>
        <w:tab/>
        <w:t>(parašas)</w:t>
        <w:tab/>
        <w:t>(vardas, pavardė)</w:t>
      </w:r>
    </w:p>
    <w:p/>
    <w:p>
      <w:pPr>
        <w:widowControl w:val="0"/>
        <w:shd w:val="clear" w:color="auto" w:fill="FFFFFF"/>
        <w:jc w:val="center"/>
      </w:pPr>
      <w:r>
        <w:t>_________________</w:t>
      </w:r>
    </w:p>
    <w:p/>
    <w:sectPr>
      <w:pgSz w:w="16840" w:h="11907" w:orient="landscape" w:code="9"/>
      <w:pgMar w:top="1139" w:right="1134" w:bottom="1134" w:left="1134" w:header="709" w:footer="709" w:gutter="0"/>
      <w:cols w:space="708"/>
      <w:docGrid w:linePitch="32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5921</Characters>
  <Application>Microsoft Office Word</Application>
  <DocSecurity>4</DocSecurity>
  <Lines>160</Lines>
  <Paragraphs>69</Paragraphs>
  <ScaleCrop>false</ScaleCrop>
  <Company>Teisines informacijos centras</Company>
  <LinksUpToDate>false</LinksUpToDate>
  <CharactersWithSpaces>6630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2015-09-15T00:15:00Z</dcterms:created>
  <dc:creator>Sandra</dc:creator>
  <lastModifiedBy>Adlib User</lastModifiedBy>
  <dcterms:modified xsi:type="dcterms:W3CDTF">2015-09-15T00:15:00Z</dcterms:modified>
  <revision>2</revision>
  <dc:title>VALSTYBINĖS MOKESČIŲ INSPEKCIJOS</dc:title>
</coreProperties>
</file>