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597D1" w14:textId="77777777" w:rsidR="00DD76D8" w:rsidRDefault="00DA520D">
      <w:pPr>
        <w:jc w:val="center"/>
        <w:rPr>
          <w:b/>
        </w:rPr>
      </w:pPr>
      <w:r>
        <w:rPr>
          <w:b/>
          <w:lang w:eastAsia="lt-LT"/>
        </w:rPr>
        <w:pict w14:anchorId="144597E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144597D2" w14:textId="64F0805E" w:rsidR="00DD76D8" w:rsidRDefault="00DA520D">
      <w:pPr>
        <w:jc w:val="center"/>
        <w:rPr>
          <w:b/>
        </w:rPr>
      </w:pPr>
      <w:r>
        <w:rPr>
          <w:b/>
        </w:rPr>
        <w:t>Į</w:t>
      </w:r>
      <w:r>
        <w:rPr>
          <w:b/>
        </w:rPr>
        <w:t>S</w:t>
      </w:r>
      <w:r>
        <w:rPr>
          <w:b/>
        </w:rPr>
        <w:t>T</w:t>
      </w:r>
      <w:r>
        <w:rPr>
          <w:b/>
        </w:rPr>
        <w:t>A</w:t>
      </w:r>
      <w:r>
        <w:rPr>
          <w:b/>
        </w:rPr>
        <w:t>T</w:t>
      </w:r>
      <w:r>
        <w:rPr>
          <w:b/>
        </w:rPr>
        <w:t>Y</w:t>
      </w:r>
      <w:r>
        <w:rPr>
          <w:b/>
        </w:rPr>
        <w:t>M</w:t>
      </w:r>
      <w:r>
        <w:rPr>
          <w:b/>
        </w:rPr>
        <w:t>A</w:t>
      </w:r>
      <w:r>
        <w:rPr>
          <w:b/>
        </w:rPr>
        <w:t>S</w:t>
      </w:r>
    </w:p>
    <w:p w14:paraId="1264583E" w14:textId="77777777" w:rsidR="00DA520D" w:rsidRDefault="00DA520D">
      <w:pPr>
        <w:jc w:val="center"/>
        <w:rPr>
          <w:b/>
        </w:rPr>
      </w:pPr>
    </w:p>
    <w:p w14:paraId="144597D3" w14:textId="77777777" w:rsidR="00DD76D8" w:rsidRDefault="00DA520D">
      <w:pPr>
        <w:jc w:val="center"/>
        <w:rPr>
          <w:b/>
        </w:rPr>
      </w:pPr>
      <w:r>
        <w:rPr>
          <w:b/>
        </w:rPr>
        <w:t>DĖL LIETUVOS RESPUBLIKOS PATENTŲ ĮSTATYMO PAKEITIMO</w:t>
      </w:r>
    </w:p>
    <w:p w14:paraId="144597D4" w14:textId="77777777" w:rsidR="00DD76D8" w:rsidRDefault="00DD76D8">
      <w:pPr>
        <w:jc w:val="center"/>
      </w:pPr>
    </w:p>
    <w:p w14:paraId="144597D5" w14:textId="77777777" w:rsidR="00DD76D8" w:rsidRDefault="00DA520D">
      <w:pPr>
        <w:jc w:val="center"/>
      </w:pPr>
      <w:r>
        <w:t>1994 m. lapkričio 8 d. Nr. I-638</w:t>
      </w:r>
    </w:p>
    <w:p w14:paraId="144597D6" w14:textId="77777777" w:rsidR="00DD76D8" w:rsidRDefault="00DA520D">
      <w:pPr>
        <w:jc w:val="center"/>
      </w:pPr>
      <w:r>
        <w:t>Vilnius</w:t>
      </w:r>
    </w:p>
    <w:p w14:paraId="144597D7" w14:textId="77777777" w:rsidR="00DD76D8" w:rsidRDefault="00DD76D8">
      <w:pPr>
        <w:jc w:val="center"/>
      </w:pPr>
    </w:p>
    <w:p w14:paraId="144597D8" w14:textId="77777777" w:rsidR="00DD76D8" w:rsidRDefault="00DA520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Pakeisti Lietuvos Respublikos patentų įstatymo (Žin., 1994, Nr. </w:t>
      </w:r>
      <w:hyperlink r:id="rId10" w:tgtFrame="_blank" w:history="1">
        <w:r>
          <w:rPr>
            <w:color w:val="0000FF" w:themeColor="hyperlink"/>
            <w:u w:val="single"/>
          </w:rPr>
          <w:t>8-120</w:t>
        </w:r>
      </w:hyperlink>
      <w:r>
        <w:rPr>
          <w:color w:val="000000"/>
        </w:rPr>
        <w:t>) 40 straipsnio 2 punkto pirmąją pastraipą ir ją išdėstyti taip:</w:t>
      </w:r>
    </w:p>
    <w:p w14:paraId="144597D9" w14:textId="77777777" w:rsidR="00DD76D8" w:rsidRDefault="00DA520D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) kol pradės veikti Lietuvos Respublikos Konstitucijoje numatyti teismai – Lietuvos Aukščiausiasis Teismas, o po to – Vilniaus</w:t>
      </w:r>
      <w:r>
        <w:rPr>
          <w:color w:val="000000"/>
        </w:rPr>
        <w:t xml:space="preserve"> apygardos teismas ginčus dėl:“.</w:t>
      </w:r>
    </w:p>
    <w:p w14:paraId="144597DA" w14:textId="77777777" w:rsidR="00DD76D8" w:rsidRDefault="00DD76D8">
      <w:pPr>
        <w:ind w:firstLine="708"/>
        <w:rPr>
          <w:color w:val="000000"/>
        </w:rPr>
      </w:pPr>
    </w:p>
    <w:p w14:paraId="144597DB" w14:textId="77777777" w:rsidR="00DD76D8" w:rsidRDefault="00DA520D">
      <w:pPr>
        <w:ind w:firstLine="708"/>
      </w:pPr>
    </w:p>
    <w:p w14:paraId="144597DC" w14:textId="77777777" w:rsidR="00DD76D8" w:rsidRDefault="00DA520D">
      <w:pPr>
        <w:ind w:firstLine="708"/>
        <w:rPr>
          <w:i/>
          <w:color w:val="000000"/>
        </w:rPr>
      </w:pPr>
      <w:r>
        <w:rPr>
          <w:i/>
          <w:color w:val="000000"/>
        </w:rPr>
        <w:t>Skelbiu šį Lietuvos Respublikos Seimo priimtą įstatymą.</w:t>
      </w:r>
    </w:p>
    <w:p w14:paraId="144597DD" w14:textId="77777777" w:rsidR="00DD76D8" w:rsidRDefault="00DD76D8">
      <w:pPr>
        <w:ind w:firstLine="708"/>
        <w:rPr>
          <w:i/>
        </w:rPr>
      </w:pPr>
    </w:p>
    <w:p w14:paraId="6E219D81" w14:textId="77777777" w:rsidR="00DA520D" w:rsidRDefault="00DA520D">
      <w:pPr>
        <w:ind w:firstLine="708"/>
        <w:rPr>
          <w:i/>
        </w:rPr>
      </w:pPr>
    </w:p>
    <w:p w14:paraId="1AA4565A" w14:textId="77777777" w:rsidR="00DA520D" w:rsidRDefault="00DA520D">
      <w:pPr>
        <w:ind w:firstLine="708"/>
        <w:rPr>
          <w:i/>
        </w:rPr>
      </w:pPr>
      <w:bookmarkStart w:id="0" w:name="_GoBack"/>
      <w:bookmarkEnd w:id="0"/>
    </w:p>
    <w:p w14:paraId="144597DE" w14:textId="77777777" w:rsidR="00DD76D8" w:rsidRDefault="00DA520D">
      <w:pPr>
        <w:tabs>
          <w:tab w:val="right" w:pos="9639"/>
        </w:tabs>
      </w:pPr>
      <w:r>
        <w:t>RESPUBLIKOS PREZIDENTAS</w:t>
      </w:r>
      <w:r>
        <w:tab/>
        <w:t>ALGIRDAS BRAZAUSKAS</w:t>
      </w:r>
    </w:p>
    <w:p w14:paraId="144597DF" w14:textId="2D108741" w:rsidR="00DD76D8" w:rsidRDefault="00DD76D8">
      <w:pPr>
        <w:jc w:val="center"/>
      </w:pPr>
    </w:p>
    <w:p w14:paraId="144597E0" w14:textId="77777777" w:rsidR="00DD76D8" w:rsidRDefault="00DA520D">
      <w:pPr>
        <w:jc w:val="center"/>
      </w:pPr>
    </w:p>
    <w:sectPr w:rsidR="00DD76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597E4" w14:textId="77777777" w:rsidR="00DD76D8" w:rsidRDefault="00DA520D">
      <w:r>
        <w:separator/>
      </w:r>
    </w:p>
  </w:endnote>
  <w:endnote w:type="continuationSeparator" w:id="0">
    <w:p w14:paraId="144597E5" w14:textId="77777777" w:rsidR="00DD76D8" w:rsidRDefault="00DA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597EA" w14:textId="77777777" w:rsidR="00DD76D8" w:rsidRDefault="00DD76D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597EB" w14:textId="77777777" w:rsidR="00DD76D8" w:rsidRDefault="00DD76D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597ED" w14:textId="77777777" w:rsidR="00DD76D8" w:rsidRDefault="00DD76D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597E2" w14:textId="77777777" w:rsidR="00DD76D8" w:rsidRDefault="00DA520D">
      <w:r>
        <w:separator/>
      </w:r>
    </w:p>
  </w:footnote>
  <w:footnote w:type="continuationSeparator" w:id="0">
    <w:p w14:paraId="144597E3" w14:textId="77777777" w:rsidR="00DD76D8" w:rsidRDefault="00DA5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597E6" w14:textId="77777777" w:rsidR="00DD76D8" w:rsidRDefault="00DA520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44597E7" w14:textId="77777777" w:rsidR="00DD76D8" w:rsidRDefault="00DD76D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597E9" w14:textId="77777777" w:rsidR="00DD76D8" w:rsidRDefault="00DD76D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597EC" w14:textId="77777777" w:rsidR="00DD76D8" w:rsidRDefault="00DD76D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69"/>
    <w:rsid w:val="00692769"/>
    <w:rsid w:val="00DA520D"/>
    <w:rsid w:val="00D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459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7786E0929A8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226</Characters>
  <Application>Microsoft Office Word</Application>
  <DocSecurity>0</DocSecurity>
  <Lines>1</Lines>
  <Paragraphs>1</Paragraphs>
  <ScaleCrop>false</ScaleCrop>
  <Company/>
  <LinksUpToDate>false</LinksUpToDate>
  <CharactersWithSpaces>620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2015-07-02T22:22:00Z</dcterms:created>
  <dc:creator>Tadeuš Buivid</dc:creator>
  <lastModifiedBy>TRAPINSKIENĖ Aušrinė</lastModifiedBy>
  <dcterms:modified xsi:type="dcterms:W3CDTF">2017-04-13T05:57:00Z</dcterms:modified>
  <revision>3</revision>
</coreProperties>
</file>