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8768" w14:textId="77777777" w:rsidR="009E5476" w:rsidRDefault="00525B0B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pict w14:anchorId="2FF3878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szCs w:val="24"/>
          <w:lang w:eastAsia="lt-LT"/>
        </w:rPr>
        <w:t>LIETUVOS RESPUBLIKOS SVEIKATOS APSAUGOS MINISTRO</w:t>
      </w:r>
    </w:p>
    <w:p w14:paraId="2FF38769" w14:textId="77777777" w:rsidR="009E5476" w:rsidRDefault="00525B0B">
      <w:pPr>
        <w:widowControl w:val="0"/>
        <w:jc w:val="center"/>
        <w:rPr>
          <w:spacing w:val="60"/>
          <w:szCs w:val="24"/>
          <w:lang w:eastAsia="lt-LT"/>
        </w:rPr>
      </w:pPr>
      <w:r>
        <w:rPr>
          <w:spacing w:val="60"/>
          <w:szCs w:val="24"/>
          <w:lang w:eastAsia="lt-LT"/>
        </w:rPr>
        <w:t>ĮSAKYMAS</w:t>
      </w:r>
    </w:p>
    <w:p w14:paraId="2FF3876A" w14:textId="77777777" w:rsidR="009E5476" w:rsidRDefault="009E5476">
      <w:pPr>
        <w:rPr>
          <w:color w:val="000000"/>
          <w:szCs w:val="24"/>
          <w:lang w:eastAsia="lt-LT"/>
        </w:rPr>
      </w:pPr>
    </w:p>
    <w:p w14:paraId="2FF3876B" w14:textId="77777777" w:rsidR="009E5476" w:rsidRDefault="00525B0B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SVEIKATOS APSAUGOS MINISTRO 1999 M. LIEPOS 30 D. ĮSAKYMO NR. 357 „DĖL MOKAMŲ ASMENS SVEIKATOS PRIEŽIŪROS PASLAUGŲ SĄRAŠO, KAINŲ NUSTATYMO</w:t>
      </w:r>
      <w:r>
        <w:rPr>
          <w:b/>
          <w:bCs/>
          <w:szCs w:val="24"/>
          <w:lang w:eastAsia="lt-LT"/>
        </w:rPr>
        <w:t xml:space="preserve"> IR JŲ INDEKSAVIMO TVARKOS BEI ŠIŲ PASLAUGŲ TEIKIMO IR APMOKĖJIMO TVARKOS“ PAKEITIMO</w:t>
      </w:r>
    </w:p>
    <w:p w14:paraId="2FF3876C" w14:textId="77777777" w:rsidR="009E5476" w:rsidRDefault="009E5476">
      <w:pPr>
        <w:rPr>
          <w:color w:val="000000"/>
          <w:szCs w:val="24"/>
          <w:lang w:eastAsia="lt-LT"/>
        </w:rPr>
      </w:pPr>
    </w:p>
    <w:p w14:paraId="2FF3876D" w14:textId="77777777" w:rsidR="009E5476" w:rsidRDefault="00525B0B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2008 m. spalio 31 d. Nr. V-1065</w:t>
      </w:r>
    </w:p>
    <w:p w14:paraId="2FF3876E" w14:textId="77777777" w:rsidR="009E5476" w:rsidRDefault="00525B0B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FF3876F" w14:textId="77777777" w:rsidR="009E5476" w:rsidRDefault="009E5476">
      <w:pPr>
        <w:rPr>
          <w:color w:val="000000"/>
          <w:szCs w:val="24"/>
          <w:lang w:eastAsia="lt-LT"/>
        </w:rPr>
      </w:pPr>
    </w:p>
    <w:p w14:paraId="0C9AEA3A" w14:textId="77777777" w:rsidR="00525B0B" w:rsidRDefault="00525B0B">
      <w:pPr>
        <w:rPr>
          <w:color w:val="000000"/>
          <w:szCs w:val="24"/>
          <w:lang w:eastAsia="lt-LT"/>
        </w:rPr>
      </w:pPr>
    </w:p>
    <w:p w14:paraId="2FF38770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Siekdamas pagerinti asmens sveikatos priežiūros paslaugų prieinamumą ir kokybę bei atsižvelgdamas į didėjančias energetikos bei k</w:t>
      </w:r>
      <w:r>
        <w:rPr>
          <w:szCs w:val="24"/>
          <w:lang w:eastAsia="lt-LT"/>
        </w:rPr>
        <w:t xml:space="preserve">itų paslaugų kainas: </w:t>
      </w:r>
    </w:p>
    <w:p w14:paraId="2FF38771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Mokamų asmens sveikatos priežiūros paslaugų teikimo ir apmokėjimo tvarką, patvirtintą Lietuvos Respublikos sveikatos apsaugos ministro 1999 m. liepos 30 d. įsakymu Nr. 357 „Dėl mokamų asmens sveikatos priežiūros paslau</w:t>
      </w:r>
      <w:r>
        <w:rPr>
          <w:szCs w:val="24"/>
          <w:lang w:eastAsia="lt-LT"/>
        </w:rPr>
        <w:t xml:space="preserve">gų sąrašo, kainų nustatymo ir jų indeksavimo tvarkos bei šių paslaugų teikimo ir apmokėjimo tvarkos“ (Žin., 1999,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67-2175</w:t>
        </w:r>
      </w:hyperlink>
      <w:r>
        <w:rPr>
          <w:szCs w:val="24"/>
          <w:lang w:eastAsia="lt-LT"/>
        </w:rPr>
        <w:t xml:space="preserve">; 2005,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33-1076</w:t>
        </w:r>
      </w:hyperlink>
      <w:r>
        <w:rPr>
          <w:szCs w:val="24"/>
          <w:lang w:eastAsia="lt-LT"/>
        </w:rPr>
        <w:t>)“:</w:t>
      </w:r>
    </w:p>
    <w:p w14:paraId="2FF38772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Išdėstau 5 punktą taip:</w:t>
      </w:r>
    </w:p>
    <w:p w14:paraId="2FF38773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Mokamų asmens sveikatos priežiūros paslaugų sąrašas ir šių paslaugų kainos tvirtinamos Lietuvos Respublikos sveikatos apsaugos ministro įsakymu.</w:t>
      </w:r>
    </w:p>
    <w:p w14:paraId="2FF38774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 Mokamų asmens sve</w:t>
      </w:r>
      <w:r>
        <w:rPr>
          <w:szCs w:val="24"/>
          <w:lang w:eastAsia="lt-LT"/>
        </w:rPr>
        <w:t>ikatos priežiūros paslaugų ir Valstybės ir savivaldybių remiamų asmens sveikatos priežiūros paslaugų, teikiamų valstybinėse ir savivaldybių asmens sveikatos priežiūros įstaigose, kainyno Nr. 96-11-2, patvirtinto Lietuvos Respublikos sveikatos apsaugos mini</w:t>
      </w:r>
      <w:r>
        <w:rPr>
          <w:szCs w:val="24"/>
          <w:lang w:eastAsia="lt-LT"/>
        </w:rPr>
        <w:t xml:space="preserve">sterijos 1996 m. kovo 29 d. įsakymu Nr. 178 (Žin., 1996,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35-892</w:t>
        </w:r>
      </w:hyperlink>
      <w:r>
        <w:rPr>
          <w:szCs w:val="24"/>
          <w:lang w:eastAsia="lt-LT"/>
        </w:rPr>
        <w:t xml:space="preserve">), kainos gali būti indeksuojamos ne didesniu nei šio įsakymo 2 priede 2 punktu nustatyta tvarka apskaičiuotu </w:t>
      </w:r>
      <w:r>
        <w:rPr>
          <w:szCs w:val="24"/>
          <w:lang w:eastAsia="lt-LT"/>
        </w:rPr>
        <w:t xml:space="preserve">koeficientu ir tvirtinamos asmens sveikatos priežiūros įstaigos vadovo įsakymu. </w:t>
      </w:r>
    </w:p>
    <w:p w14:paraId="2FF38775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Asmens sveikatos priežiūros įstaigos vadovas užtikrina saugojimą dokumentų, pagrindžiančių taikomo indeksavimo koeficiento apskaičiavimą.“</w:t>
      </w:r>
    </w:p>
    <w:p w14:paraId="2FF38776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Išdėstau 7.1</w:t>
      </w:r>
      <w:r>
        <w:rPr>
          <w:szCs w:val="24"/>
          <w:lang w:eastAsia="lt-LT"/>
        </w:rPr>
        <w:t xml:space="preserve"> punktą taip:</w:t>
      </w:r>
    </w:p>
    <w:p w14:paraId="2FF38777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7.1</w:t>
      </w:r>
      <w:r>
        <w:rPr>
          <w:szCs w:val="24"/>
          <w:lang w:eastAsia="lt-LT"/>
        </w:rPr>
        <w:t>. 6.1, 6.4 ir 6.6 punktuose – vadovaujantis Valstybės ir savivaldybių remiamų asmens sveikatos priežiūros paslaugų, teikiamų valstybinėse ir savivaldybių asmens sveikatos priežiūros įstaigose, kainynu Nr. 96-11-2 bei 5.1 punktu;“.</w:t>
      </w:r>
    </w:p>
    <w:p w14:paraId="2FF38778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Nustata</w:t>
      </w:r>
      <w:r>
        <w:rPr>
          <w:szCs w:val="24"/>
          <w:lang w:eastAsia="lt-LT"/>
        </w:rPr>
        <w:t>u, kad:</w:t>
      </w:r>
    </w:p>
    <w:p w14:paraId="2FF38779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2009 m. I pusmetį turi būti taikoma 50 proc. apskaičiuoto indeksavimo koeficiento, nurodyto Mokamų asmens sveikatos priežiūros paslaugų teikimo ir apmokėjimo tvarkos, patvirtintos nurodytuoju įsakymu, 5.1 punkte. </w:t>
      </w:r>
    </w:p>
    <w:p w14:paraId="2FF3877A" w14:textId="77777777" w:rsidR="009E5476" w:rsidRDefault="00525B0B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Šis</w:t>
      </w:r>
      <w:r>
        <w:rPr>
          <w:szCs w:val="24"/>
          <w:lang w:eastAsia="lt-LT"/>
        </w:rPr>
        <w:t xml:space="preserve"> įsakymas įsigalioja nuo 2009 m. sausio 1 dienos. </w:t>
      </w:r>
    </w:p>
    <w:p w14:paraId="2FF3877D" w14:textId="34E73529" w:rsidR="009E5476" w:rsidRDefault="00525B0B" w:rsidP="00525B0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Pavedu</w:t>
      </w:r>
      <w:r>
        <w:rPr>
          <w:szCs w:val="24"/>
          <w:lang w:eastAsia="lt-LT"/>
        </w:rPr>
        <w:t xml:space="preserve"> įsakymo vykdymą kontroliuoti ministerijos valstybės sekretoriui.</w:t>
      </w:r>
    </w:p>
    <w:p w14:paraId="11F9A6D6" w14:textId="76352024" w:rsidR="00525B0B" w:rsidRDefault="00525B0B">
      <w:pPr>
        <w:widowControl w:val="0"/>
        <w:tabs>
          <w:tab w:val="right" w:pos="9071"/>
        </w:tabs>
      </w:pPr>
    </w:p>
    <w:p w14:paraId="689AC0D2" w14:textId="77777777" w:rsidR="00525B0B" w:rsidRDefault="00525B0B">
      <w:pPr>
        <w:widowControl w:val="0"/>
        <w:tabs>
          <w:tab w:val="right" w:pos="9071"/>
        </w:tabs>
      </w:pPr>
    </w:p>
    <w:p w14:paraId="13E42803" w14:textId="77777777" w:rsidR="00525B0B" w:rsidRDefault="00525B0B">
      <w:pPr>
        <w:widowControl w:val="0"/>
        <w:tabs>
          <w:tab w:val="right" w:pos="9071"/>
        </w:tabs>
      </w:pPr>
    </w:p>
    <w:p w14:paraId="2FF38780" w14:textId="242D2AA5" w:rsidR="009E5476" w:rsidRDefault="00525B0B" w:rsidP="00525B0B">
      <w:pPr>
        <w:widowControl w:val="0"/>
        <w:tabs>
          <w:tab w:val="right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SVEIKATOS APSAUGOS MINISTRAS</w:t>
      </w:r>
      <w:r>
        <w:rPr>
          <w:szCs w:val="24"/>
          <w:lang w:eastAsia="lt-LT"/>
        </w:rPr>
        <w:tab/>
        <w:t>GEDIMINAS ČERNIAUSKAS</w:t>
      </w:r>
    </w:p>
    <w:bookmarkStart w:id="0" w:name="_GoBack" w:displacedByCustomXml="next"/>
    <w:bookmarkEnd w:id="0" w:displacedByCustomXml="next"/>
    <w:sectPr w:rsidR="009E54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C"/>
    <w:rsid w:val="00153BAC"/>
    <w:rsid w:val="00525B0B"/>
    <w:rsid w:val="009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3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5B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2504E4941B4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21897F4DD271"/>
  <Relationship Id="rId9" Type="http://schemas.openxmlformats.org/officeDocument/2006/relationships/hyperlink" TargetMode="External" Target="https://www.e-tar.lt/portal/lt/legalAct/TAR.42BC72FD073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7C"/>
    <w:rsid w:val="005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1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988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2015-07-06T04:20:00Z</dcterms:created>
  <dc:creator>Sandra</dc:creator>
  <lastModifiedBy>PETRAUSKAITĖ Girmantė</lastModifiedBy>
  <dcterms:modified xsi:type="dcterms:W3CDTF">2016-02-04T11:05:00Z</dcterms:modified>
  <revision>3</revision>
  <dc:title>LIETUVOS RESPUBLIKOS SVEIKATOS APSAUGOS MINISTRO</dc:title>
</coreProperties>
</file>