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MOKESČIŲ ADMINISTRAVIMO ĮSTATYMO 13 STRAIPSNIO PAPILDYMO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2004 m. liepos 8 d. Nr. IX-2333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2004, Nr. </w:t>
      </w:r>
      <w:fldSimple w:instr="HYPERLINK https://www.e-tar.lt/portal/lt/legalAct/TAR.3EB34933E485 \t _blank">
        <w:r>
          <w:rPr>
            <w:color w:val="0000FF" w:themeColor="hyperlink"/>
            <w:u w:val="single"/>
          </w:rPr>
          <w:t>63-2243</w:t>
        </w:r>
      </w:fldSimple>
      <w:r>
        <w:rPr>
          <w:color w:val="000000"/>
        </w:rPr>
        <w:t>)</w:t>
      </w:r>
    </w:p>
    <w:p>
      <w:pPr>
        <w:ind w:left="720" w:firstLine="708"/>
        <w:jc w:val="both"/>
        <w:rPr>
          <w:b/>
          <w:color w:val="000000"/>
        </w:rPr>
      </w:pPr>
    </w:p>
    <w:p>
      <w:pPr>
        <w:ind w:left="720" w:firstLine="21"/>
        <w:jc w:val="both"/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13 straipsnio papildymas 25 punktu</w:t>
      </w:r>
    </w:p>
    <w:p>
      <w:pPr>
        <w:ind w:firstLine="708"/>
        <w:jc w:val="both"/>
      </w:pPr>
      <w:r>
        <w:rPr>
          <w:color w:val="000000"/>
        </w:rPr>
        <w:t>Papildyti 13 straipsnį 25 punktu:</w:t>
      </w:r>
    </w:p>
    <w:p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25</w:t>
      </w:r>
      <w:r>
        <w:rPr>
          <w:color w:val="000000"/>
        </w:rPr>
        <w:t xml:space="preserve">) mokestis už valstybės turto naudojimą patikėjimo teise.“ </w:t>
      </w:r>
    </w:p>
    <w:p>
      <w:pPr>
        <w:ind w:firstLine="708"/>
        <w:jc w:val="both"/>
      </w:pPr>
    </w:p>
    <w:p>
      <w:pPr>
        <w:ind w:firstLine="708"/>
        <w:jc w:val="both"/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  <w:r>
        <w:rPr>
          <w:color w:val="000000"/>
        </w:rPr>
        <w:t xml:space="preserve"> </w:t>
      </w:r>
    </w:p>
    <w:p>
      <w:pPr>
        <w:ind w:firstLine="708"/>
        <w:jc w:val="both"/>
      </w:pPr>
      <w:r>
        <w:rPr>
          <w:color w:val="000000"/>
        </w:rPr>
        <w:t>Šis įstatymas įsigalioja nuo 2005 m. sausio 1 d.</w:t>
      </w:r>
    </w:p>
    <w:p>
      <w:pPr>
        <w:ind w:firstLine="708"/>
      </w:pPr>
    </w:p>
    <w:p>
      <w:pPr>
        <w:ind w:firstLine="708"/>
      </w:pPr>
    </w:p>
    <w:p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ind w:firstLine="708"/>
        <w:jc w:val="both"/>
        <w:rPr>
          <w:i/>
          <w:iCs/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  <w:rPr>
          <w:color w:val="000000"/>
        </w:rPr>
      </w:pPr>
    </w:p>
    <w:p>
      <w:pPr>
        <w:ind w:firstLine="708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442</Characters>
  <Application>Microsoft Office Word</Application>
  <DocSecurity>4</DocSecurity>
  <Lines>26</Lines>
  <Paragraphs>16</Paragraphs>
  <ScaleCrop>false</ScaleCrop>
  <Company/>
  <LinksUpToDate>false</LinksUpToDate>
  <CharactersWithSpaces>502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2015-06-30T20:39:00Z</dcterms:created>
  <dc:creator>Tadeuš Buivid</dc:creator>
  <lastModifiedBy>Adlib User</lastModifiedBy>
  <dcterms:modified xsi:type="dcterms:W3CDTF">2015-06-30T20:39:00Z</dcterms:modified>
  <revision>2</revision>
</coreProperties>
</file>