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320"/>
          <w:tab w:val="right" w:pos="8640"/>
        </w:tabs>
        <w:rPr>
          <w:sz w:val="20"/>
        </w:rPr>
      </w:pPr>
    </w:p>
    <w:p>
      <w:pPr>
        <w:tabs>
          <w:tab w:val="center" w:pos="4320"/>
          <w:tab w:val="right" w:pos="8640"/>
        </w:tabs>
        <w:ind w:left="4820"/>
        <w:rPr>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8.3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VALSTYBĖS TARNYBOS ĮSTATYMO 22 STRAIPSNIO PAKEITIMO</w:t>
      </w:r>
    </w:p>
    <w:p>
      <w:pPr>
        <w:jc w:val="center"/>
        <w:rPr>
          <w:b/>
        </w:rPr>
      </w:pPr>
      <w:r>
        <w:rPr>
          <w:b/>
        </w:rPr>
        <w:t>Į S T A T Y M A S</w:t>
      </w:r>
    </w:p>
    <w:p>
      <w:pPr>
        <w:jc w:val="center"/>
      </w:pPr>
    </w:p>
    <w:p>
      <w:pPr>
        <w:jc w:val="center"/>
      </w:pPr>
      <w:r>
        <w:t>2002 m. gruodžio 10 d. Nr. IX-1254</w:t>
      </w:r>
    </w:p>
    <w:p>
      <w:pPr>
        <w:jc w:val="center"/>
      </w:pPr>
      <w:r>
        <w:t>Vilnius</w:t>
      </w:r>
    </w:p>
    <w:p>
      <w:pPr>
        <w:jc w:val="center"/>
      </w:pPr>
    </w:p>
    <w:p>
      <w:pPr>
        <w:jc w:val="center"/>
        <w:rPr>
          <w:color w:val="000000"/>
        </w:rPr>
      </w:pPr>
      <w:r>
        <w:rPr>
          <w:color w:val="000000"/>
        </w:rPr>
        <w:t xml:space="preserve">(Žin., 1999, Nr. </w:t>
      </w:r>
      <w:fldSimple w:instr="HYPERLINK https://www.e-tar.lt/portal/lt/legalAct/TAR.D3ED3792F52B \t _blank">
        <w:r>
          <w:rPr>
            <w:color w:val="0000FF" w:themeColor="hyperlink"/>
            <w:u w:val="single"/>
          </w:rPr>
          <w:t>66-2130</w:t>
        </w:r>
      </w:fldSimple>
      <w:r>
        <w:rPr>
          <w:color w:val="000000"/>
        </w:rPr>
        <w:t xml:space="preserve">; 2002, Nr. </w:t>
      </w:r>
      <w:fldSimple w:instr="HYPERLINK https://www.e-tar.lt/portal/lt/legalAct/TAR.5603BD9D8D74 \t _blank">
        <w:r>
          <w:rPr>
            <w:color w:val="0000FF" w:themeColor="hyperlink"/>
            <w:u w:val="single"/>
          </w:rPr>
          <w:t>45-1708</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22 straipsnio 3 dalies pakeitimas</w:t>
      </w:r>
    </w:p>
    <w:p>
      <w:pPr>
        <w:ind w:firstLine="708"/>
        <w:jc w:val="both"/>
        <w:rPr>
          <w:color w:val="000000"/>
        </w:rPr>
      </w:pPr>
      <w:r>
        <w:rPr>
          <w:color w:val="000000"/>
        </w:rPr>
        <w:t>22 straipsnio 3 dalyje po žodžių „Įstaigos vadovus“ įrašyti žodžius „vidaus audito tarnybos vadovus bei auditorius“ ir šią dalį išdėstyti taip:</w:t>
      </w:r>
    </w:p>
    <w:p>
      <w:pPr>
        <w:ind w:firstLine="708"/>
        <w:jc w:val="both"/>
        <w:rPr>
          <w:color w:val="000000"/>
          <w:spacing w:val="2"/>
        </w:rPr>
      </w:pPr>
      <w:r>
        <w:rPr>
          <w:color w:val="000000"/>
          <w:spacing w:val="2"/>
        </w:rPr>
        <w:t>„</w:t>
      </w:r>
      <w:r>
        <w:rPr>
          <w:color w:val="000000"/>
          <w:spacing w:val="2"/>
        </w:rPr>
        <w:t>3</w:t>
      </w:r>
      <w:r>
        <w:rPr>
          <w:color w:val="000000"/>
          <w:spacing w:val="2"/>
        </w:rPr>
        <w:t>.</w:t>
      </w:r>
      <w:r>
        <w:rPr>
          <w:color w:val="000000"/>
        </w:rPr>
        <w:t xml:space="preserve"> Karjeros valstybės tarnautoją vertina valstybės ar savivaldybės institucijos ar įstaigos vadovo sudaryta vertinimo komisija. Įstaigos vadovus, vidaus audito</w:t>
      </w:r>
      <w:r>
        <w:rPr>
          <w:b/>
          <w:color w:val="000000"/>
        </w:rPr>
        <w:t xml:space="preserve"> </w:t>
      </w:r>
      <w:r>
        <w:rPr>
          <w:color w:val="000000"/>
        </w:rPr>
        <w:t>tarnybos vadovus bei auditorius,</w:t>
      </w:r>
      <w:r>
        <w:rPr>
          <w:b/>
          <w:color w:val="000000"/>
        </w:rPr>
        <w:t xml:space="preserve"> </w:t>
      </w:r>
      <w:r>
        <w:rPr>
          <w:color w:val="000000"/>
        </w:rPr>
        <w:t>vertinimo komisijos narius ir 18–20 kategorijų valstybės tarnautojus vertina valstybės tarnybos tvarkymo funkcijas atliekančios įstaigos vadovo sudaryta vertinimo komisija. Valstybės tarnybos tvarkymo funkcijas atliekančios įstaigos vadovas vertinimo komisiją sudaro iš skirtingų valstybės ar savivaldybių institucijų ar įstaigų valstybės tarnautojų. Savivaldybės administratorių, savivaldybės kontrolierių ir savivaldybės institucijų ar įstaigų valstybės tarnautojų vertinimo komisijos narius vertina savivaldybės tarybos sudaryta vertinimo komisija.</w:t>
      </w:r>
      <w:r>
        <w:rPr>
          <w:color w:val="000000"/>
          <w:spacing w:val="2"/>
        </w:rPr>
        <w:t>“</w:t>
      </w:r>
    </w:p>
    <w:p>
      <w:pPr>
        <w:ind w:firstLine="708"/>
      </w:pPr>
    </w:p>
    <w:p>
      <w:pPr>
        <w:widowControl w:val="0"/>
        <w:ind w:firstLine="708"/>
        <w:jc w:val="both"/>
        <w:rPr>
          <w:b/>
          <w:color w:val="000000"/>
          <w:spacing w:val="2"/>
        </w:rPr>
      </w:pPr>
      <w:r>
        <w:rPr>
          <w:b/>
          <w:color w:val="000000"/>
        </w:rPr>
        <w:t>2</w:t>
      </w:r>
      <w:r>
        <w:rPr>
          <w:b/>
          <w:color w:val="000000"/>
        </w:rPr>
        <w:t xml:space="preserve"> straipsnis. </w:t>
      </w:r>
      <w:r>
        <w:rPr>
          <w:b/>
          <w:color w:val="000000"/>
          <w:spacing w:val="2"/>
        </w:rPr>
        <w:t xml:space="preserve">Įstatymo įsigaliojimas </w:t>
      </w:r>
    </w:p>
    <w:p>
      <w:pPr>
        <w:widowControl w:val="0"/>
        <w:ind w:firstLine="708"/>
        <w:jc w:val="both"/>
        <w:rPr>
          <w:color w:val="000000"/>
        </w:rPr>
      </w:pPr>
      <w:r>
        <w:rPr>
          <w:color w:val="000000"/>
        </w:rPr>
        <w:t xml:space="preserve">Šis Įstatymas įsigalioja nuo 2003 m. sausio 1 d. </w:t>
      </w:r>
    </w:p>
    <w:p>
      <w:pPr>
        <w:ind w:firstLine="708"/>
      </w:pPr>
    </w:p>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rPr>
        <w:sz w:val="20"/>
      </w:rPr>
    </w:pPr>
    <w:r>
      <w:rPr>
        <w:sz w:val="20"/>
      </w:rPr>
      <w:fldChar w:fldCharType="begin"/>
    </w:r>
    <w:r>
      <w:rPr>
        <w:sz w:val="20"/>
      </w:rPr>
      <w:instrText xml:space="preserve">PAGE  </w:instrText>
    </w:r>
    <w:r>
      <w:rPr>
        <w:sz w:val="20"/>
      </w:rPr>
      <w:fldChar w:fldCharType="end"/>
    </w:r>
  </w:p>
  <w:p>
    <w:pPr>
      <w:tabs>
        <w:tab w:val="center" w:pos="4320"/>
        <w:tab w:val="right" w:pos="8640"/>
      </w:tabs>
      <w:rPr>
        <w:sz w:val="20"/>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320"/>
        <w:tab w:val="right" w:pos="8640"/>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B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1159</Characters>
  <Application>Microsoft Office Word</Application>
  <DocSecurity>4</DocSecurity>
  <Lines>29</Lines>
  <Paragraphs>16</Paragraphs>
  <ScaleCrop>false</ScaleCrop>
  <Company/>
  <LinksUpToDate>false</LinksUpToDate>
  <CharactersWithSpaces>1312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2015-09-11T20:18:00Z</dcterms:created>
  <dc:creator>Win2003Stdx32</dc:creator>
  <lastModifiedBy>Adlib User</lastModifiedBy>
  <dcterms:modified xsi:type="dcterms:W3CDTF">2015-09-11T20:18:00Z</dcterms:modified>
  <revision>2</revision>
</coreProperties>
</file>