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w:t>
      </w:r>
    </w:p>
    <w:p>
      <w:pPr>
        <w:jc w:val="center"/>
        <w:rPr>
          <w:b/>
        </w:rPr>
      </w:pPr>
      <w:r>
        <w:rPr>
          <w:b/>
        </w:rPr>
        <w:t>BAUDŽIAMOJO PROCESO KODEKSO 1, 51, 70, 72, 73, 74, 75, 76, 122, 437 STRAIPSNIŲ PAKEITIMO IR PAPILDYMO BEI KODEKSO PAPILDYMO 17</w:t>
      </w:r>
      <w:r>
        <w:rPr>
          <w:b/>
          <w:vertAlign w:val="superscript"/>
        </w:rPr>
        <w:t>1</w:t>
      </w:r>
      <w:r>
        <w:rPr>
          <w:b/>
        </w:rPr>
        <w:t>, 69</w:t>
      </w:r>
      <w:r>
        <w:rPr>
          <w:b/>
          <w:vertAlign w:val="superscript"/>
        </w:rPr>
        <w:t>1</w:t>
      </w:r>
      <w:r>
        <w:rPr>
          <w:b/>
        </w:rPr>
        <w:t>, 71</w:t>
      </w:r>
      <w:r>
        <w:rPr>
          <w:b/>
          <w:vertAlign w:val="superscript"/>
        </w:rPr>
        <w:t>1</w:t>
      </w:r>
      <w:r>
        <w:rPr>
          <w:b/>
        </w:rPr>
        <w:t>, 77</w:t>
      </w:r>
      <w:r>
        <w:rPr>
          <w:b/>
          <w:vertAlign w:val="superscript"/>
        </w:rPr>
        <w:t>1</w:t>
      </w:r>
      <w:r>
        <w:rPr>
          <w:b/>
        </w:rPr>
        <w:t xml:space="preserve"> STRAIPSNIAIS IR PRIEDU</w:t>
      </w:r>
    </w:p>
    <w:p>
      <w:pPr>
        <w:jc w:val="center"/>
        <w:rPr>
          <w:b/>
        </w:rPr>
      </w:pPr>
      <w:r>
        <w:rPr>
          <w:b/>
        </w:rPr>
        <w:t>Į S T A T Y M A S</w:t>
      </w:r>
    </w:p>
    <w:p>
      <w:pPr>
        <w:jc w:val="center"/>
      </w:pPr>
    </w:p>
    <w:p>
      <w:pPr>
        <w:jc w:val="center"/>
      </w:pPr>
      <w:r>
        <w:t>2004 m. balandžio 27 d. Nr. IX-2170</w:t>
      </w:r>
    </w:p>
    <w:p>
      <w:pPr>
        <w:jc w:val="center"/>
      </w:pPr>
      <w:r>
        <w:t>Vilnius</w:t>
      </w:r>
    </w:p>
    <w:p>
      <w:pPr>
        <w:jc w:val="center"/>
      </w:pPr>
    </w:p>
    <w:p>
      <w:pPr>
        <w:jc w:val="center"/>
        <w:rPr>
          <w:color w:val="000000"/>
        </w:rPr>
      </w:pPr>
      <w:r>
        <w:rPr>
          <w:color w:val="000000"/>
        </w:rPr>
        <w:t xml:space="preserve">(Žin., 2002, Nr. </w:t>
      </w:r>
      <w:fldSimple w:instr="HYPERLINK https://www.e-tar.lt/portal/lt/legalAct/TAR.EC588C321777 \t _blank">
        <w:r>
          <w:rPr>
            <w:color w:val="0000FF" w:themeColor="hyperlink"/>
            <w:u w:val="single"/>
          </w:rPr>
          <w:t>37-1341</w:t>
        </w:r>
      </w:fldSimple>
      <w:r>
        <w:rPr>
          <w:color w:val="000000"/>
        </w:rPr>
        <w:t>)</w:t>
      </w:r>
    </w:p>
    <w:p>
      <w:pPr>
        <w:ind w:firstLine="709"/>
        <w:jc w:val="both"/>
        <w:rPr>
          <w:b/>
          <w:color w:val="000000"/>
        </w:rPr>
      </w:pPr>
    </w:p>
    <w:p>
      <w:pPr>
        <w:ind w:firstLine="709"/>
        <w:jc w:val="both"/>
        <w:rPr>
          <w:b/>
          <w:color w:val="000000"/>
        </w:rPr>
      </w:pPr>
      <w:r>
        <w:rPr>
          <w:b/>
          <w:color w:val="000000"/>
        </w:rPr>
        <w:t>1</w:t>
      </w:r>
      <w:r>
        <w:rPr>
          <w:b/>
          <w:color w:val="000000"/>
        </w:rPr>
        <w:t xml:space="preserve"> straipsnis. </w:t>
      </w:r>
      <w:r>
        <w:rPr>
          <w:b/>
          <w:color w:val="000000"/>
        </w:rPr>
        <w:t>1 straipsnio papildymas 2 dalimi</w:t>
      </w:r>
    </w:p>
    <w:p>
      <w:pPr>
        <w:ind w:firstLine="709"/>
        <w:jc w:val="both"/>
        <w:rPr>
          <w:color w:val="000000"/>
        </w:rPr>
      </w:pPr>
      <w:r>
        <w:rPr>
          <w:color w:val="000000"/>
        </w:rPr>
        <w:t>Papildyti 1 straipsnį 2 dalimi ir šį straipsnį išdėstyti taip:</w:t>
      </w:r>
    </w:p>
    <w:p>
      <w:pPr>
        <w:ind w:firstLine="709"/>
        <w:jc w:val="both"/>
        <w:rPr>
          <w:b/>
          <w:color w:val="000000"/>
        </w:rPr>
      </w:pPr>
      <w:r>
        <w:rPr>
          <w:bCs/>
          <w:color w:val="000000"/>
        </w:rPr>
        <w:t>„</w:t>
      </w:r>
      <w:r>
        <w:rPr>
          <w:b/>
          <w:color w:val="000000"/>
        </w:rPr>
        <w:t>1</w:t>
      </w:r>
      <w:r>
        <w:rPr>
          <w:b/>
          <w:color w:val="000000"/>
        </w:rPr>
        <w:t xml:space="preserve"> straipsnis. </w:t>
      </w:r>
      <w:r>
        <w:rPr>
          <w:b/>
          <w:color w:val="000000"/>
        </w:rPr>
        <w:t>Baudžiamojo proceso paskirtis</w:t>
      </w:r>
    </w:p>
    <w:p>
      <w:pPr>
        <w:ind w:firstLine="709"/>
        <w:jc w:val="both"/>
        <w:rPr>
          <w:color w:val="000000"/>
        </w:rPr>
      </w:pPr>
      <w:r>
        <w:rPr>
          <w:color w:val="000000"/>
        </w:rPr>
        <w:t>1</w:t>
      </w:r>
      <w:r>
        <w:rPr>
          <w:color w:val="000000"/>
        </w:rPr>
        <w:t>. Baudžiamojo proceso paskirtis yra ginant žmogaus ir piliečio teises bei laisves, visuomenės ir valstybės interesus greitai, išsamiai atskleisti nusikalstamas veikas ir tinkamai pritaikyti įstatymą, kad nusikalstamą veiką padaręs asmuo būtų teisingai nubaustas ir niekas nekaltas nebūtų nuteistas.</w:t>
      </w:r>
    </w:p>
    <w:p>
      <w:pPr>
        <w:ind w:firstLine="709"/>
        <w:jc w:val="both"/>
        <w:rPr>
          <w:color w:val="000000"/>
        </w:rPr>
      </w:pPr>
      <w:r>
        <w:rPr>
          <w:color w:val="000000"/>
        </w:rPr>
        <w:t>2</w:t>
      </w:r>
      <w:r>
        <w:rPr>
          <w:color w:val="000000"/>
        </w:rPr>
        <w:t>. Baudžiamojo proceso taisyklės yra suderintos su Europos Sąjungos teisės aktų, nurodytų Lietuvos Respublikos baudžiamojo proceso kodekso priede, nuostatomis.“</w:t>
      </w:r>
    </w:p>
    <w:p>
      <w:pPr>
        <w:ind w:firstLine="709"/>
      </w:pPr>
    </w:p>
    <w:p>
      <w:pPr>
        <w:ind w:firstLine="709"/>
        <w:jc w:val="both"/>
        <w:rPr>
          <w:b/>
          <w:color w:val="000000"/>
        </w:rPr>
      </w:pPr>
      <w:r>
        <w:rPr>
          <w:b/>
          <w:color w:val="000000"/>
        </w:rPr>
        <w:t>2</w:t>
      </w:r>
      <w:r>
        <w:rPr>
          <w:b/>
          <w:color w:val="000000"/>
        </w:rPr>
        <w:t xml:space="preserve"> straipsnis. </w:t>
      </w:r>
      <w:r>
        <w:rPr>
          <w:b/>
          <w:color w:val="000000"/>
        </w:rPr>
        <w:t>Kodekso papildymas 17</w:t>
      </w:r>
      <w:r>
        <w:rPr>
          <w:b/>
          <w:color w:val="000000"/>
          <w:vertAlign w:val="superscript"/>
        </w:rPr>
        <w:t>1</w:t>
      </w:r>
      <w:r>
        <w:rPr>
          <w:b/>
          <w:color w:val="000000"/>
        </w:rPr>
        <w:t xml:space="preserve"> straipsniu</w:t>
      </w:r>
    </w:p>
    <w:p>
      <w:pPr>
        <w:ind w:firstLine="709"/>
        <w:jc w:val="both"/>
        <w:rPr>
          <w:color w:val="000000"/>
        </w:rPr>
      </w:pPr>
      <w:r>
        <w:rPr>
          <w:color w:val="000000"/>
        </w:rPr>
        <w:t>Papildyti Kodeksą 17</w:t>
      </w:r>
      <w:r>
        <w:rPr>
          <w:color w:val="000000"/>
          <w:vertAlign w:val="superscript"/>
        </w:rPr>
        <w:t>1</w:t>
      </w:r>
      <w:r>
        <w:rPr>
          <w:color w:val="000000"/>
        </w:rPr>
        <w:t xml:space="preserve"> straipsniu: </w:t>
      </w:r>
    </w:p>
    <w:p>
      <w:pPr>
        <w:ind w:firstLine="709"/>
        <w:jc w:val="both"/>
        <w:rPr>
          <w:b/>
          <w:color w:val="000000"/>
        </w:rPr>
      </w:pPr>
      <w:r>
        <w:rPr>
          <w:bCs/>
          <w:color w:val="000000"/>
        </w:rPr>
        <w:t>„</w:t>
      </w:r>
      <w:r>
        <w:rPr>
          <w:b/>
          <w:color w:val="000000"/>
        </w:rPr>
        <w:t>17</w:t>
      </w:r>
      <w:r>
        <w:rPr>
          <w:b/>
          <w:color w:val="000000"/>
          <w:vertAlign w:val="superscript"/>
        </w:rPr>
        <w:t>1</w:t>
      </w:r>
      <w:r>
        <w:rPr>
          <w:b/>
          <w:color w:val="000000"/>
        </w:rPr>
        <w:t xml:space="preserve"> straipsnis. </w:t>
      </w:r>
      <w:r>
        <w:rPr>
          <w:b/>
          <w:color w:val="000000"/>
        </w:rPr>
        <w:t>Europos arešto orderis</w:t>
      </w:r>
    </w:p>
    <w:p>
      <w:pPr>
        <w:ind w:firstLine="709"/>
        <w:jc w:val="both"/>
        <w:rPr>
          <w:bCs/>
          <w:color w:val="000000"/>
        </w:rPr>
      </w:pPr>
      <w:r>
        <w:rPr>
          <w:bCs/>
          <w:color w:val="000000"/>
        </w:rPr>
        <w:t>1</w:t>
      </w:r>
      <w:r>
        <w:rPr>
          <w:bCs/>
          <w:color w:val="000000"/>
        </w:rPr>
        <w:t xml:space="preserve">. Europos arešto orderis yra Europos Sąjungos valstybės narės teisminės institucijos sprendimas, kuriuo kita Europos Sąjungos valstybė narė įpareigojama suimti ir perduoti šiame sprendime nurodytą asmenį siekiant pradėti šio asmens baudžiamąjį persekiojimą ar vykdyti jam paskirtą su laisvės atėmimu susijusią bausmę ir kuris atitinka 2002 m. birželio 13 d. Tarybos pagrindų sprendimo 2002/584/TVR dėl Europos arešto orderio ir valstybių narių tarpusavio perdavimo procedūrų 8 straipsnio 1 dalyje nurodytus formos ir turinio reikalavimus. </w:t>
      </w:r>
    </w:p>
    <w:p>
      <w:pPr>
        <w:ind w:firstLine="709"/>
        <w:jc w:val="both"/>
        <w:rPr>
          <w:b/>
          <w:color w:val="000000"/>
        </w:rPr>
      </w:pPr>
      <w:r>
        <w:rPr>
          <w:bCs/>
          <w:color w:val="000000"/>
        </w:rPr>
        <w:t>2</w:t>
      </w:r>
      <w:r>
        <w:rPr>
          <w:bCs/>
          <w:color w:val="000000"/>
        </w:rPr>
        <w:t>. Europos arešto orderiu pripažįstamas ir šio straipsnio 1 dalyje nurodytas sprendimas, perduotas faksimilinio ryšio ar kitokiais elektroninių ryšių galiniais įrenginiais, jeigu yra užtikrintas perduodamos informacijos vientisumas ir autentiškumas.“</w:t>
      </w:r>
    </w:p>
    <w:p>
      <w:pPr>
        <w:ind w:firstLine="709"/>
      </w:pPr>
    </w:p>
    <w:p>
      <w:pPr>
        <w:ind w:firstLine="709"/>
        <w:jc w:val="both"/>
        <w:rPr>
          <w:b/>
          <w:color w:val="000000"/>
        </w:rPr>
      </w:pPr>
      <w:r>
        <w:rPr>
          <w:b/>
          <w:color w:val="000000"/>
        </w:rPr>
        <w:t>3</w:t>
      </w:r>
      <w:r>
        <w:rPr>
          <w:b/>
          <w:color w:val="000000"/>
        </w:rPr>
        <w:t xml:space="preserve"> straipsnis. </w:t>
      </w:r>
      <w:r>
        <w:rPr>
          <w:b/>
          <w:color w:val="000000"/>
        </w:rPr>
        <w:t>51 straipsnio 1 dalies 8 punkto papildymas</w:t>
      </w:r>
    </w:p>
    <w:p>
      <w:pPr>
        <w:ind w:firstLine="709"/>
        <w:jc w:val="both"/>
        <w:rPr>
          <w:color w:val="000000"/>
        </w:rPr>
      </w:pPr>
      <w:r>
        <w:rPr>
          <w:color w:val="000000"/>
        </w:rPr>
        <w:t>51 straipsnio 1 dalies 8 punkte po žodžio „teismui“ įrašyti žodžius „ar pagal Europos arešto orderį“ ir šį punktą išdėstyti taip:</w:t>
      </w:r>
    </w:p>
    <w:p>
      <w:pPr>
        <w:ind w:firstLine="709"/>
        <w:jc w:val="both"/>
        <w:rPr>
          <w:color w:val="000000"/>
        </w:rPr>
      </w:pPr>
      <w:r>
        <w:rPr>
          <w:color w:val="000000"/>
        </w:rPr>
        <w:t>„</w:t>
      </w:r>
      <w:r>
        <w:rPr>
          <w:color w:val="000000"/>
        </w:rPr>
        <w:t>8</w:t>
      </w:r>
      <w:r>
        <w:rPr>
          <w:color w:val="000000"/>
        </w:rPr>
        <w:t>) kai sprendžiama dėl asmens išdavimo (ekstradicijos) arba perdavimo Tarptautiniam baudžiamajam teismui ar pagal Europos arešto orderį.“</w:t>
      </w:r>
    </w:p>
    <w:p>
      <w:pPr>
        <w:ind w:firstLine="709"/>
      </w:pPr>
    </w:p>
    <w:p>
      <w:pPr>
        <w:ind w:firstLine="709"/>
        <w:jc w:val="both"/>
        <w:rPr>
          <w:b/>
          <w:color w:val="000000"/>
        </w:rPr>
      </w:pPr>
      <w:r>
        <w:rPr>
          <w:b/>
          <w:color w:val="000000"/>
        </w:rPr>
        <w:t>4</w:t>
      </w:r>
      <w:r>
        <w:rPr>
          <w:b/>
          <w:color w:val="000000"/>
        </w:rPr>
        <w:t xml:space="preserve"> straipsnis. </w:t>
      </w:r>
      <w:r>
        <w:rPr>
          <w:b/>
          <w:color w:val="000000"/>
        </w:rPr>
        <w:t>Kodekso papildymas 69</w:t>
      </w:r>
      <w:r>
        <w:rPr>
          <w:b/>
          <w:color w:val="000000"/>
          <w:vertAlign w:val="superscript"/>
        </w:rPr>
        <w:t>1</w:t>
      </w:r>
      <w:r>
        <w:rPr>
          <w:b/>
          <w:color w:val="000000"/>
        </w:rPr>
        <w:t xml:space="preserve"> straipsniu</w:t>
      </w:r>
    </w:p>
    <w:p>
      <w:pPr>
        <w:ind w:firstLine="709"/>
        <w:jc w:val="both"/>
        <w:rPr>
          <w:color w:val="000000"/>
        </w:rPr>
      </w:pPr>
      <w:r>
        <w:rPr>
          <w:color w:val="000000"/>
        </w:rPr>
        <w:t>Papildyti Kodeksą 69</w:t>
      </w:r>
      <w:r>
        <w:rPr>
          <w:color w:val="000000"/>
          <w:vertAlign w:val="superscript"/>
        </w:rPr>
        <w:t>1</w:t>
      </w:r>
      <w:r>
        <w:rPr>
          <w:color w:val="000000"/>
        </w:rPr>
        <w:t xml:space="preserve"> straipsniu:</w:t>
      </w:r>
    </w:p>
    <w:p>
      <w:pPr>
        <w:ind w:left="2410" w:hanging="1701"/>
        <w:jc w:val="both"/>
        <w:rPr>
          <w:b/>
        </w:rPr>
      </w:pPr>
      <w:r>
        <w:rPr>
          <w:b/>
          <w:bCs/>
        </w:rPr>
        <w:t>„</w:t>
      </w:r>
      <w:r>
        <w:rPr>
          <w:b/>
        </w:rPr>
        <w:t>69</w:t>
      </w:r>
      <w:r>
        <w:rPr>
          <w:b/>
          <w:vertAlign w:val="superscript"/>
        </w:rPr>
        <w:t>1</w:t>
      </w:r>
      <w:r>
        <w:rPr>
          <w:b/>
        </w:rPr>
        <w:t xml:space="preserve"> straipsnis. </w:t>
      </w:r>
      <w:r>
        <w:rPr>
          <w:b/>
        </w:rPr>
        <w:t>Europos arešto orderio išdavimas dėl asmens perdavimo Lietuvos Respublikai</w:t>
      </w:r>
    </w:p>
    <w:p>
      <w:pPr>
        <w:ind w:firstLine="709"/>
        <w:jc w:val="both"/>
        <w:rPr>
          <w:color w:val="000000"/>
        </w:rPr>
      </w:pPr>
      <w:r>
        <w:rPr>
          <w:color w:val="000000"/>
        </w:rPr>
        <w:t>1</w:t>
      </w:r>
      <w:r>
        <w:rPr>
          <w:color w:val="000000"/>
        </w:rPr>
        <w:t xml:space="preserve">. Siekdama iš Europos Sąjungos valstybės narės perimti Lietuvos Respublikos pilietį arba kitą asmenį, kurio baudžiamasis persekiojimas yra pradėtas Lietuvos Respublikoje, Lietuvos Respublikos generalinė prokuratūra, gavusi teismo nutartį suimti asmenį, išduoda Europos arešto orderį ir kreipiasi į kompetentingą Europos Sąjungos valstybės narės instituciją, kad ši perduotų Europos arešto orderyje nurodytą asmenį. </w:t>
      </w:r>
    </w:p>
    <w:p>
      <w:pPr>
        <w:ind w:firstLine="709"/>
        <w:jc w:val="both"/>
        <w:rPr>
          <w:color w:val="000000"/>
        </w:rPr>
      </w:pPr>
      <w:r>
        <w:rPr>
          <w:color w:val="000000"/>
        </w:rPr>
        <w:t>2</w:t>
      </w:r>
      <w:r>
        <w:rPr>
          <w:color w:val="000000"/>
        </w:rPr>
        <w:t xml:space="preserve">. Dėl Lietuvos Respublikos piliečio ar kito asmens, kuris Lietuvos Respublikoje įsiteisėjusiu apkaltinamuoju nuosprendžiu nuteistas laisvės atėmimo bausme, tačiau nuo bausmės atlikimo pasislėpė Europos Sąjungos valstybėje narėje, Europos arešto orderį išduoda ir į kompetentingą šios valstybės instituciją kreipiasi Lietuvos Respublikos teisingumo ministerija. </w:t>
      </w:r>
    </w:p>
    <w:p>
      <w:pPr>
        <w:ind w:firstLine="709"/>
        <w:jc w:val="both"/>
        <w:rPr>
          <w:b/>
          <w:bCs/>
          <w:color w:val="000000"/>
        </w:rPr>
      </w:pPr>
      <w:r>
        <w:rPr>
          <w:color w:val="000000"/>
        </w:rPr>
        <w:t>3</w:t>
      </w:r>
      <w:r>
        <w:rPr>
          <w:color w:val="000000"/>
        </w:rPr>
        <w:t>. Europos arešto orderio išdavimo ir asmens perėmimo pagal Europos arešto orderį tvarką nustato Lietuvos Respublikos generalinis prokuroras ir Lietuvos Respublikos teisingumo ministras.“</w:t>
      </w:r>
    </w:p>
    <w:p>
      <w:pPr>
        <w:ind w:firstLine="709"/>
      </w:pPr>
    </w:p>
    <w:p>
      <w:pPr>
        <w:ind w:firstLine="709"/>
        <w:jc w:val="both"/>
        <w:rPr>
          <w:b/>
          <w:color w:val="000000"/>
        </w:rPr>
      </w:pPr>
      <w:r>
        <w:rPr>
          <w:b/>
          <w:color w:val="000000"/>
        </w:rPr>
        <w:t>5</w:t>
      </w:r>
      <w:r>
        <w:rPr>
          <w:b/>
          <w:color w:val="000000"/>
        </w:rPr>
        <w:t xml:space="preserve"> straipsnis. </w:t>
      </w:r>
      <w:r>
        <w:rPr>
          <w:b/>
          <w:color w:val="000000"/>
        </w:rPr>
        <w:t>70 straipsnio pakeitimas</w:t>
      </w:r>
    </w:p>
    <w:p>
      <w:pPr>
        <w:ind w:firstLine="709"/>
        <w:jc w:val="both"/>
        <w:rPr>
          <w:color w:val="000000"/>
        </w:rPr>
      </w:pPr>
      <w:r>
        <w:rPr>
          <w:color w:val="000000"/>
        </w:rPr>
        <w:t>Pakeisti 70 straipsnį ir jį išdėstyti taip:</w:t>
      </w:r>
    </w:p>
    <w:p>
      <w:pPr>
        <w:ind w:left="2410" w:hanging="1701"/>
        <w:jc w:val="both"/>
        <w:rPr>
          <w:b/>
        </w:rPr>
      </w:pPr>
      <w:r>
        <w:rPr>
          <w:b/>
        </w:rPr>
        <w:t>„</w:t>
      </w:r>
      <w:r>
        <w:rPr>
          <w:b/>
        </w:rPr>
        <w:t>70</w:t>
      </w:r>
      <w:r>
        <w:rPr>
          <w:b/>
        </w:rPr>
        <w:t xml:space="preserve"> straipsnis.</w:t>
        <w:tab/>
      </w:r>
      <w:r>
        <w:rPr>
          <w:b/>
        </w:rPr>
        <w:t>Užsienio valstybės išduoto ar perduoto asmens baudžiamosios atsakomybės ribos</w:t>
      </w:r>
    </w:p>
    <w:p>
      <w:pPr>
        <w:ind w:firstLine="709"/>
        <w:jc w:val="both"/>
        <w:rPr>
          <w:bCs/>
          <w:color w:val="000000"/>
        </w:rPr>
      </w:pPr>
      <w:r>
        <w:rPr>
          <w:bCs/>
          <w:color w:val="000000"/>
        </w:rPr>
        <w:t>1</w:t>
      </w:r>
      <w:r>
        <w:rPr>
          <w:bCs/>
          <w:color w:val="000000"/>
        </w:rPr>
        <w:t>. Užsienio valstybės išduotas ar perduotas asmuo negali būti Lietuvos Respublikoje sulaikytas, traukiamas baudžiamojon atsakomybėn ir nuteistas už iki jo išdavimo ar perdavimo padarytą nusikalstamą veiką, už kurią nebuvo išduotas ar perduotas, išskyrus atvejus, kai:</w:t>
      </w:r>
    </w:p>
    <w:p>
      <w:pPr>
        <w:ind w:firstLine="709"/>
        <w:jc w:val="both"/>
        <w:rPr>
          <w:bCs/>
          <w:color w:val="000000"/>
        </w:rPr>
      </w:pPr>
      <w:r>
        <w:rPr>
          <w:bCs/>
          <w:color w:val="000000"/>
        </w:rPr>
        <w:t>1</w:t>
      </w:r>
      <w:r>
        <w:rPr>
          <w:bCs/>
          <w:color w:val="000000"/>
        </w:rPr>
        <w:t>) gautas asmenį išdavusios ar perdavusios užsienio valstybės sutikimas;</w:t>
      </w:r>
    </w:p>
    <w:p>
      <w:pPr>
        <w:ind w:firstLine="709"/>
        <w:jc w:val="both"/>
        <w:rPr>
          <w:bCs/>
          <w:color w:val="000000"/>
        </w:rPr>
      </w:pPr>
      <w:r>
        <w:rPr>
          <w:bCs/>
          <w:color w:val="000000"/>
        </w:rPr>
        <w:t>2</w:t>
      </w:r>
      <w:r>
        <w:rPr>
          <w:bCs/>
          <w:color w:val="000000"/>
        </w:rPr>
        <w:t>) asmuo, turėdamas galimybę išvykti iš Lietuvos Respublikos, ja nepasinaudojo per keturiasdešimt penkias dienas ar per kitą Lietuvos Respublikos tarptautinėje sutartyje nurodytą terminą arba palikęs Lietuvos Respublikos teritoriją vėl į ją sugrįžo;</w:t>
      </w:r>
    </w:p>
    <w:p>
      <w:pPr>
        <w:ind w:firstLine="709"/>
        <w:jc w:val="both"/>
        <w:rPr>
          <w:bCs/>
          <w:color w:val="000000"/>
        </w:rPr>
      </w:pPr>
      <w:r>
        <w:rPr>
          <w:bCs/>
          <w:color w:val="000000"/>
        </w:rPr>
        <w:t>3</w:t>
      </w:r>
      <w:r>
        <w:rPr>
          <w:bCs/>
          <w:color w:val="000000"/>
        </w:rPr>
        <w:t>) asmuo prieš perdavimą pagal Europos arešto orderį sutiko, kad jis gali būti persekiojamas ir dėl kitų nusikalstamų veikų, padarytų iki jo perdavimo;</w:t>
      </w:r>
    </w:p>
    <w:p>
      <w:pPr>
        <w:ind w:firstLine="709"/>
        <w:jc w:val="both"/>
        <w:rPr>
          <w:bCs/>
          <w:color w:val="000000"/>
        </w:rPr>
      </w:pPr>
      <w:r>
        <w:rPr>
          <w:bCs/>
          <w:color w:val="000000"/>
        </w:rPr>
        <w:t>4</w:t>
      </w:r>
      <w:r>
        <w:rPr>
          <w:bCs/>
          <w:color w:val="000000"/>
        </w:rPr>
        <w:t>) asmuo, perduotas pagal Europos arešto orderį, raštu sutinka, kad jis gali būti persekiojamas ir dėl kitų nusikalstamų veikų, padarytų iki jo perdavimo;</w:t>
      </w:r>
    </w:p>
    <w:p>
      <w:pPr>
        <w:ind w:firstLine="709"/>
        <w:jc w:val="both"/>
        <w:rPr>
          <w:bCs/>
          <w:color w:val="000000"/>
        </w:rPr>
      </w:pPr>
      <w:r>
        <w:rPr>
          <w:bCs/>
          <w:color w:val="000000"/>
        </w:rPr>
        <w:t>5</w:t>
      </w:r>
      <w:r>
        <w:rPr>
          <w:bCs/>
          <w:color w:val="000000"/>
        </w:rPr>
        <w:t>) asmuo buvo perduotas pagal Europos arešto orderį, bet už nusikalstamą veiką, padarytą iki asmens perdavimo, Lietuvos Respublikos įstatymai nenumato laisvės atėmimo ar arešto bausmės arba negali būti taikoma kardomoji priemonė – suėmimas;</w:t>
      </w:r>
    </w:p>
    <w:p>
      <w:pPr>
        <w:ind w:firstLine="709"/>
        <w:jc w:val="both"/>
        <w:rPr>
          <w:bCs/>
          <w:color w:val="000000"/>
        </w:rPr>
      </w:pPr>
      <w:r>
        <w:rPr>
          <w:bCs/>
          <w:color w:val="000000"/>
        </w:rPr>
        <w:t>6</w:t>
      </w:r>
      <w:r>
        <w:rPr>
          <w:bCs/>
          <w:color w:val="000000"/>
        </w:rPr>
        <w:t xml:space="preserve">) kitais Lietuvos Respublikos tarptautinėse sutartyse numatytais atvejais. </w:t>
      </w:r>
    </w:p>
    <w:p>
      <w:pPr>
        <w:ind w:firstLine="709"/>
        <w:jc w:val="both"/>
        <w:rPr>
          <w:bCs/>
          <w:color w:val="000000"/>
        </w:rPr>
      </w:pPr>
      <w:r>
        <w:rPr>
          <w:bCs/>
          <w:color w:val="000000"/>
        </w:rPr>
        <w:t>2</w:t>
      </w:r>
      <w:r>
        <w:rPr>
          <w:bCs/>
          <w:color w:val="000000"/>
        </w:rPr>
        <w:t xml:space="preserve">. Užsienio valstybės išduotas ar perduotas asmuo už nusikalstamas veikas, dėl kurių jis buvo išduotas ar perduotas, bei kitas nusikalstamas veikas, padarytas iki jo išdavimo ar perdavimo, gali būti išduodamas ar perduodamas trečiajai valstybei tik šio straipsnio 1 dalies 1–4 ir 6 punktuose numatytais atvejais. </w:t>
      </w:r>
    </w:p>
    <w:p>
      <w:pPr>
        <w:ind w:firstLine="709"/>
        <w:jc w:val="both"/>
        <w:rPr>
          <w:bCs/>
          <w:color w:val="000000"/>
        </w:rPr>
      </w:pPr>
      <w:r>
        <w:rPr>
          <w:bCs/>
          <w:color w:val="000000"/>
        </w:rPr>
        <w:t>3</w:t>
      </w:r>
      <w:r>
        <w:rPr>
          <w:bCs/>
          <w:color w:val="000000"/>
        </w:rPr>
        <w:t xml:space="preserve">. Prireikus Lietuvos Respublikos generalinė prokuratūra kreipiasi į asmenį išdavusią ar perdavusią užsienio valstybę dėl šio straipsnio 1 dalies 1 punkte numatyto sutikimo gavimo. </w:t>
      </w:r>
    </w:p>
    <w:p>
      <w:pPr>
        <w:ind w:firstLine="709"/>
        <w:jc w:val="both"/>
        <w:rPr>
          <w:bCs/>
          <w:color w:val="000000"/>
        </w:rPr>
      </w:pPr>
      <w:r>
        <w:rPr>
          <w:bCs/>
          <w:color w:val="000000"/>
        </w:rPr>
        <w:t>4</w:t>
      </w:r>
      <w:r>
        <w:rPr>
          <w:bCs/>
          <w:color w:val="000000"/>
        </w:rPr>
        <w:t xml:space="preserve">. Jeigu užsienio valstybės pagal Europos arešto orderį perduotas asmuo raštu sutinka dėl jo baudžiamojo persekiojimo už kitas nusikalstamas veikas, padarytas iki jo perdavimo pagal Europos arešto orderį, ikiteisminiam tyrimui vadovaujantis prokuroras su pareiškimu kreipiasi į ikiteisminio tyrimo teisėją. Ikiteisminio tyrimo teisėjas per dešimt dienų turi surengti posėdį, kuriame privalo dalyvauti pagal Europos arešto orderį perduotas asmuo, jo gynėjas ir prokuroras. Posėdžio metu ikiteisminio tyrimo teisėjas patikrina, ar asmuo savo noru sutinka būti persekiojamas už nusikalstamas veikas, dėl kurių jis nebuvo perduotas pagal Europos arešto orderį, ir žino teisines tokio sutikimo pasekmes. Nustatęs, kad asmuo savo noru sutinka būti persekiojamas už tokias nusikalstamas veikas ir žino teisines tokio sutikimo pasekmes, ikiteisminio tyrimo teisėjas priima nutartį dėl asmens baudžiamojo persekiojimo už nusikalstamas veikas, dėl kurių jis nebuvo perduotas pagal Europos arešto orderį. </w:t>
      </w:r>
    </w:p>
    <w:p>
      <w:pPr>
        <w:ind w:firstLine="709"/>
        <w:jc w:val="both"/>
        <w:rPr>
          <w:bCs/>
          <w:color w:val="000000"/>
        </w:rPr>
      </w:pPr>
      <w:r>
        <w:rPr>
          <w:bCs/>
          <w:color w:val="000000"/>
        </w:rPr>
        <w:t>5</w:t>
      </w:r>
      <w:r>
        <w:rPr>
          <w:bCs/>
          <w:color w:val="000000"/>
        </w:rPr>
        <w:t>. Jeigu užsienio valstybės pagal Europos arešto orderį perduotas asmuo sutinka būti išduotas ar perduotas trečiajai valstybei už nusikalstamas veikas, padarytas iki jo perdavimo Lietuvos Respublikai, jis išduodamas (perduodamas) trečiajai valstybei šio Kodekso 75 straipsnyje nustatyta tvarka.“</w:t>
      </w:r>
    </w:p>
    <w:p>
      <w:pPr>
        <w:ind w:firstLine="709"/>
      </w:pPr>
    </w:p>
    <w:p>
      <w:pPr>
        <w:ind w:firstLine="709"/>
        <w:jc w:val="both"/>
        <w:rPr>
          <w:b/>
          <w:bCs/>
          <w:color w:val="000000"/>
        </w:rPr>
      </w:pPr>
      <w:r>
        <w:rPr>
          <w:b/>
          <w:bCs/>
          <w:color w:val="000000"/>
        </w:rPr>
        <w:t>6</w:t>
      </w:r>
      <w:r>
        <w:rPr>
          <w:b/>
          <w:bCs/>
          <w:color w:val="000000"/>
        </w:rPr>
        <w:t xml:space="preserve"> straipsnis. </w:t>
      </w:r>
      <w:r>
        <w:rPr>
          <w:b/>
          <w:bCs/>
          <w:color w:val="000000"/>
        </w:rPr>
        <w:t>Kodekso papildymas 71</w:t>
      </w:r>
      <w:r>
        <w:rPr>
          <w:b/>
          <w:bCs/>
          <w:color w:val="000000"/>
          <w:vertAlign w:val="superscript"/>
        </w:rPr>
        <w:t>1</w:t>
      </w:r>
      <w:r>
        <w:rPr>
          <w:b/>
          <w:bCs/>
          <w:color w:val="000000"/>
        </w:rPr>
        <w:t xml:space="preserve"> straipsniu </w:t>
      </w:r>
    </w:p>
    <w:p>
      <w:pPr>
        <w:ind w:firstLine="709"/>
        <w:jc w:val="both"/>
        <w:rPr>
          <w:color w:val="000000"/>
        </w:rPr>
      </w:pPr>
      <w:r>
        <w:rPr>
          <w:color w:val="000000"/>
        </w:rPr>
        <w:t>Papildyti Kodeksą 71</w:t>
      </w:r>
      <w:r>
        <w:rPr>
          <w:color w:val="000000"/>
          <w:vertAlign w:val="superscript"/>
        </w:rPr>
        <w:t>1</w:t>
      </w:r>
      <w:r>
        <w:rPr>
          <w:color w:val="000000"/>
        </w:rPr>
        <w:t xml:space="preserve"> straipsniu: </w:t>
      </w:r>
    </w:p>
    <w:p>
      <w:pPr>
        <w:ind w:firstLine="709"/>
        <w:jc w:val="both"/>
        <w:rPr>
          <w:b/>
          <w:color w:val="000000"/>
        </w:rPr>
      </w:pPr>
      <w:r>
        <w:rPr>
          <w:bCs/>
          <w:color w:val="000000"/>
        </w:rPr>
        <w:t>„</w:t>
      </w:r>
      <w:r>
        <w:rPr>
          <w:b/>
          <w:color w:val="000000"/>
        </w:rPr>
        <w:t>71</w:t>
      </w:r>
      <w:r>
        <w:rPr>
          <w:b/>
          <w:color w:val="000000"/>
          <w:vertAlign w:val="superscript"/>
        </w:rPr>
        <w:t>1</w:t>
      </w:r>
      <w:r>
        <w:rPr>
          <w:b/>
          <w:color w:val="000000"/>
        </w:rPr>
        <w:t xml:space="preserve"> straipsnis. </w:t>
      </w:r>
      <w:r>
        <w:rPr>
          <w:b/>
          <w:color w:val="000000"/>
        </w:rPr>
        <w:t xml:space="preserve">Asmens perdavimas pagal Europos arešto orderį </w:t>
      </w:r>
    </w:p>
    <w:p>
      <w:pPr>
        <w:ind w:firstLine="709"/>
        <w:jc w:val="both"/>
        <w:rPr>
          <w:color w:val="000000"/>
        </w:rPr>
      </w:pPr>
      <w:r>
        <w:rPr>
          <w:color w:val="000000"/>
        </w:rPr>
        <w:t>1</w:t>
      </w:r>
      <w:r>
        <w:rPr>
          <w:color w:val="000000"/>
        </w:rPr>
        <w:t>. Lietuvos Respublikos pilietis ar užsienietis, Europos arešto orderį išdavusioje valstybėje įtariamas padaręs nusikalstamą veiką arba neatlikęs šioje valstybėje paskirtos su laisvės atėmimu susijusios bausmės, Lietuvos Respublikos baudžiamojo kodekso 9</w:t>
      </w:r>
      <w:r>
        <w:rPr>
          <w:color w:val="000000"/>
          <w:vertAlign w:val="superscript"/>
        </w:rPr>
        <w:t>1</w:t>
      </w:r>
      <w:r>
        <w:rPr>
          <w:color w:val="000000"/>
        </w:rPr>
        <w:t xml:space="preserve"> straipsnyje numatytais pagrindais ir sąlygomis perduodamas Europos arešto orderį išdavusiai valstybei. </w:t>
      </w:r>
    </w:p>
    <w:p>
      <w:pPr>
        <w:ind w:firstLine="709"/>
        <w:jc w:val="both"/>
        <w:rPr>
          <w:color w:val="000000"/>
        </w:rPr>
      </w:pPr>
      <w:r>
        <w:rPr>
          <w:color w:val="000000"/>
        </w:rPr>
        <w:t>2</w:t>
      </w:r>
      <w:r>
        <w:rPr>
          <w:color w:val="000000"/>
        </w:rPr>
        <w:t>. Asmuo Europos arešto orderį išdavusiai valstybei perduodamas šio Kodekso 72–77 straipsniuose nustatyta tvarka. Jeigu asmuo sutiko būti perduotas Europos arešto orderį išdavusiai valstybei, sprendimas dėl jo perdavimo turi būti priimtas ne vėliau kaip per dešimt dienų nuo jo rašytinio sutikimo dienos. Kitais atvejais sprendimas dėl asmens perdavimo turi būti priimtas ne vėliau kaip per šešiasdešimt dienų nuo jo suėmimo dienos.</w:t>
      </w:r>
    </w:p>
    <w:p>
      <w:pPr>
        <w:ind w:firstLine="709"/>
        <w:jc w:val="both"/>
        <w:rPr>
          <w:i/>
          <w:iCs/>
          <w:color w:val="000000"/>
        </w:rPr>
      </w:pPr>
      <w:r>
        <w:rPr>
          <w:color w:val="000000"/>
        </w:rPr>
        <w:t>3</w:t>
      </w:r>
      <w:r>
        <w:rPr>
          <w:color w:val="000000"/>
        </w:rPr>
        <w:t xml:space="preserve">. Išimtiniais atvejais šio straipsnio 2 dalyje nustatyti terminai gali būti pratęsti iki trisdešimties dienų, tačiau apie pratęsimo priežastis būtina nedelsiant pranešti Europos arešto orderį išdavusios valstybės institucijai. Jeigu ypatingais atvejais ir pratęstas terminas nėra pakankamas, apie uždelsimo priežastis turi būti pranešama </w:t>
      </w:r>
      <w:r>
        <w:rPr>
          <w:iCs/>
          <w:color w:val="000000"/>
        </w:rPr>
        <w:t>Europos Sąjungos baudžiamojo persekiojimo institucijai</w:t>
      </w:r>
      <w:r>
        <w:rPr>
          <w:i/>
          <w:color w:val="000000"/>
        </w:rPr>
        <w:t xml:space="preserve"> </w:t>
      </w:r>
      <w:r>
        <w:rPr>
          <w:color w:val="000000"/>
        </w:rPr>
        <w:t>(</w:t>
      </w:r>
      <w:r>
        <w:rPr>
          <w:i/>
          <w:color w:val="000000"/>
        </w:rPr>
        <w:t>Eurojustui</w:t>
      </w:r>
      <w:r>
        <w:rPr>
          <w:iCs/>
          <w:color w:val="000000"/>
        </w:rPr>
        <w:t>)</w:t>
      </w:r>
      <w:r>
        <w:rPr>
          <w:i/>
          <w:iCs/>
          <w:color w:val="000000"/>
        </w:rPr>
        <w:t xml:space="preserve">. </w:t>
      </w:r>
    </w:p>
    <w:p>
      <w:pPr>
        <w:ind w:firstLine="709"/>
        <w:jc w:val="both"/>
        <w:rPr>
          <w:color w:val="000000"/>
        </w:rPr>
      </w:pPr>
      <w:r>
        <w:rPr>
          <w:color w:val="000000"/>
        </w:rPr>
        <w:t>4</w:t>
      </w:r>
      <w:r>
        <w:rPr>
          <w:color w:val="000000"/>
        </w:rPr>
        <w:t xml:space="preserve">. Jeigu Europos arešto orderis išduotas dėl asmens, pagal tarptautinės teisės normas turinčio imunitetą nuo baudžiamosios jurisdikcijos, arba jeigu nėra kompetentingos institucijos leidimo patraukti baudžiamojon atsakomybėn asmenį, kai šis leidimas pagal įstatymus būtinas, šio straipsnio 2 ir 3 dalyse nurodyti terminai prasideda nuo to laiko, kada šis asmuo prarado imunitetą ar kada gautas kompetentingos institucijos leidimas. Lietuvos Respublikos generalinė prokuratūra privalo kreiptis į kompetentingą Lietuvos Respublikos instituciją dėl tokio leidimo suteikimo ar imuniteto panaikinimo. </w:t>
      </w:r>
    </w:p>
    <w:p>
      <w:pPr>
        <w:ind w:firstLine="709"/>
        <w:jc w:val="both"/>
        <w:rPr>
          <w:color w:val="000000"/>
        </w:rPr>
      </w:pPr>
      <w:r>
        <w:rPr>
          <w:color w:val="000000"/>
        </w:rPr>
        <w:t>5</w:t>
      </w:r>
      <w:r>
        <w:rPr>
          <w:color w:val="000000"/>
        </w:rPr>
        <w:t xml:space="preserve">. Asmuo Europos arešto orderį išdavusiai valstybei perduodamas tik dėl baudžiamojo persekiojimo už tame orderyje nurodytą nusikalstamą veiką ar paskirtos bausmės vykdymo. Jeigu užsienio valstybė kartu su išduotu Europos arešto orderiu pateikia prašymą perduoti asmenį ir dėl jo baudžiamojo persekiojimo ar paskirtos bausmės vykdymo už nusikalstamą veiką, dėl kurios negali būti išduodamas Europos arešto orderis, šis prašymas nagrinėjamas kartu su Europos arešto orderiu. Sprendimą dėl asmens perdavimo pagal Europos arešto orderį priimantis teismas gali sutikti, kad asmuo būtų perduotas ir dėl šios nusikalstamos veikos, jeigu ji pripažįstama nusikalstama pagal Lietuvos Respublikos baudžiamuosius įstatymus. </w:t>
      </w:r>
    </w:p>
    <w:p>
      <w:pPr>
        <w:ind w:firstLine="709"/>
        <w:jc w:val="both"/>
        <w:rPr>
          <w:color w:val="000000"/>
        </w:rPr>
      </w:pPr>
      <w:r>
        <w:rPr>
          <w:color w:val="000000"/>
        </w:rPr>
        <w:t>6</w:t>
      </w:r>
      <w:r>
        <w:rPr>
          <w:color w:val="000000"/>
        </w:rPr>
        <w:t>. Jeigu užsienio valstybė po to, kai Lietuvos Respublika jai perdavė asmenį pagal Europos arešto orderį, pateikia prašymą dėl šio asmens baudžiamojo persekiojimo ar paskirtos bausmės vykdymo už nusikalstamą veiką, dėl kurios jis nebuvo perduotas pagal Europos arešto orderį, arba prašymą dėl šio asmens perdavimo ar išdavimo trečiajai valstybei, šį prašymą nagrinėja ir sutikimą duoda Lietuvos Respublikos generalinė prokuratūra. Lietuvos Respublikos generalinė prokuratūra gali motyvuotai nesutikti dėl asmens baudžiamojo persekiojimo ar bausmės vykdymo už nusikalstamą veiką, dėl kurios nebuvo išduotas Europos arešto orderis, arba dėl asmens perdavimo kitai Europos Sąjungos valstybei narei, jeigu yra Lietuvos Respublikos baudžiamojo kodekso 9</w:t>
      </w:r>
      <w:r>
        <w:rPr>
          <w:color w:val="000000"/>
          <w:vertAlign w:val="superscript"/>
        </w:rPr>
        <w:t>(1)</w:t>
      </w:r>
      <w:r>
        <w:rPr>
          <w:color w:val="000000"/>
        </w:rPr>
        <w:t xml:space="preserve"> straipsnyje nustatyti Europos arešto orderio nevykdymo pagrindai ir (ar) sąlygos. Sutikimas pagal Europos arešto orderį užsienio valstybei perduotą asmenį išduoti trečiajai (ne Europos Sąjungos) valstybei gali būti duodamas vadovaujantis Lietuvos Respublikos tarptautinėmis sutartimis ir kitais teisės aktais. Lietuvos Respublikos generalinė prokuratūra sutikimą arba nesutikimą dėl asmens baudžiamojo persekiojimo, paskirtos bausmės vykdymo arba asmens perdavimo ar išdavimo trečiajai valstybei turi duoti per dvidešimt dienų nuo prašymo gavimo dienos. Lietuvos Respublikos generalinės prokuratūros sutikimą dėl pagal Europos arešto orderį užsienio valstybei perduoto asmens baudžiamojo persekiojimo ar paskirtos bausmės vykdymo už nusikalstamą veiką, dėl kurios jis nebuvo perduotas pagal Europos arešto orderį, arba dėl šio asmens perdavimo ar išdavimo trečiajai valstybei per dešimt dienų nutartimi patvirtina Vilniaus apygardos teismo teisėjas. </w:t>
      </w:r>
    </w:p>
    <w:p>
      <w:pPr>
        <w:ind w:firstLine="709"/>
        <w:jc w:val="both"/>
        <w:rPr>
          <w:color w:val="000000"/>
        </w:rPr>
      </w:pPr>
      <w:r>
        <w:rPr>
          <w:color w:val="000000"/>
        </w:rPr>
        <w:t>7</w:t>
      </w:r>
      <w:r>
        <w:rPr>
          <w:color w:val="000000"/>
        </w:rPr>
        <w:t>. Europos arešto orderį išdavusios valstybės prašymu Lietuvos Respublikos generalinė prokuratūra užtikrina daiktų ir dokumentų, turinčių reikšmės nusikalstamai veikai tirti, ir asmens, dėl kurio išduotas Europos arešto orderis, nusikalstamu būdu įgyto turto paėmimą ir perdavimą Europos arešto orderį išdavusiai valstybei. Jeigu šie daiktai turi būti konfiskuojami ar perduodami teisėtiems savininkams pagal Lietuvos Respublikos įstatymus, Lietuvos Respublikos generalinė prokuratūra juos gali perduoti tik laikinai, kol jie reikalingi baudžiamajam procesui Europos arešto orderį išdavusioje valstybėje.“</w:t>
      </w:r>
    </w:p>
    <w:p>
      <w:pPr>
        <w:ind w:firstLine="709"/>
      </w:pPr>
    </w:p>
    <w:p>
      <w:pPr>
        <w:ind w:firstLine="709"/>
        <w:jc w:val="both"/>
        <w:rPr>
          <w:b/>
          <w:color w:val="000000"/>
        </w:rPr>
      </w:pPr>
      <w:r>
        <w:rPr>
          <w:b/>
          <w:color w:val="000000"/>
        </w:rPr>
        <w:t>7</w:t>
      </w:r>
      <w:r>
        <w:rPr>
          <w:b/>
          <w:color w:val="000000"/>
        </w:rPr>
        <w:t xml:space="preserve"> straipsnis. </w:t>
      </w:r>
      <w:r>
        <w:rPr>
          <w:b/>
          <w:color w:val="000000"/>
        </w:rPr>
        <w:t>72 straipsnio pakeitimas ir papildymas</w:t>
      </w:r>
    </w:p>
    <w:p>
      <w:pPr>
        <w:ind w:firstLine="709"/>
        <w:jc w:val="both"/>
        <w:rPr>
          <w:color w:val="000000"/>
        </w:rPr>
      </w:pPr>
      <w:r>
        <w:rPr>
          <w:color w:val="000000"/>
        </w:rPr>
        <w:t>Pakeisti bei papildyti 72 straipsnį ir jį išdėstyti taip:</w:t>
      </w:r>
    </w:p>
    <w:p>
      <w:pPr>
        <w:ind w:left="2410" w:hanging="1701"/>
        <w:jc w:val="both"/>
        <w:rPr>
          <w:b/>
        </w:rPr>
      </w:pPr>
      <w:r>
        <w:rPr>
          <w:b/>
        </w:rPr>
        <w:t>„</w:t>
      </w:r>
      <w:r>
        <w:rPr>
          <w:b/>
        </w:rPr>
        <w:t>72</w:t>
      </w:r>
      <w:r>
        <w:rPr>
          <w:b/>
        </w:rPr>
        <w:t xml:space="preserve"> straipsnis.</w:t>
        <w:tab/>
      </w:r>
      <w:r>
        <w:rPr>
          <w:b/>
        </w:rPr>
        <w:t>Kardomosios priemonės asmenims, kuriuos prašoma išduoti iš Lietuvos Respublikos arba perduoti Tarptautiniam baudžiamajam teismui ar pagal Europos arešto orderį</w:t>
      </w:r>
    </w:p>
    <w:p>
      <w:pPr>
        <w:ind w:firstLine="709"/>
        <w:jc w:val="both"/>
        <w:rPr>
          <w:color w:val="000000"/>
        </w:rPr>
      </w:pPr>
      <w:r>
        <w:rPr>
          <w:color w:val="000000"/>
        </w:rPr>
        <w:t>1</w:t>
      </w:r>
      <w:r>
        <w:rPr>
          <w:color w:val="000000"/>
        </w:rPr>
        <w:t>. Asmenys, kuriuos prašoma išduoti iš Lietuvos Respublikos arba perduoti Tarptautiniam baudžiamajam teismui ar pagal Europos arešto orderį, suimami Lietuvos Respublikos tarptautinėse sutartyse ir šiame Kodekse numatytais pagrindais.</w:t>
      </w:r>
    </w:p>
    <w:p>
      <w:pPr>
        <w:ind w:firstLine="709"/>
        <w:jc w:val="both"/>
        <w:rPr>
          <w:color w:val="000000"/>
        </w:rPr>
      </w:pPr>
      <w:r>
        <w:rPr>
          <w:color w:val="000000"/>
        </w:rPr>
        <w:t>2</w:t>
      </w:r>
      <w:r>
        <w:rPr>
          <w:color w:val="000000"/>
        </w:rPr>
        <w:t>. Asmenims, kuriuos prašoma išduoti iš Lietuvos Respublikos arba perduoti Tarptautiniam baudžiamajam teismui ar pagal Europos arešto orderį, suėmimo skyrimo bei apskundimo tvarką nustato šis Kodeksas.</w:t>
      </w:r>
    </w:p>
    <w:p>
      <w:pPr>
        <w:ind w:firstLine="709"/>
        <w:jc w:val="both"/>
        <w:rPr>
          <w:color w:val="000000"/>
        </w:rPr>
      </w:pPr>
      <w:r>
        <w:rPr>
          <w:color w:val="000000"/>
        </w:rPr>
        <w:t>3</w:t>
      </w:r>
      <w:r>
        <w:rPr>
          <w:color w:val="000000"/>
        </w:rPr>
        <w:t>. Asmenų, kuriuos prašoma išduoti iš Lietuvos Respublikos arba perduoti Tarptautiniam baudžiamajam teismui ar pagal Europos arešto orderį, suėmimo trukmę nustato Lietuvos Respublikos tarptautinės sutartys bei šis Kodeksas.</w:t>
      </w:r>
    </w:p>
    <w:p>
      <w:pPr>
        <w:ind w:firstLine="709"/>
        <w:jc w:val="both"/>
        <w:rPr>
          <w:b/>
          <w:color w:val="000000"/>
        </w:rPr>
      </w:pPr>
      <w:r>
        <w:rPr>
          <w:color w:val="000000"/>
        </w:rPr>
        <w:t>4</w:t>
      </w:r>
      <w:r>
        <w:rPr>
          <w:color w:val="000000"/>
        </w:rPr>
        <w:t>. Asmenims, kuriuos prašoma išduoti iš Lietuvos Respublikos arba perduoti Tarptautiniam baudžiamajam teismui ar pagal Europos arešto orderį, gali būti taikomos ir kitos šiame Kodekse numatytos kardomosios priemonės, jeigu jų pakanka užtikrinti, kad asmuo nepabėgtų (nepasislėptų) nuo Lietuvos Respublikos teisėsaugos institucijų.“</w:t>
      </w:r>
    </w:p>
    <w:p>
      <w:pPr>
        <w:ind w:firstLine="709"/>
      </w:pPr>
    </w:p>
    <w:p>
      <w:pPr>
        <w:ind w:firstLine="709"/>
        <w:jc w:val="both"/>
        <w:rPr>
          <w:b/>
          <w:bCs/>
          <w:color w:val="000000"/>
        </w:rPr>
      </w:pPr>
      <w:r>
        <w:rPr>
          <w:b/>
          <w:bCs/>
          <w:color w:val="000000"/>
        </w:rPr>
        <w:t>8</w:t>
      </w:r>
      <w:r>
        <w:rPr>
          <w:b/>
          <w:bCs/>
          <w:color w:val="000000"/>
        </w:rPr>
        <w:t xml:space="preserve"> straipsnis. </w:t>
      </w:r>
      <w:r>
        <w:rPr>
          <w:b/>
          <w:bCs/>
          <w:color w:val="000000"/>
        </w:rPr>
        <w:t>73 straipsnio pakeitimas ir papildymas</w:t>
      </w:r>
    </w:p>
    <w:p>
      <w:pPr>
        <w:ind w:firstLine="709"/>
        <w:jc w:val="both"/>
        <w:rPr>
          <w:bCs/>
          <w:color w:val="000000"/>
        </w:rPr>
      </w:pPr>
      <w:r>
        <w:rPr>
          <w:bCs/>
          <w:color w:val="000000"/>
        </w:rPr>
        <w:t>Pakeisti bei papildyti 73 straipsnį ir jį išdėstyti taip:</w:t>
      </w:r>
    </w:p>
    <w:p>
      <w:pPr>
        <w:ind w:firstLine="709"/>
        <w:jc w:val="both"/>
        <w:rPr>
          <w:b/>
          <w:bCs/>
          <w:color w:val="000000"/>
        </w:rPr>
      </w:pPr>
      <w:r>
        <w:rPr>
          <w:color w:val="000000"/>
        </w:rPr>
        <w:t>„</w:t>
      </w:r>
      <w:r>
        <w:rPr>
          <w:b/>
          <w:bCs/>
          <w:color w:val="000000"/>
        </w:rPr>
        <w:t>73</w:t>
      </w:r>
      <w:r>
        <w:rPr>
          <w:b/>
          <w:bCs/>
          <w:color w:val="000000"/>
        </w:rPr>
        <w:t xml:space="preserve"> straipsnis. </w:t>
      </w:r>
      <w:r>
        <w:rPr>
          <w:b/>
          <w:bCs/>
          <w:color w:val="000000"/>
        </w:rPr>
        <w:t>Asmenų išdavimo (perdavimo) iš Lietuvos Respublikos tvarka</w:t>
      </w:r>
    </w:p>
    <w:p>
      <w:pPr>
        <w:ind w:firstLine="709"/>
        <w:jc w:val="both"/>
        <w:rPr>
          <w:color w:val="000000"/>
        </w:rPr>
      </w:pPr>
      <w:r>
        <w:rPr>
          <w:color w:val="000000"/>
        </w:rPr>
        <w:t>1</w:t>
      </w:r>
      <w:r>
        <w:rPr>
          <w:color w:val="000000"/>
        </w:rPr>
        <w:t>. Remdamasis Lietuvos Respublikos tarptautine sutartimi ar išduotu Europos arešto orderiu Lietuvos Respublikos generalinės prokuratūros prokuroras su pareiškimu dėl asmens išdavimo iš Lietuvos Respublikos arba perdavimo Tarptautiniam baudžiamajam teismui ar pagal Europos arešto orderį kreipiasi į Vilniaus apygardos teismą.</w:t>
      </w:r>
    </w:p>
    <w:p>
      <w:pPr>
        <w:ind w:firstLine="709"/>
        <w:jc w:val="both"/>
        <w:rPr>
          <w:color w:val="000000"/>
        </w:rPr>
      </w:pPr>
      <w:r>
        <w:rPr>
          <w:color w:val="000000"/>
        </w:rPr>
        <w:t>2</w:t>
      </w:r>
      <w:r>
        <w:rPr>
          <w:color w:val="000000"/>
        </w:rPr>
        <w:t>. Vilniaus apygardos teismo teisėjas per septynias dienas turi surengti posėdį, kuriame privalo dalyvauti išduotinas (perduotinas) asmuo, jo gynėjas ir prokuroras. Posėdis protokoluojamas.</w:t>
      </w:r>
    </w:p>
    <w:p>
      <w:pPr>
        <w:ind w:firstLine="709"/>
        <w:jc w:val="both"/>
        <w:rPr>
          <w:color w:val="000000"/>
        </w:rPr>
      </w:pPr>
      <w:r>
        <w:rPr>
          <w:color w:val="000000"/>
        </w:rPr>
        <w:t>3</w:t>
      </w:r>
      <w:r>
        <w:rPr>
          <w:color w:val="000000"/>
        </w:rPr>
        <w:t xml:space="preserve">. Vilniaus apygardos teismo teisėjas, nusprendęs patenkinti prokuroro pareiškimą, priima nutartį išduoti asmenį iš Lietuvos Respublikos arba perduoti Tarptautiniam baudžiamajam teismui ar pagal Europos arešto orderį, o nusprendęs atsisakyti patenkinti pareiškimą, – nutartį atsisakyti išduoti asmenį iš Lietuvos Respublikos arba perduoti Tarptautiniam baudžiamajam teismui ar pagal Europos arešto orderį. Jei asmuo, kurį atsisakoma išduoti iš Lietuvos Respublikos arba perduoti Tarptautiniam baudžiamajam teismui ar pagal Europos arešto orderį, yra suimtas, teisėjas, priimdamas nutartį atsisakyti išduoti asmenį iš Lietuvos Respublikos arba perduoti Tarptautiniam baudžiamajam teismui ar pagal Europos arešto orderį, išsprendžia ir kardomosios priemonės klausimą. Nutartis atsisakyti perduoti asmenį pagal Europos arešto orderį turi būti motyvuota. </w:t>
      </w:r>
    </w:p>
    <w:p>
      <w:pPr>
        <w:ind w:firstLine="709"/>
        <w:jc w:val="both"/>
        <w:rPr>
          <w:color w:val="000000"/>
        </w:rPr>
      </w:pPr>
      <w:r>
        <w:rPr>
          <w:color w:val="000000"/>
        </w:rPr>
        <w:t>4</w:t>
      </w:r>
      <w:r>
        <w:rPr>
          <w:color w:val="000000"/>
        </w:rPr>
        <w:t xml:space="preserve">. Jeigu gautos informacijos nepakanka sprendimui dėl asmens išdavimo iš Lietuvos Respublikos arba perdavimo Tarptautiniam baudžiamajam teismui ar pagal Europos arešto orderį priimti, Vilniaus apygardos teismo teisėjas paveda Lietuvos Respublikos generalinei prokuratūrai nedelsiant kreiptis į prašymą pateikusią instituciją dėl reikalingos papildomos informacijos suteikimo. </w:t>
      </w:r>
    </w:p>
    <w:p>
      <w:pPr>
        <w:ind w:firstLine="709"/>
        <w:jc w:val="both"/>
        <w:rPr>
          <w:color w:val="000000"/>
        </w:rPr>
      </w:pPr>
      <w:r>
        <w:rPr>
          <w:color w:val="000000"/>
        </w:rPr>
        <w:t>5</w:t>
      </w:r>
      <w:r>
        <w:rPr>
          <w:color w:val="000000"/>
        </w:rPr>
        <w:t>. Jeigu dėl vieno asmens gaunami keli prašymai išduoti iš Lietuvos Respublikos arba perduoti Tarptautiniam baudžiamajam teismui ar pagal Europos arešto orderį, sprendimą dėl jų priima Vilniaus apygardos teismas, vadovaudamasis šiomis taisyklėmis:</w:t>
      </w:r>
    </w:p>
    <w:p>
      <w:pPr>
        <w:ind w:firstLine="709"/>
        <w:jc w:val="both"/>
        <w:rPr>
          <w:color w:val="000000"/>
        </w:rPr>
      </w:pPr>
      <w:r>
        <w:rPr>
          <w:color w:val="000000"/>
        </w:rPr>
        <w:t>1</w:t>
      </w:r>
      <w:r>
        <w:rPr>
          <w:color w:val="000000"/>
        </w:rPr>
        <w:t>) prašymas perduoti Tarptautiniam baudžiamajam teismui turi viršenybę prieš kitus prašymus;</w:t>
      </w:r>
    </w:p>
    <w:p>
      <w:pPr>
        <w:ind w:firstLine="709"/>
        <w:jc w:val="both"/>
        <w:rPr>
          <w:color w:val="000000"/>
        </w:rPr>
      </w:pPr>
      <w:r>
        <w:rPr>
          <w:color w:val="000000"/>
        </w:rPr>
        <w:t>2</w:t>
      </w:r>
      <w:r>
        <w:rPr>
          <w:color w:val="000000"/>
        </w:rPr>
        <w:t>) prašymas dėl baudžiamojo persekiojimo turi viršenybę prieš prašymą dėl paskirtos bausmės vykdymo;</w:t>
      </w:r>
    </w:p>
    <w:p>
      <w:pPr>
        <w:ind w:firstLine="709"/>
        <w:jc w:val="both"/>
        <w:rPr>
          <w:color w:val="000000"/>
        </w:rPr>
      </w:pPr>
      <w:r>
        <w:rPr>
          <w:color w:val="000000"/>
        </w:rPr>
        <w:t>3</w:t>
      </w:r>
      <w:r>
        <w:rPr>
          <w:color w:val="000000"/>
        </w:rPr>
        <w:t xml:space="preserve">) likusiais atvejais atsižvelgiama į visas asmens išdavimui reikšmingas aplinkybes, ypač į padarytos nusikalstamos veikos pavojingumo pobūdį ir mastą, veikos padarymo vietą ir atitinkamų prašymų išduoti (perduoti) asmenį datas. Teisės aktuose numatytais atvejais teismas atsižvelgia ir į tarptautinių baudžiamojo persekiojimo institucijų (įskaitant </w:t>
      </w:r>
      <w:r>
        <w:rPr>
          <w:i/>
          <w:iCs/>
          <w:color w:val="000000"/>
        </w:rPr>
        <w:t>Eurojustą</w:t>
      </w:r>
      <w:r>
        <w:rPr>
          <w:color w:val="000000"/>
        </w:rPr>
        <w:t>) konsultacijas.“</w:t>
      </w:r>
    </w:p>
    <w:p>
      <w:pPr>
        <w:ind w:firstLine="709"/>
      </w:pPr>
    </w:p>
    <w:p>
      <w:pPr>
        <w:ind w:firstLine="709"/>
        <w:jc w:val="both"/>
        <w:rPr>
          <w:b/>
          <w:bCs/>
          <w:color w:val="000000"/>
        </w:rPr>
      </w:pPr>
      <w:r>
        <w:rPr>
          <w:b/>
          <w:bCs/>
          <w:color w:val="000000"/>
        </w:rPr>
        <w:t>9</w:t>
      </w:r>
      <w:r>
        <w:rPr>
          <w:b/>
          <w:bCs/>
          <w:color w:val="000000"/>
        </w:rPr>
        <w:t xml:space="preserve"> straipsnis. </w:t>
      </w:r>
      <w:r>
        <w:rPr>
          <w:b/>
          <w:bCs/>
          <w:color w:val="000000"/>
        </w:rPr>
        <w:t>74 straipsnio 1 ir 2 dalių papildymas</w:t>
      </w:r>
    </w:p>
    <w:p>
      <w:pPr>
        <w:ind w:firstLine="709"/>
        <w:jc w:val="both"/>
        <w:rPr>
          <w:bCs/>
          <w:color w:val="000000"/>
        </w:rPr>
      </w:pPr>
      <w:r>
        <w:rPr>
          <w:bCs/>
          <w:color w:val="000000"/>
        </w:rPr>
        <w:t>1</w:t>
      </w:r>
      <w:r>
        <w:rPr>
          <w:bCs/>
          <w:color w:val="000000"/>
        </w:rPr>
        <w:t>. 74 straipsnio 1 dalyje po žodžių „teismui“ įrašyti žodžius „ar pagal Europos arešto orderį“ ir šią dalį išdėstyti taip:</w:t>
      </w:r>
    </w:p>
    <w:p>
      <w:pPr>
        <w:ind w:firstLine="709"/>
        <w:jc w:val="both"/>
        <w:rPr>
          <w:color w:val="000000"/>
        </w:rPr>
      </w:pPr>
      <w:r>
        <w:rPr>
          <w:color w:val="000000"/>
        </w:rPr>
        <w:t>„</w:t>
      </w:r>
      <w:r>
        <w:rPr>
          <w:color w:val="000000"/>
        </w:rPr>
        <w:t>1</w:t>
      </w:r>
      <w:r>
        <w:rPr>
          <w:color w:val="000000"/>
        </w:rPr>
        <w:t>. Asmuo, dėl kurio priimta nutartis, ar jo gynėjas, nesutikdami su nutartimi išduoti iš Lietuvos Respublikos arba perduoti Tarptautiniam baudžiamajam teismui ar pagal Europos arešto orderį, arba prokuroras, nesutikdamas su nutartimi atsisakyti išduoti asmenį iš Lietuvos Respublikos arba perduoti Tarptautiniam baudžiamajam teismui ar pagal Europos arešto orderį, turi teisę per septynias dienas nuo nutarties priėmimo dienos paduoti skundą Lietuvos apeliaciniam teismui.“</w:t>
      </w:r>
    </w:p>
    <w:p>
      <w:pPr>
        <w:ind w:firstLine="709"/>
        <w:jc w:val="both"/>
        <w:rPr>
          <w:color w:val="000000"/>
        </w:rPr>
      </w:pPr>
      <w:r>
        <w:rPr>
          <w:color w:val="000000"/>
        </w:rPr>
        <w:t>2</w:t>
      </w:r>
      <w:r>
        <w:rPr>
          <w:color w:val="000000"/>
        </w:rPr>
        <w:t>. 74 straipsnio 2 dalyje po žodžio „išduotinas“ įrašyti žodį „(perduotinas)“ ir šią dalį išdėstyti taip:</w:t>
      </w:r>
    </w:p>
    <w:p>
      <w:pPr>
        <w:ind w:firstLine="709"/>
        <w:jc w:val="both"/>
        <w:rPr>
          <w:color w:val="000000"/>
        </w:rPr>
      </w:pPr>
      <w:r>
        <w:rPr>
          <w:color w:val="000000"/>
        </w:rPr>
        <w:t>„</w:t>
      </w:r>
      <w:r>
        <w:rPr>
          <w:color w:val="000000"/>
        </w:rPr>
        <w:t>2</w:t>
      </w:r>
      <w:r>
        <w:rPr>
          <w:color w:val="000000"/>
        </w:rPr>
        <w:t>. Lietuvos apeliacinio teismo teisėjas privalo išnagrinėti skundą ne vėliau kaip per keturiolika dienų nuo jo padavimo dienos. Skundui nagrinėti gali būti surengtas posėdis, į kurį šaukiami išduotinas (perduotinas) asmuo ir jo gynėjas arba tik gynėjas. Prokuroro dalyvavimas tokiame posėdyje būtinas. Lietuvos apeliacinio teismo teisėjas gali priimti nutartį panaikinti Vilniaus apygardos teismo nutartį arba palikti ją galioti.“</w:t>
      </w:r>
    </w:p>
    <w:p>
      <w:pPr>
        <w:ind w:firstLine="709"/>
      </w:pPr>
    </w:p>
    <w:p>
      <w:pPr>
        <w:ind w:firstLine="709"/>
        <w:jc w:val="both"/>
        <w:rPr>
          <w:b/>
          <w:bCs/>
          <w:color w:val="000000"/>
        </w:rPr>
      </w:pPr>
      <w:r>
        <w:rPr>
          <w:b/>
          <w:bCs/>
          <w:color w:val="000000"/>
        </w:rPr>
        <w:t>10</w:t>
      </w:r>
      <w:r>
        <w:rPr>
          <w:b/>
          <w:bCs/>
          <w:color w:val="000000"/>
        </w:rPr>
        <w:t xml:space="preserve"> straipsnis. </w:t>
      </w:r>
      <w:r>
        <w:rPr>
          <w:b/>
          <w:bCs/>
          <w:color w:val="000000"/>
        </w:rPr>
        <w:t>75 straipsnio pakeitimas</w:t>
      </w:r>
    </w:p>
    <w:p>
      <w:pPr>
        <w:ind w:firstLine="709"/>
        <w:jc w:val="both"/>
        <w:rPr>
          <w:bCs/>
          <w:color w:val="000000"/>
        </w:rPr>
      </w:pPr>
      <w:r>
        <w:rPr>
          <w:bCs/>
          <w:color w:val="000000"/>
        </w:rPr>
        <w:t>Pakeisti 75 straipsnį ir jį išdėstyti taip:</w:t>
      </w:r>
    </w:p>
    <w:p>
      <w:pPr>
        <w:ind w:left="2410" w:hanging="1701"/>
        <w:jc w:val="both"/>
        <w:rPr>
          <w:b/>
        </w:rPr>
      </w:pPr>
      <w:r>
        <w:rPr>
          <w:b/>
        </w:rPr>
        <w:t>„</w:t>
      </w:r>
      <w:r>
        <w:rPr>
          <w:b/>
        </w:rPr>
        <w:t>75</w:t>
      </w:r>
      <w:r>
        <w:rPr>
          <w:b/>
        </w:rPr>
        <w:t xml:space="preserve"> straipsnis.</w:t>
        <w:tab/>
      </w:r>
      <w:r>
        <w:rPr>
          <w:b/>
        </w:rPr>
        <w:t>Supaprastinta asmenų išdavimo (perdavimo) iš Lietuvos Respublikos tvarka</w:t>
      </w:r>
    </w:p>
    <w:p>
      <w:pPr>
        <w:ind w:firstLine="709"/>
        <w:jc w:val="both"/>
        <w:rPr>
          <w:color w:val="000000"/>
        </w:rPr>
      </w:pPr>
      <w:r>
        <w:rPr>
          <w:color w:val="000000"/>
        </w:rPr>
        <w:t>1</w:t>
      </w:r>
      <w:r>
        <w:rPr>
          <w:color w:val="000000"/>
        </w:rPr>
        <w:t>. Lietuvos Respublikos tarptautinėje sutartyje numatytais atvejais arba gavus Europos arešto orderį gali būti taikoma supaprastinta asmens išdavimo (perdavimo) iš Lietuvos Respublikos tvarka.</w:t>
      </w:r>
    </w:p>
    <w:p>
      <w:pPr>
        <w:ind w:firstLine="709"/>
        <w:jc w:val="both"/>
        <w:rPr>
          <w:color w:val="000000"/>
        </w:rPr>
      </w:pPr>
      <w:r>
        <w:rPr>
          <w:color w:val="000000"/>
        </w:rPr>
        <w:t>2</w:t>
      </w:r>
      <w:r>
        <w:rPr>
          <w:color w:val="000000"/>
        </w:rPr>
        <w:t>. Supaprastinta asmens išdavimo (perdavimo) iš Lietuvos Respublikos tvarka taikoma tik tuo atveju, kai yra rašytinis išduotino (perduotino) asmens sutikimas, o ekstradicijos atvejais – ir Lietuvos Respublikos generalinės prokuratūros pritarimas. Pagal Europos arešto orderį prašomas perduoti asmuo taip pat gali raštu sutikti būti perduodamas ir dėl kitų nusikalstamų veikų, dėl kurių nebuvo išduotas Europos arešto orderis. Gavęs asmens rašytinį sutikimą, Lietuvos Respublikos generalinės prokuratūros prokuroras su pareiškimu dėl asmens išdavimo (perdavimo) iš Lietuvos Respublikos kreipiasi į Vilniaus apygardos teismą.</w:t>
      </w:r>
    </w:p>
    <w:p>
      <w:pPr>
        <w:ind w:firstLine="709"/>
        <w:jc w:val="both"/>
        <w:rPr>
          <w:color w:val="000000"/>
        </w:rPr>
      </w:pPr>
      <w:r>
        <w:rPr>
          <w:color w:val="000000"/>
        </w:rPr>
        <w:t>3</w:t>
      </w:r>
      <w:r>
        <w:rPr>
          <w:color w:val="000000"/>
        </w:rPr>
        <w:t>. Vilniaus apygardos teismo teisėjas per tris dienas turi surengti posėdį, kuriame privalo dalyvauti išduotinas (perduotinas) asmuo, jo gynėjas ir prokuroras. Posėdžio metu teisėjas patikrina, ar išduotinas (perduotinas) asmuo savo noru sutiko būti išduotas (perduotas) iš Lietuvos Respublikos ir žino teisines išdavimo (perdavimo) pasekmes, o ekstradicijos atvejais – taip pat ar Lietuvos Respublikos generalinė prokuratūra pritaria supaprastintos išdavimo iš Lietuvos Respublikos tvarkos taikymui. Posėdis protokoluojamas.</w:t>
      </w:r>
    </w:p>
    <w:p>
      <w:pPr>
        <w:ind w:firstLine="709"/>
        <w:jc w:val="both"/>
        <w:rPr>
          <w:color w:val="000000"/>
        </w:rPr>
      </w:pPr>
      <w:r>
        <w:rPr>
          <w:color w:val="000000"/>
        </w:rPr>
        <w:t>4</w:t>
      </w:r>
      <w:r>
        <w:rPr>
          <w:color w:val="000000"/>
        </w:rPr>
        <w:t>. Vilniaus apygardos teismo teisėjas, nustatęs, kad išduotinas (perduotinas) asmuo savo noru sutiko būti išduotas (perduotas) iš Lietuvos Respublikos ir žino teisines išdavimo (perdavimo) pasekmes, o ekstradicijos atvejais – taip pat kad yra Lietuvos Respublikos generalinės prokuratūros pritarimas taikyti supaprastintą išdavimo iš Lietuvos Respublikos tvarką, priima nutartį išduoti (perduoti) asmenį. Jeigu išduotinas (perduotinas) asmuo atsisako savo sutikimo, teisėjas turi priimti nutartį taikyti šio Kodekso 73 straipsnyje numatytą išdavimo (perdavimo) tvarką.“</w:t>
      </w:r>
    </w:p>
    <w:p>
      <w:pPr>
        <w:ind w:firstLine="709"/>
      </w:pPr>
    </w:p>
    <w:p>
      <w:pPr>
        <w:ind w:firstLine="709"/>
        <w:jc w:val="both"/>
        <w:rPr>
          <w:b/>
          <w:color w:val="000000"/>
        </w:rPr>
      </w:pPr>
      <w:r>
        <w:rPr>
          <w:b/>
          <w:color w:val="000000"/>
        </w:rPr>
        <w:t>11</w:t>
      </w:r>
      <w:r>
        <w:rPr>
          <w:b/>
          <w:color w:val="000000"/>
        </w:rPr>
        <w:t xml:space="preserve"> straipsnis. </w:t>
      </w:r>
      <w:r>
        <w:rPr>
          <w:b/>
          <w:color w:val="000000"/>
        </w:rPr>
        <w:t>76 straipsnio pakeitimas</w:t>
      </w:r>
    </w:p>
    <w:p>
      <w:pPr>
        <w:ind w:firstLine="709"/>
        <w:jc w:val="both"/>
        <w:rPr>
          <w:color w:val="000000"/>
        </w:rPr>
      </w:pPr>
      <w:r>
        <w:rPr>
          <w:color w:val="000000"/>
        </w:rPr>
        <w:t>Pakeisti 76 straipsnį ir jį išdėstyti taip:</w:t>
      </w:r>
    </w:p>
    <w:p>
      <w:pPr>
        <w:ind w:left="2410" w:hanging="1701"/>
        <w:jc w:val="both"/>
        <w:rPr>
          <w:b/>
        </w:rPr>
      </w:pPr>
      <w:r>
        <w:rPr>
          <w:b/>
        </w:rPr>
        <w:t>„</w:t>
      </w:r>
      <w:r>
        <w:rPr>
          <w:b/>
        </w:rPr>
        <w:t>76</w:t>
      </w:r>
      <w:r>
        <w:rPr>
          <w:b/>
        </w:rPr>
        <w:t xml:space="preserve"> straipsnis.</w:t>
        <w:tab/>
      </w:r>
      <w:r>
        <w:rPr>
          <w:b/>
        </w:rPr>
        <w:t xml:space="preserve">Asmens, dėl kurio yra įsiteisėjusi nutartis išduoti iš Lietuvos Respublikos arba perduoti Tarptautiniam baudžiamajam teismui ar pagal Europos arešto orderį, perdavimo tvarka </w:t>
      </w:r>
    </w:p>
    <w:p>
      <w:pPr>
        <w:ind w:firstLine="709"/>
        <w:jc w:val="both"/>
        <w:rPr>
          <w:bCs/>
          <w:color w:val="000000"/>
        </w:rPr>
      </w:pPr>
      <w:r>
        <w:rPr>
          <w:bCs/>
          <w:color w:val="000000"/>
        </w:rPr>
        <w:t>1</w:t>
      </w:r>
      <w:r>
        <w:rPr>
          <w:bCs/>
          <w:color w:val="000000"/>
        </w:rPr>
        <w:t xml:space="preserve">. Asmens, dėl kurio yra įsiteisėjusi nutartis išduoti iš Lietuvos Respublikos arba perduoti Tarptautiniam baudžiamajam teismui ar pagal Europos arešto orderį, perdavimo užsienio valstybės institucijai ar Tarptautiniam baudžiamajam teismui tvarką ir sąlygas nustato Lietuvos Respublikos tarptautinės sutartys ir </w:t>
      </w:r>
      <w:r>
        <w:rPr>
          <w:bCs/>
          <w:iCs/>
          <w:color w:val="000000"/>
        </w:rPr>
        <w:t>kiti teisės aktai.</w:t>
      </w:r>
    </w:p>
    <w:p>
      <w:pPr>
        <w:ind w:firstLine="709"/>
        <w:jc w:val="both"/>
        <w:rPr>
          <w:bCs/>
          <w:color w:val="000000"/>
        </w:rPr>
      </w:pPr>
      <w:r>
        <w:rPr>
          <w:bCs/>
          <w:color w:val="000000"/>
        </w:rPr>
        <w:t>2</w:t>
      </w:r>
      <w:r>
        <w:rPr>
          <w:bCs/>
          <w:color w:val="000000"/>
        </w:rPr>
        <w:t xml:space="preserve">. Asmuo, dėl kurio yra įsiteisėjusi nutartis perduoti pagal Europos arešto orderį, perduodamas Europos arešto orderį išdavusiai valstybei ne vėliau kaip per dešimt dienų. Jeigu susidaro nenumatytos aplinkybės, dėl kurių perduoti tokį asmenį per šį terminą neįmanoma, Lietuvos Respublikos generalinė prokuratūra ir atitinkama užsienio valstybės institucija nedelsdamos nustato kitą perdavimo dieną. Tokiu atveju asmuo turi būti perduotas ne vėliau kaip per dešimt dienų nuo šios dienos. </w:t>
      </w:r>
    </w:p>
    <w:p>
      <w:pPr>
        <w:ind w:firstLine="709"/>
        <w:jc w:val="both"/>
        <w:rPr>
          <w:bCs/>
          <w:color w:val="000000"/>
        </w:rPr>
      </w:pPr>
      <w:r>
        <w:rPr>
          <w:bCs/>
          <w:color w:val="000000"/>
        </w:rPr>
        <w:t>3</w:t>
      </w:r>
      <w:r>
        <w:rPr>
          <w:bCs/>
          <w:color w:val="000000"/>
        </w:rPr>
        <w:t xml:space="preserve">. Išimtiniais atvejais, kai pagrįstai manoma, kad asmens perdavimas keltų pavojų asmens gyvybei ar sveikatai, arba kai yra kitų svarbių humanitarinių priežasčių, asmens perdavimas pagal Europos arešto orderį kitai valstybei gali būti atidėtas. Tokioms priežastims išnykus, Lietuvos Respublikos generalinė prokuratūra ir atitinkama užsienio valstybės institucija nedelsdamos nustato kitą asmens perdavimo dieną. Tokiu atveju asmuo turi būti perduotas ne vėliau kaip per dešimt dienų nuo šios dienos. </w:t>
      </w:r>
    </w:p>
    <w:p>
      <w:pPr>
        <w:ind w:firstLine="709"/>
        <w:jc w:val="both"/>
        <w:rPr>
          <w:bCs/>
          <w:color w:val="000000"/>
        </w:rPr>
      </w:pPr>
      <w:r>
        <w:rPr>
          <w:bCs/>
          <w:color w:val="000000"/>
        </w:rPr>
        <w:t>4</w:t>
      </w:r>
      <w:r>
        <w:rPr>
          <w:bCs/>
          <w:color w:val="000000"/>
        </w:rPr>
        <w:t>. Asmens perdavimas pagal Europos arešto orderį taip pat gali būti atidedamas, kol bus baigtas su šiuo asmeniu susijęs Lietuvos Respublikoje pradėtas baudžiamasis procesas arba kol šis asmuo atliks Lietuvos Respublikoje jam paskirtą bausmę. Tačiau asmuo šio Kodekso 77 straipsnyje numatyta tvarka gali būti laikinai perduotas kitai valstybei proceso veiksmams atlikti.</w:t>
      </w:r>
    </w:p>
    <w:p>
      <w:pPr>
        <w:ind w:firstLine="709"/>
        <w:jc w:val="both"/>
        <w:rPr>
          <w:bCs/>
          <w:color w:val="000000"/>
        </w:rPr>
      </w:pPr>
      <w:r>
        <w:rPr>
          <w:bCs/>
          <w:color w:val="000000"/>
        </w:rPr>
        <w:t>5</w:t>
      </w:r>
      <w:r>
        <w:rPr>
          <w:bCs/>
          <w:color w:val="000000"/>
        </w:rPr>
        <w:t>. Jeigu asmuo nebuvo perduotas per šio straipsnio 2 ar 3 dalyje numatytus terminus, jam paskirta kardomoji priemonė panaikinama.“</w:t>
      </w:r>
    </w:p>
    <w:p>
      <w:pPr>
        <w:ind w:firstLine="709"/>
      </w:pPr>
    </w:p>
    <w:p>
      <w:pPr>
        <w:ind w:firstLine="709"/>
        <w:jc w:val="both"/>
        <w:rPr>
          <w:b/>
          <w:color w:val="000000"/>
        </w:rPr>
      </w:pPr>
      <w:r>
        <w:rPr>
          <w:b/>
          <w:color w:val="000000"/>
        </w:rPr>
        <w:t>12</w:t>
      </w:r>
      <w:r>
        <w:rPr>
          <w:b/>
          <w:color w:val="000000"/>
        </w:rPr>
        <w:t xml:space="preserve"> straipsnis. </w:t>
      </w:r>
      <w:r>
        <w:rPr>
          <w:b/>
          <w:color w:val="000000"/>
        </w:rPr>
        <w:t>Kodekso papildymas 77</w:t>
      </w:r>
      <w:r>
        <w:rPr>
          <w:b/>
          <w:color w:val="000000"/>
          <w:vertAlign w:val="superscript"/>
        </w:rPr>
        <w:t>1</w:t>
      </w:r>
      <w:r>
        <w:rPr>
          <w:b/>
          <w:color w:val="000000"/>
        </w:rPr>
        <w:t xml:space="preserve"> straipsniu</w:t>
      </w:r>
    </w:p>
    <w:p>
      <w:pPr>
        <w:ind w:firstLine="709"/>
        <w:jc w:val="both"/>
        <w:rPr>
          <w:color w:val="000000"/>
        </w:rPr>
      </w:pPr>
      <w:r>
        <w:rPr>
          <w:color w:val="000000"/>
        </w:rPr>
        <w:t>Papildyti Kodeksą 77</w:t>
      </w:r>
      <w:r>
        <w:rPr>
          <w:color w:val="000000"/>
          <w:vertAlign w:val="superscript"/>
        </w:rPr>
        <w:t>1</w:t>
      </w:r>
      <w:r>
        <w:rPr>
          <w:color w:val="000000"/>
        </w:rPr>
        <w:t xml:space="preserve"> straipsniu:</w:t>
      </w:r>
    </w:p>
    <w:p>
      <w:pPr>
        <w:ind w:firstLine="709"/>
        <w:jc w:val="both"/>
        <w:rPr>
          <w:b/>
          <w:color w:val="000000"/>
        </w:rPr>
      </w:pPr>
      <w:r>
        <w:rPr>
          <w:bCs/>
          <w:color w:val="000000"/>
        </w:rPr>
        <w:t>„</w:t>
      </w:r>
      <w:r>
        <w:rPr>
          <w:b/>
          <w:color w:val="000000"/>
        </w:rPr>
        <w:t>77</w:t>
      </w:r>
      <w:r>
        <w:rPr>
          <w:b/>
          <w:color w:val="000000"/>
          <w:vertAlign w:val="superscript"/>
        </w:rPr>
        <w:t>1</w:t>
      </w:r>
      <w:r>
        <w:rPr>
          <w:b/>
          <w:color w:val="000000"/>
        </w:rPr>
        <w:t xml:space="preserve"> straipsnis. </w:t>
      </w:r>
      <w:r>
        <w:rPr>
          <w:b/>
          <w:color w:val="000000"/>
        </w:rPr>
        <w:t>Suimtų asmenų vežimas tranzitu per Lietuvos Respublikos teritoriją</w:t>
      </w:r>
    </w:p>
    <w:p>
      <w:pPr>
        <w:ind w:firstLine="709"/>
        <w:jc w:val="both"/>
        <w:rPr>
          <w:bCs/>
          <w:color w:val="000000"/>
        </w:rPr>
      </w:pPr>
      <w:r>
        <w:rPr>
          <w:bCs/>
          <w:color w:val="000000"/>
        </w:rPr>
        <w:t>1</w:t>
      </w:r>
      <w:r>
        <w:rPr>
          <w:bCs/>
          <w:color w:val="000000"/>
        </w:rPr>
        <w:t xml:space="preserve">. Užsienio valstybės suimti asmenys tranzitu per Lietuvos Respublikos teritoriją gali būti vežami tik gavus Lietuvos Respublikos teisingumo ministerijos ar Lietuvos Respublikos generalinės prokuratūros sutikimą. </w:t>
      </w:r>
    </w:p>
    <w:p>
      <w:pPr>
        <w:ind w:firstLine="709"/>
        <w:jc w:val="both"/>
        <w:rPr>
          <w:bCs/>
          <w:color w:val="000000"/>
        </w:rPr>
      </w:pPr>
      <w:r>
        <w:rPr>
          <w:bCs/>
          <w:color w:val="000000"/>
        </w:rPr>
        <w:t>2</w:t>
      </w:r>
      <w:r>
        <w:rPr>
          <w:bCs/>
          <w:color w:val="000000"/>
        </w:rPr>
        <w:t>. Suimtą asmenį vežti tranzitu per Lietuvos Respublikos teritoriją draudžiama šiais atvejais:</w:t>
      </w:r>
    </w:p>
    <w:p>
      <w:pPr>
        <w:ind w:firstLine="709"/>
        <w:jc w:val="both"/>
        <w:rPr>
          <w:bCs/>
          <w:color w:val="000000"/>
        </w:rPr>
      </w:pPr>
      <w:r>
        <w:rPr>
          <w:bCs/>
          <w:color w:val="000000"/>
        </w:rPr>
        <w:t>1</w:t>
      </w:r>
      <w:r>
        <w:rPr>
          <w:bCs/>
          <w:color w:val="000000"/>
        </w:rPr>
        <w:t>) užsienio valstybės suimtas asmuo yra Lietuvos Respublikos pilietis, o Lietuvos Respublikos tarptautinės sutartys ir kiti teisės aktai draudžia Lietuvos Respublikos piliečius išduoti (perduoti) valstybei, į kurią suimtas asmuo vežamas;</w:t>
      </w:r>
    </w:p>
    <w:p>
      <w:pPr>
        <w:ind w:firstLine="709"/>
        <w:jc w:val="both"/>
        <w:rPr>
          <w:bCs/>
          <w:color w:val="000000"/>
        </w:rPr>
      </w:pPr>
      <w:r>
        <w:rPr>
          <w:bCs/>
          <w:color w:val="000000"/>
        </w:rPr>
        <w:t>2</w:t>
      </w:r>
      <w:r>
        <w:rPr>
          <w:bCs/>
          <w:color w:val="000000"/>
        </w:rPr>
        <w:t>) užsienio valstybės suimtas asmuo yra Lietuvos Respublikos pilietis, vežamas į trečiąją valstybę atlikti su laisvės atėmimu susijusios bausmės, kai nebuvo atsižvelgta į Lietuvos Respublikos ar šio asmens prašymą leisti su laisvės atėmimu susijusią bausmę atlikti Lietuvos Respublikoje;</w:t>
      </w:r>
    </w:p>
    <w:p>
      <w:pPr>
        <w:ind w:firstLine="709"/>
        <w:jc w:val="both"/>
        <w:rPr>
          <w:bCs/>
          <w:color w:val="000000"/>
        </w:rPr>
      </w:pPr>
      <w:r>
        <w:rPr>
          <w:bCs/>
          <w:color w:val="000000"/>
        </w:rPr>
        <w:t>3</w:t>
      </w:r>
      <w:r>
        <w:rPr>
          <w:bCs/>
          <w:color w:val="000000"/>
        </w:rPr>
        <w:t xml:space="preserve">) kitais tarptautinėse sutartyse numatytais atvejais. </w:t>
      </w:r>
    </w:p>
    <w:p>
      <w:pPr>
        <w:ind w:firstLine="709"/>
        <w:jc w:val="both"/>
        <w:rPr>
          <w:bCs/>
          <w:color w:val="000000"/>
        </w:rPr>
      </w:pPr>
      <w:r>
        <w:rPr>
          <w:bCs/>
          <w:color w:val="000000"/>
        </w:rPr>
        <w:t>3</w:t>
      </w:r>
      <w:r>
        <w:rPr>
          <w:bCs/>
          <w:color w:val="000000"/>
        </w:rPr>
        <w:t>. Užsienio valstybės suimtą Lietuvos Respublikos pilietį vežti tranzitu per Lietuvos Respublikos teritoriją į trečiąją valstybę baudžiamojo persekiojimo tikslais gali būti leidžiama tuo atveju, kai nuteistas asmuo galės atlikti paskirtą su laisvės atėmimu susijusią bausmę Lietuvos Respublikoje, jei to pageidautų.“</w:t>
      </w:r>
    </w:p>
    <w:p>
      <w:pPr>
        <w:ind w:firstLine="709"/>
      </w:pPr>
    </w:p>
    <w:p>
      <w:pPr>
        <w:ind w:firstLine="709"/>
        <w:jc w:val="both"/>
        <w:rPr>
          <w:b/>
          <w:color w:val="000000"/>
        </w:rPr>
      </w:pPr>
      <w:r>
        <w:rPr>
          <w:b/>
          <w:color w:val="000000"/>
        </w:rPr>
        <w:t>13</w:t>
      </w:r>
      <w:r>
        <w:rPr>
          <w:b/>
          <w:color w:val="000000"/>
        </w:rPr>
        <w:t xml:space="preserve"> straipsnis. </w:t>
      </w:r>
      <w:r>
        <w:rPr>
          <w:b/>
          <w:color w:val="000000"/>
        </w:rPr>
        <w:t>122 straipsnio 5 dalies papildymas</w:t>
      </w:r>
    </w:p>
    <w:p>
      <w:pPr>
        <w:ind w:firstLine="709"/>
        <w:jc w:val="both"/>
        <w:rPr>
          <w:color w:val="000000"/>
        </w:rPr>
      </w:pPr>
      <w:r>
        <w:rPr>
          <w:color w:val="000000"/>
        </w:rPr>
        <w:t>122 straipsnio 5 dalyje po žodžio „teismui“ įrašyti žodžius „ar pagal Europos arešto orderį, taip pat užsienio valstybės prašymas laikinai sulaikyti ieškomą asmenį, kol bus atsiųstas prašymas dėl asmens ekstradicijos ar Europos arešto orderis“ ir šią dalį išdėstyti taip:</w:t>
      </w:r>
    </w:p>
    <w:p>
      <w:pPr>
        <w:ind w:firstLine="709"/>
        <w:jc w:val="both"/>
        <w:rPr>
          <w:color w:val="000000"/>
        </w:rPr>
      </w:pPr>
      <w:r>
        <w:rPr>
          <w:color w:val="000000"/>
        </w:rPr>
        <w:t>„</w:t>
      </w:r>
      <w:r>
        <w:rPr>
          <w:color w:val="000000"/>
        </w:rPr>
        <w:t>5</w:t>
      </w:r>
      <w:r>
        <w:rPr>
          <w:color w:val="000000"/>
        </w:rPr>
        <w:t xml:space="preserve">. Be to, suėmimo pagrindas yra prašymas išduoti asmenį užsienio valstybei arba perduoti Tarptautiniam baudžiamajam teismui ar pagal Europos arešto orderį, </w:t>
      </w:r>
      <w:r>
        <w:rPr>
          <w:iCs/>
          <w:color w:val="000000"/>
        </w:rPr>
        <w:t>taip pat užsienio valstybės prašymas laikinai sulaikyti ieškomą asmenį, kol bus atsiųstas prašymas dėl asmens ekstradicijos ar Europos arešto orderis.“</w:t>
      </w:r>
    </w:p>
    <w:p>
      <w:pPr>
        <w:ind w:firstLine="709"/>
      </w:pPr>
    </w:p>
    <w:p>
      <w:pPr>
        <w:ind w:firstLine="709"/>
        <w:jc w:val="both"/>
        <w:rPr>
          <w:b/>
          <w:color w:val="000000"/>
        </w:rPr>
      </w:pPr>
      <w:r>
        <w:rPr>
          <w:b/>
          <w:color w:val="000000"/>
        </w:rPr>
        <w:t>14</w:t>
      </w:r>
      <w:r>
        <w:rPr>
          <w:b/>
          <w:color w:val="000000"/>
        </w:rPr>
        <w:t xml:space="preserve"> straipsnis. </w:t>
      </w:r>
      <w:r>
        <w:rPr>
          <w:b/>
          <w:color w:val="000000"/>
        </w:rPr>
        <w:t>437 straipsnio 2 dalies papildymas</w:t>
      </w:r>
    </w:p>
    <w:p>
      <w:pPr>
        <w:ind w:firstLine="709"/>
        <w:jc w:val="both"/>
        <w:rPr>
          <w:color w:val="000000"/>
        </w:rPr>
      </w:pPr>
      <w:r>
        <w:rPr>
          <w:color w:val="000000"/>
        </w:rPr>
        <w:t>437 straipsnio 2 dalyje po žodžio „tvarka“ įrašyti žodžius „ar pagal Europos arešto orderį“ ir šią dalį išdėstyti taip:</w:t>
      </w:r>
    </w:p>
    <w:p>
      <w:pPr>
        <w:ind w:firstLine="709"/>
        <w:jc w:val="both"/>
        <w:rPr>
          <w:color w:val="000000"/>
        </w:rPr>
      </w:pPr>
      <w:r>
        <w:rPr>
          <w:color w:val="000000"/>
        </w:rPr>
        <w:t>„</w:t>
      </w:r>
      <w:r>
        <w:rPr>
          <w:color w:val="000000"/>
        </w:rPr>
        <w:t>2</w:t>
      </w:r>
      <w:r>
        <w:rPr>
          <w:color w:val="000000"/>
        </w:rPr>
        <w:t>. Priimtas ir įsiteisėjęs nuosprendis iki nuteistojo sulaikymo ar jo pristatymo ekstradicijos tvarka ar pagal Europos arešto orderį vykdomas tik tiek, kiek jį įmanoma įvykdyti be nuteistojo.“</w:t>
      </w:r>
    </w:p>
    <w:p>
      <w:pPr>
        <w:ind w:firstLine="709"/>
      </w:pPr>
    </w:p>
    <w:p>
      <w:pPr>
        <w:ind w:firstLine="709"/>
        <w:jc w:val="both"/>
        <w:rPr>
          <w:b/>
          <w:color w:val="000000"/>
        </w:rPr>
      </w:pPr>
      <w:r>
        <w:rPr>
          <w:b/>
          <w:color w:val="000000"/>
        </w:rPr>
        <w:t>15</w:t>
      </w:r>
      <w:r>
        <w:rPr>
          <w:b/>
          <w:color w:val="000000"/>
        </w:rPr>
        <w:t xml:space="preserve"> straipsnis. </w:t>
      </w:r>
      <w:r>
        <w:rPr>
          <w:b/>
          <w:color w:val="000000"/>
        </w:rPr>
        <w:t>Kodekso papildymas priedu</w:t>
      </w:r>
    </w:p>
    <w:p>
      <w:pPr>
        <w:ind w:firstLine="709"/>
        <w:jc w:val="both"/>
        <w:rPr>
          <w:color w:val="000000"/>
        </w:rPr>
      </w:pPr>
      <w:r>
        <w:rPr>
          <w:color w:val="000000"/>
        </w:rPr>
        <w:t>Papildyti Kodeksą priedu:</w:t>
      </w:r>
    </w:p>
    <w:p>
      <w:pPr>
        <w:ind w:firstLine="709"/>
      </w:pPr>
      <w:r>
        <w:t>„Lietuvos Respublikos</w:t>
      </w:r>
    </w:p>
    <w:p>
      <w:pPr>
        <w:ind w:firstLine="709"/>
      </w:pPr>
      <w:r>
        <w:t>baudžiamojo proceso kodekso</w:t>
      </w:r>
    </w:p>
    <w:p>
      <w:pPr>
        <w:ind w:firstLine="709"/>
      </w:pPr>
      <w:r>
        <w:t>priedas</w:t>
      </w:r>
    </w:p>
    <w:p>
      <w:pPr>
        <w:ind w:firstLine="709"/>
      </w:pPr>
    </w:p>
    <w:p>
      <w:pPr>
        <w:keepNext/>
        <w:jc w:val="center"/>
        <w:rPr>
          <w:b/>
          <w:bCs/>
          <w:color w:val="000000"/>
          <w:kern w:val="28"/>
        </w:rPr>
      </w:pPr>
      <w:r>
        <w:rPr>
          <w:b/>
          <w:color w:val="000000"/>
          <w:kern w:val="28"/>
        </w:rPr>
        <w:t>ĮGYVENDINAMI EUROPOS SĄJUNGOS TEISĖS AKTAI</w:t>
      </w:r>
    </w:p>
    <w:p>
      <w:pPr>
        <w:jc w:val="center"/>
        <w:rPr>
          <w:bCs/>
          <w:color w:val="000000"/>
        </w:rPr>
      </w:pPr>
    </w:p>
    <w:p>
      <w:pPr>
        <w:keepNext/>
        <w:ind w:firstLine="709"/>
        <w:outlineLvl w:val="3"/>
        <w:rPr>
          <w:bCs/>
          <w:color w:val="000000"/>
        </w:rPr>
      </w:pPr>
      <w:r>
        <w:rPr>
          <w:bCs/>
          <w:color w:val="000000"/>
        </w:rPr>
        <w:t>2002 m. birželio 13 d. Tarybos pagrindų sprendimas 2002/584/TVR dėl Europos arešto orderio ir valstybių narių tarpusavio perdavimo procedūrų.“</w:t>
      </w:r>
    </w:p>
    <w:p>
      <w:pPr>
        <w:ind w:firstLine="709"/>
      </w:pPr>
    </w:p>
    <w:p>
      <w:pPr>
        <w:ind w:firstLine="709"/>
        <w:jc w:val="both"/>
        <w:rPr>
          <w:b/>
          <w:color w:val="000000"/>
        </w:rPr>
      </w:pPr>
      <w:r>
        <w:rPr>
          <w:b/>
          <w:color w:val="000000"/>
        </w:rPr>
        <w:t>16</w:t>
      </w:r>
      <w:r>
        <w:rPr>
          <w:b/>
          <w:color w:val="000000"/>
        </w:rPr>
        <w:t xml:space="preserve"> straipsnis. </w:t>
      </w:r>
      <w:r>
        <w:rPr>
          <w:b/>
          <w:color w:val="000000"/>
        </w:rPr>
        <w:t>Įstatymo įsigaliojimas</w:t>
      </w:r>
    </w:p>
    <w:p>
      <w:pPr>
        <w:ind w:firstLine="709"/>
        <w:jc w:val="both"/>
        <w:rPr>
          <w:color w:val="000000"/>
        </w:rPr>
      </w:pPr>
      <w:r>
        <w:rPr>
          <w:color w:val="000000"/>
        </w:rPr>
        <w:t>Šis Įstatymas įsigalioja nuo Lietuvos Respublikos įstojimo į Europos Sąjungą dienos.</w:t>
      </w:r>
    </w:p>
    <w:p>
      <w:pPr>
        <w:ind w:firstLine="709"/>
        <w:jc w:val="both"/>
        <w:rPr>
          <w:color w:val="000000"/>
        </w:rPr>
      </w:pPr>
    </w:p>
    <w:p>
      <w:pPr>
        <w:ind w:firstLine="709"/>
      </w:pPr>
    </w:p>
    <w:p>
      <w:pPr>
        <w:ind w:firstLine="709"/>
        <w:jc w:val="both"/>
        <w:rPr>
          <w:i/>
          <w:iCs/>
          <w:color w:val="000000"/>
        </w:rPr>
      </w:pPr>
      <w:r>
        <w:rPr>
          <w:i/>
          <w:iCs/>
          <w:color w:val="000000"/>
        </w:rPr>
        <w:t xml:space="preserve">Skelbiu šį Lietuvos Respublikos Seimo priimtą įstatymą. </w:t>
      </w:r>
    </w:p>
    <w:p>
      <w:pPr>
        <w:ind w:firstLine="709"/>
        <w:rPr>
          <w:color w:val="000000"/>
        </w:rPr>
      </w:pPr>
    </w:p>
    <w:p>
      <w:pPr>
        <w:tabs>
          <w:tab w:val="right" w:pos="9639"/>
        </w:tabs>
        <w:rPr>
          <w:caps/>
        </w:rPr>
      </w:pPr>
      <w:r>
        <w:rPr>
          <w:caps/>
        </w:rPr>
        <w:t xml:space="preserve">LAIKINAI EINANTIS </w:t>
      </w:r>
    </w:p>
    <w:p>
      <w:pPr>
        <w:tabs>
          <w:tab w:val="right" w:pos="9639"/>
        </w:tabs>
        <w:rPr>
          <w:caps/>
        </w:rPr>
      </w:pPr>
      <w:r>
        <w:rPr>
          <w:caps/>
        </w:rPr>
        <w:t>RESPUBLIKOS PREZIDENTO PAREIGAS</w:t>
        <w:tab/>
        <w:t xml:space="preserve">ARTŪRAS PAULAUSKAS </w:t>
      </w:r>
    </w:p>
    <w:p>
      <w:pPr>
        <w:jc w:val="center"/>
        <w:rPr>
          <w:color w:val="000000"/>
        </w:rPr>
      </w:pPr>
      <w:r>
        <w:rPr>
          <w:color w:val="000000"/>
        </w:rPr>
        <w:t>______________</w:t>
      </w:r>
    </w:p>
    <w:p>
      <w:pPr>
        <w:ind w:firstLine="709"/>
        <w:rPr>
          <w:color w:val="000000"/>
        </w:rPr>
      </w:pPr>
    </w:p>
    <w:p>
      <w:pPr>
        <w:ind w:firstLine="709"/>
      </w:pPr>
    </w:p>
    <w:p>
      <w:pPr>
        <w:ind w:firstLine="709"/>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3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3054</Words>
  <Characters>20742</Characters>
  <Application>Microsoft Office Word</Application>
  <DocSecurity>4</DocSecurity>
  <Lines>345</Lines>
  <Paragraphs>132</Paragraphs>
  <ScaleCrop>false</ScaleCrop>
  <Company/>
  <LinksUpToDate>false</LinksUpToDate>
  <CharactersWithSpaces>23664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2015-06-23T21:42:00Z</dcterms:created>
  <dc:creator>User</dc:creator>
  <lastModifiedBy>Adlib User</lastModifiedBy>
  <dcterms:modified xsi:type="dcterms:W3CDTF">2015-06-23T21:42:00Z</dcterms:modified>
  <revision>2</revision>
</coreProperties>
</file>