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1A13" w14:textId="77777777" w:rsidR="00D02009" w:rsidRDefault="00487D41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LIETUVOS RESPUBLIKOS ENERGETIKOS MINISTRO</w:t>
      </w:r>
    </w:p>
    <w:p w14:paraId="0E361A14" w14:textId="77777777" w:rsidR="00D02009" w:rsidRDefault="00487D41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į s a k y m a s</w:t>
      </w:r>
    </w:p>
    <w:p w14:paraId="0E361A15" w14:textId="77777777" w:rsidR="00D02009" w:rsidRDefault="00D02009">
      <w:pPr>
        <w:widowControl w:val="0"/>
        <w:jc w:val="center"/>
        <w:rPr>
          <w:color w:val="000000"/>
          <w:szCs w:val="24"/>
          <w:lang w:eastAsia="lt-LT"/>
        </w:rPr>
      </w:pPr>
    </w:p>
    <w:p w14:paraId="0E361A16" w14:textId="77777777" w:rsidR="00D02009" w:rsidRDefault="00487D41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energetikos ministro 2009 m. gruodžio 9 d. įsakymo Nr. 1-244 „DĖL PREKYBOS ELEKTROS ENERGIJA TAISYKLIŲ PATVIRTINIMO“ PAKEITIMO</w:t>
      </w:r>
    </w:p>
    <w:p w14:paraId="0E361A17" w14:textId="77777777" w:rsidR="00D02009" w:rsidRDefault="00D02009">
      <w:pPr>
        <w:widowControl w:val="0"/>
        <w:ind w:firstLine="567"/>
        <w:jc w:val="both"/>
        <w:rPr>
          <w:b/>
          <w:bCs/>
          <w:caps/>
          <w:color w:val="000000"/>
          <w:szCs w:val="24"/>
          <w:lang w:eastAsia="lt-LT"/>
        </w:rPr>
      </w:pPr>
    </w:p>
    <w:p w14:paraId="0E361A18" w14:textId="77777777" w:rsidR="00D02009" w:rsidRDefault="00487D41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birželio 4 d. Nr. 1-118</w:t>
      </w:r>
    </w:p>
    <w:p w14:paraId="0E361A19" w14:textId="77777777" w:rsidR="00D02009" w:rsidRDefault="00487D41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E361A1A" w14:textId="77777777" w:rsidR="00D02009" w:rsidRDefault="00D020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A40E49E" w14:textId="77777777" w:rsidR="00D02009" w:rsidRDefault="00D020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E361A1B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 a k e i č i u Prekybos elektros energija taisykles, patvirtintas Lietuvos Respublikos energetikos ministro 2009 m. gruodžio 9 d. įsakymu Nr. 1-244 „Dėl Prekybos elektros energija taisyklių patvirtinimo“ (Žin., 2009,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149-6677</w:t>
        </w:r>
      </w:hyperlink>
      <w:r>
        <w:rPr>
          <w:color w:val="000000"/>
          <w:szCs w:val="24"/>
          <w:lang w:eastAsia="lt-LT"/>
        </w:rPr>
        <w:t xml:space="preserve">; 2012,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65-3304</w:t>
        </w:r>
      </w:hyperlink>
      <w:r>
        <w:rPr>
          <w:color w:val="000000"/>
          <w:szCs w:val="24"/>
          <w:lang w:eastAsia="lt-LT"/>
        </w:rPr>
        <w:t>):</w:t>
      </w:r>
    </w:p>
    <w:p w14:paraId="0E361A1C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Nurodytų taisyklių 5 punkte:</w:t>
      </w:r>
    </w:p>
    <w:p w14:paraId="0E361A1D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1.1.1</w:t>
      </w:r>
      <w:r>
        <w:rPr>
          <w:color w:val="000000"/>
          <w:szCs w:val="24"/>
          <w:lang w:eastAsia="lt-LT"/>
        </w:rPr>
        <w:t>. Pripažįstu netekusia galios devintąją pastraipą.</w:t>
      </w:r>
    </w:p>
    <w:p w14:paraId="0E361A1E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Papildau nauja penktąja pastraipa ir ją išdėstau taip:</w:t>
      </w:r>
    </w:p>
    <w:p w14:paraId="0E361A1F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Diena – prieš prekyba elektros energija</w:t>
      </w:r>
      <w:r>
        <w:rPr>
          <w:color w:val="000000"/>
          <w:szCs w:val="24"/>
          <w:lang w:eastAsia="lt-LT"/>
        </w:rPr>
        <w:t xml:space="preserve"> – elektros energijos biržos operatoriaus organizuojama prekyba elektros energijos biržos „diena – prieš“ prekybos platformoje, kai biržoje prekiaujama el</w:t>
      </w:r>
      <w:r>
        <w:rPr>
          <w:color w:val="000000"/>
          <w:szCs w:val="24"/>
          <w:lang w:eastAsia="lt-LT"/>
        </w:rPr>
        <w:t>ektros energija, kuri bus tiekiama ateinančią operatyvinę dieną.“</w:t>
      </w:r>
    </w:p>
    <w:p w14:paraId="0E361A20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1.1.3</w:t>
      </w:r>
      <w:r>
        <w:rPr>
          <w:color w:val="000000"/>
          <w:szCs w:val="24"/>
          <w:lang w:eastAsia="lt-LT"/>
        </w:rPr>
        <w:t>. Papildau nauja šeštąja pastraipa ir ją išdėstau taip:</w:t>
      </w:r>
    </w:p>
    <w:p w14:paraId="0E361A21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Dienos eigos prekyba elektros energija</w:t>
      </w:r>
      <w:r>
        <w:rPr>
          <w:color w:val="000000"/>
          <w:szCs w:val="24"/>
          <w:lang w:eastAsia="lt-LT"/>
        </w:rPr>
        <w:t xml:space="preserve"> – elektros energijos biržos operatoriaus organizuojama prekyba elektros energijos</w:t>
      </w:r>
      <w:r>
        <w:rPr>
          <w:color w:val="000000"/>
          <w:szCs w:val="24"/>
          <w:lang w:eastAsia="lt-LT"/>
        </w:rPr>
        <w:t xml:space="preserve"> biržos „dienos eigos“ prekybos platformoje, kai, pasibaigus diena – prieš prekybai elektros energija, nepertraukiamai kiekvieną dieną prekiaujama elektros energija, prieš operatyvinės valandos pradžią.“</w:t>
      </w:r>
    </w:p>
    <w:p w14:paraId="0E361A22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Išdėstau 8.2 punktą taip:</w:t>
      </w:r>
    </w:p>
    <w:p w14:paraId="0E361A23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8.2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prekyba elektros energija biržoje:</w:t>
      </w:r>
    </w:p>
    <w:p w14:paraId="0E361A24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8.2.1</w:t>
      </w:r>
      <w:r>
        <w:rPr>
          <w:color w:val="000000"/>
          <w:szCs w:val="24"/>
          <w:lang w:eastAsia="lt-LT"/>
        </w:rPr>
        <w:t>. diena – prieš prekyba elektros energija;</w:t>
      </w:r>
    </w:p>
    <w:p w14:paraId="0E361A25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8.2.2</w:t>
      </w:r>
      <w:r>
        <w:rPr>
          <w:color w:val="000000"/>
          <w:szCs w:val="24"/>
          <w:lang w:eastAsia="lt-LT"/>
        </w:rPr>
        <w:t>. dienos eigos prekyba elektros energija;“.</w:t>
      </w:r>
    </w:p>
    <w:p w14:paraId="0E361A26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Pripažįstu netekusiais galios 8.3 ir 9.4 punktus.</w:t>
      </w:r>
    </w:p>
    <w:p w14:paraId="0E361A27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Išdėstau 11.1 punktą taip:</w:t>
      </w:r>
    </w:p>
    <w:p w14:paraId="0E361A28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11.1</w:t>
      </w:r>
      <w:r>
        <w:rPr>
          <w:color w:val="000000"/>
          <w:szCs w:val="24"/>
          <w:lang w:eastAsia="lt-LT"/>
        </w:rPr>
        <w:t xml:space="preserve">. prekyba </w:t>
      </w:r>
      <w:r>
        <w:rPr>
          <w:color w:val="000000"/>
          <w:szCs w:val="24"/>
          <w:lang w:eastAsia="lt-LT"/>
        </w:rPr>
        <w:t>elektros energija pagal dvišales sutartis, kuri vyksta ne vėliau kaip iki balansavimo energijos pirkimo–pardavimo sutarčių, sudaromų tarp perdavimo sistemos operatoriaus ir balansavimo energijos tiekėjų, standartinėse sąlygose numatyto informacijos apie dv</w:t>
      </w:r>
      <w:r>
        <w:rPr>
          <w:color w:val="000000"/>
          <w:szCs w:val="24"/>
          <w:lang w:eastAsia="lt-LT"/>
        </w:rPr>
        <w:t>išalėmis sutartimis suprekiautus valandinius elektros energijos kiekius pateikimo perdavimo sistemos operatoriui termino pabaigos;“.</w:t>
      </w:r>
    </w:p>
    <w:p w14:paraId="0E361A29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Pripažįstu netekusiu galios 11.3 punktą.</w:t>
      </w:r>
    </w:p>
    <w:p w14:paraId="0E361A2A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Išdėstau 16 punktą taip:</w:t>
      </w:r>
    </w:p>
    <w:p w14:paraId="0E361A2B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>. Rinkos dalyviai, priskirti s</w:t>
      </w:r>
      <w:r>
        <w:rPr>
          <w:color w:val="000000"/>
          <w:szCs w:val="24"/>
          <w:lang w:eastAsia="lt-LT"/>
        </w:rPr>
        <w:t xml:space="preserve">kirtingiems gamybos, tiekimo su kitomis valstybėmis ar vartojimo balansams ir sudarę dvišalę sutartį, privalo pateikti informaciją apie valandinius kiekius perdavimo sistemos operatoriui balansavimo energijos pirkimo–pardavimo sutartyse su elektros rinkos </w:t>
      </w:r>
      <w:r>
        <w:rPr>
          <w:color w:val="000000"/>
          <w:szCs w:val="24"/>
          <w:lang w:eastAsia="lt-LT"/>
        </w:rPr>
        <w:t>dalyviais nustatyta tvarka.“</w:t>
      </w:r>
    </w:p>
    <w:p w14:paraId="0E361A2C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>. Išdėstau 17 punktą taip:</w:t>
      </w:r>
    </w:p>
    <w:p w14:paraId="0E361A2D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 xml:space="preserve">. Rinkos dalyvių, laiku nepateikusių informacijos perdavimo sistemos operatoriui arba pateikusių skirtingą informaciją, dvišalėje sutartyje nustatyti kiekiai yra neįtraukiami į </w:t>
      </w:r>
      <w:r>
        <w:rPr>
          <w:color w:val="000000"/>
          <w:szCs w:val="24"/>
          <w:lang w:eastAsia="lt-LT"/>
        </w:rPr>
        <w:t>sudaromas balansavimo energijos tiekėjų ataskaitas.“</w:t>
      </w:r>
    </w:p>
    <w:p w14:paraId="0E361A2E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>. Išdėstau taisyklių IV skyriaus pavadinimą taip:</w:t>
      </w:r>
    </w:p>
    <w:p w14:paraId="0E361A2F" w14:textId="47871579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bookmarkStart w:id="0" w:name="_GoBack"/>
      <w:r>
        <w:rPr>
          <w:b/>
          <w:bCs/>
          <w:color w:val="000000"/>
          <w:szCs w:val="24"/>
          <w:lang w:eastAsia="lt-LT"/>
        </w:rPr>
        <w:t>IV</w:t>
      </w:r>
      <w:r>
        <w:rPr>
          <w:b/>
          <w:bCs/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>ELEKTROS ENERGIJOS PREKYBOS ELEKTROS BIRŽOJE TVARKA</w:t>
      </w:r>
      <w:bookmarkEnd w:id="0"/>
      <w:r>
        <w:rPr>
          <w:color w:val="000000"/>
          <w:szCs w:val="24"/>
          <w:lang w:eastAsia="lt-LT"/>
        </w:rPr>
        <w:t>“.</w:t>
      </w:r>
    </w:p>
    <w:p w14:paraId="0E361A30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>. Išdėstau 18 punktą taip:</w:t>
      </w:r>
    </w:p>
    <w:p w14:paraId="0E361A31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. Prekyba elektros energijos biržoje</w:t>
      </w:r>
      <w:r>
        <w:rPr>
          <w:color w:val="000000"/>
          <w:szCs w:val="24"/>
          <w:lang w:eastAsia="lt-LT"/>
        </w:rPr>
        <w:t xml:space="preserve"> apima diena – prieš ir dienos eigos prekybą elektros energija. Elektros energijos prekybos elektros biržoje tvarka ir kitos prekybos elektros biržoje sąlygos ir reikalavimai, kurie yra privalomi visiems biržos dalyviams, </w:t>
      </w:r>
      <w:r>
        <w:rPr>
          <w:color w:val="000000"/>
          <w:szCs w:val="24"/>
          <w:lang w:eastAsia="lt-LT"/>
        </w:rPr>
        <w:lastRenderedPageBreak/>
        <w:t>nustatomi elektros biržos operator</w:t>
      </w:r>
      <w:r>
        <w:rPr>
          <w:color w:val="000000"/>
          <w:szCs w:val="24"/>
          <w:lang w:eastAsia="lt-LT"/>
        </w:rPr>
        <w:t>iaus paskelbtose prekybos elektros biržoje taisyklėse.“</w:t>
      </w:r>
    </w:p>
    <w:p w14:paraId="0E361A32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lang w:eastAsia="lt-LT"/>
        </w:rPr>
        <w:t>. Pripažįstu netekusiais galios 21 ir 22 punktus.</w:t>
      </w:r>
    </w:p>
    <w:p w14:paraId="0E361A33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 u, kad dienos eigos prekyba elektros energija pradedama, kai elektros energijos biržos operatorius įgyvendina visas</w:t>
      </w:r>
      <w:r>
        <w:rPr>
          <w:color w:val="000000"/>
          <w:szCs w:val="24"/>
          <w:lang w:eastAsia="lt-LT"/>
        </w:rPr>
        <w:t xml:space="preserve"> šiai prekybai vykdyti būtinas organizacines ir technines priemones, bet ne vėliau kaip iki 2014 m. sausio 1 d.</w:t>
      </w:r>
    </w:p>
    <w:p w14:paraId="0E361A34" w14:textId="77777777" w:rsidR="00D02009" w:rsidRDefault="00D020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ED827F3" w14:textId="77777777" w:rsidR="00D02009" w:rsidRDefault="00D020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5818B96" w14:textId="77777777" w:rsidR="00D02009" w:rsidRDefault="00487D41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E361A36" w14:textId="768F3459" w:rsidR="00D02009" w:rsidRDefault="00487D41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Energetikos ministras</w:t>
      </w:r>
      <w:r>
        <w:rPr>
          <w:caps/>
          <w:color w:val="000000"/>
          <w:szCs w:val="24"/>
          <w:lang w:eastAsia="lt-LT"/>
        </w:rPr>
        <w:tab/>
        <w:t>Jaroslav Neverovič</w:t>
      </w:r>
    </w:p>
    <w:sectPr w:rsidR="00D0200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7"/>
    <w:rsid w:val="00487D41"/>
    <w:rsid w:val="007E2A47"/>
    <w:rsid w:val="00D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1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7D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AEB0FBCC0DB4"/>
  <Relationship Id="rId7" Type="http://schemas.openxmlformats.org/officeDocument/2006/relationships/hyperlink" TargetMode="External" Target="https://www.e-tar.lt/portal/lt/legalAct/TAR.E665DEE09A29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7C"/>
    <w:rsid w:val="005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5B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5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2378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2015-05-08T07:25:00Z</dcterms:created>
  <dc:creator>Rima</dc:creator>
  <lastModifiedBy>JUOSPONIENĖ Karolina</lastModifiedBy>
  <dcterms:modified xsi:type="dcterms:W3CDTF">2015-05-08T07:40:00Z</dcterms:modified>
  <revision>3</revision>
  <dc:title>LIETUVOS RESPUBLIKOS ENERGETIKOS MINISTRO</dc:title>
</coreProperties>
</file>