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8EB12" w14:textId="77777777" w:rsidR="00CE034C" w:rsidRDefault="00CE034C">
      <w:pPr>
        <w:tabs>
          <w:tab w:val="center" w:pos="4153"/>
          <w:tab w:val="right" w:pos="8306"/>
        </w:tabs>
        <w:rPr>
          <w:lang w:val="en-GB"/>
        </w:rPr>
      </w:pPr>
    </w:p>
    <w:p w14:paraId="2028EB13" w14:textId="77777777" w:rsidR="00CE034C" w:rsidRDefault="00CA46B7">
      <w:pPr>
        <w:jc w:val="center"/>
        <w:rPr>
          <w:b/>
        </w:rPr>
      </w:pPr>
      <w:r>
        <w:rPr>
          <w:b/>
          <w:lang w:eastAsia="lt-LT"/>
        </w:rPr>
        <w:pict w14:anchorId="2028EB5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2028EB14" w14:textId="77777777" w:rsidR="00CE034C" w:rsidRDefault="00CA46B7">
      <w:pPr>
        <w:jc w:val="center"/>
        <w:rPr>
          <w:b/>
        </w:rPr>
      </w:pPr>
      <w:r>
        <w:rPr>
          <w:b/>
        </w:rPr>
        <w:t>VALSTYBĖS TARNYBOS ĮSTATYMO, VIDAUS TARNYBOS STATUTO, BIUDŽETINIŲ ĮSTAIGŲ ĮSTATYMO, DIPLOMATINĖS TARNYBOS ĮSTATYMO, KRAŠTO APSAUGOS SISTEMOS ORGANIZAVIMO IR KARO TARNYBOS ĮSTATYMO PAKEITIMO</w:t>
      </w:r>
    </w:p>
    <w:p w14:paraId="2028EB15" w14:textId="77777777" w:rsidR="00CE034C" w:rsidRDefault="00CA46B7">
      <w:pPr>
        <w:jc w:val="center"/>
        <w:rPr>
          <w:b/>
        </w:rPr>
      </w:pPr>
      <w:r>
        <w:rPr>
          <w:b/>
        </w:rPr>
        <w:t xml:space="preserve">Į S T A T </w:t>
      </w:r>
      <w:r>
        <w:rPr>
          <w:b/>
        </w:rPr>
        <w:t>Y M A S</w:t>
      </w:r>
    </w:p>
    <w:p w14:paraId="2028EB16" w14:textId="77777777" w:rsidR="00CE034C" w:rsidRDefault="00CE034C">
      <w:pPr>
        <w:jc w:val="center"/>
      </w:pPr>
    </w:p>
    <w:p w14:paraId="2028EB17" w14:textId="77777777" w:rsidR="00CE034C" w:rsidRDefault="00CA46B7">
      <w:pPr>
        <w:jc w:val="center"/>
      </w:pPr>
      <w:r>
        <w:t>2004 m. lapkričio 4 d. Nr. IX-2536</w:t>
      </w:r>
    </w:p>
    <w:p w14:paraId="2028EB18" w14:textId="77777777" w:rsidR="00CE034C" w:rsidRDefault="00CA46B7">
      <w:pPr>
        <w:jc w:val="center"/>
      </w:pPr>
      <w:r>
        <w:t>Vilnius</w:t>
      </w:r>
    </w:p>
    <w:p w14:paraId="2028EB19" w14:textId="77777777" w:rsidR="00CE034C" w:rsidRDefault="00CE034C">
      <w:pPr>
        <w:jc w:val="center"/>
      </w:pPr>
    </w:p>
    <w:p w14:paraId="2028EB1A" w14:textId="77777777" w:rsidR="00CE034C" w:rsidRDefault="00CA46B7">
      <w:pPr>
        <w:keepNext/>
        <w:jc w:val="center"/>
        <w:outlineLvl w:val="1"/>
        <w:rPr>
          <w:b/>
          <w:bCs/>
          <w:color w:val="000000"/>
        </w:rPr>
      </w:pPr>
      <w:r>
        <w:rPr>
          <w:b/>
          <w:bCs/>
          <w:color w:val="000000"/>
        </w:rPr>
        <w:t>PIRMASIS</w:t>
      </w:r>
      <w:r>
        <w:rPr>
          <w:b/>
          <w:bCs/>
          <w:color w:val="000000"/>
        </w:rPr>
        <w:t xml:space="preserve"> SKIRSNIS</w:t>
      </w:r>
    </w:p>
    <w:p w14:paraId="2028EB1B" w14:textId="77777777" w:rsidR="00CE034C" w:rsidRDefault="00CA46B7">
      <w:pPr>
        <w:jc w:val="center"/>
        <w:rPr>
          <w:b/>
          <w:bCs/>
          <w:color w:val="000000"/>
        </w:rPr>
      </w:pPr>
      <w:r>
        <w:rPr>
          <w:b/>
          <w:bCs/>
          <w:color w:val="000000"/>
        </w:rPr>
        <w:t>VALSTYBĖS TARNYBOS ĮSTATYMO 40 STRAIPSNIO PAKEITIMAS</w:t>
      </w:r>
    </w:p>
    <w:p w14:paraId="2028EB1C" w14:textId="77777777" w:rsidR="00CE034C" w:rsidRDefault="00CE034C">
      <w:pPr>
        <w:jc w:val="center"/>
        <w:rPr>
          <w:color w:val="000000"/>
        </w:rPr>
      </w:pPr>
    </w:p>
    <w:p w14:paraId="2028EB1D" w14:textId="77777777" w:rsidR="00CE034C" w:rsidRDefault="00CA46B7">
      <w:pPr>
        <w:jc w:val="center"/>
        <w:rPr>
          <w:color w:val="000000"/>
        </w:rPr>
      </w:pPr>
      <w:r>
        <w:rPr>
          <w:color w:val="000000"/>
        </w:rPr>
        <w:t xml:space="preserve">(Žin., 1999, Nr. </w:t>
      </w:r>
      <w:hyperlink r:id="rId10" w:tgtFrame="_blank" w:history="1">
        <w:r>
          <w:rPr>
            <w:color w:val="0000FF" w:themeColor="hyperlink"/>
            <w:u w:val="single"/>
          </w:rPr>
          <w:t>66-2130</w:t>
        </w:r>
      </w:hyperlink>
      <w:r>
        <w:rPr>
          <w:color w:val="000000"/>
        </w:rPr>
        <w:t xml:space="preserve">; 2002, Nr. </w:t>
      </w:r>
      <w:hyperlink r:id="rId11" w:tgtFrame="_blank" w:history="1">
        <w:r>
          <w:rPr>
            <w:color w:val="0000FF" w:themeColor="hyperlink"/>
            <w:u w:val="single"/>
          </w:rPr>
          <w:t>45-1708</w:t>
        </w:r>
      </w:hyperlink>
      <w:r>
        <w:rPr>
          <w:color w:val="000000"/>
        </w:rPr>
        <w:t>)</w:t>
      </w:r>
    </w:p>
    <w:p w14:paraId="2028EB1E" w14:textId="77777777" w:rsidR="00CE034C" w:rsidRDefault="00CE034C">
      <w:pPr>
        <w:ind w:firstLine="708"/>
      </w:pPr>
    </w:p>
    <w:p w14:paraId="2028EB1F" w14:textId="77777777" w:rsidR="00CE034C" w:rsidRDefault="00CA46B7">
      <w:pPr>
        <w:ind w:firstLine="708"/>
        <w:jc w:val="both"/>
        <w:rPr>
          <w:b/>
          <w:color w:val="000000"/>
        </w:rPr>
      </w:pPr>
      <w:r>
        <w:rPr>
          <w:b/>
          <w:color w:val="000000"/>
        </w:rPr>
        <w:t>1</w:t>
      </w:r>
      <w:r>
        <w:rPr>
          <w:b/>
          <w:color w:val="000000"/>
        </w:rPr>
        <w:t xml:space="preserve"> straipsnis. </w:t>
      </w:r>
      <w:r>
        <w:rPr>
          <w:b/>
          <w:color w:val="000000"/>
        </w:rPr>
        <w:t>40 straipsnio 3 dalies pakeitimas</w:t>
      </w:r>
    </w:p>
    <w:p w14:paraId="2028EB20" w14:textId="77777777" w:rsidR="00CE034C" w:rsidRDefault="00CA46B7">
      <w:pPr>
        <w:ind w:firstLine="708"/>
        <w:jc w:val="both"/>
        <w:rPr>
          <w:color w:val="000000"/>
        </w:rPr>
      </w:pPr>
      <w:r>
        <w:rPr>
          <w:color w:val="000000"/>
        </w:rPr>
        <w:t xml:space="preserve">Pakeisti 40 straipsnio 3 dalį ir ją išdėstyti taip: </w:t>
      </w:r>
    </w:p>
    <w:p w14:paraId="2028EB21" w14:textId="77777777" w:rsidR="00CE034C" w:rsidRDefault="00CA46B7">
      <w:pPr>
        <w:ind w:firstLine="708"/>
        <w:jc w:val="both"/>
      </w:pPr>
      <w:r>
        <w:rPr>
          <w:color w:val="000000"/>
        </w:rPr>
        <w:t>„</w:t>
      </w:r>
      <w:r>
        <w:rPr>
          <w:color w:val="000000"/>
        </w:rPr>
        <w:t>3</w:t>
      </w:r>
      <w:r>
        <w:rPr>
          <w:color w:val="000000"/>
        </w:rPr>
        <w:t>. Valstybinio</w:t>
      </w:r>
      <w:r>
        <w:rPr>
          <w:b/>
          <w:color w:val="000000"/>
        </w:rPr>
        <w:t xml:space="preserve"> </w:t>
      </w:r>
      <w:r>
        <w:rPr>
          <w:color w:val="000000"/>
        </w:rPr>
        <w:t>socialinio pensijų draudimo įmokos už Lietuvos Respublik</w:t>
      </w:r>
      <w:r>
        <w:rPr>
          <w:color w:val="000000"/>
        </w:rPr>
        <w:t>os diplomatinėje atstovybėje, konsulinėje įstaigoje ir Lietuvos Respublikos atstovybėje prie tarptautinės organizacijos užsienyje einančio pareigas valstybės tarnautojo sutuoktinį tuo laikotarpiu, kurį jis gyveno užsienyje kartu su pareigas Lietuvos Respub</w:t>
      </w:r>
      <w:r>
        <w:rPr>
          <w:color w:val="000000"/>
        </w:rPr>
        <w:t>likos diplomatinėje atstovybėje, konsulinėje įstaigoje ar Lietuvos Respublikos atstovybėje prie tarptautinės organizacijos einančiu valstybės tarnautoju, mokamos Valstybinio socialinio draudimo bei kitų įstatymų ar teisės aktų nustatyta tvarka ir sąlygomis</w:t>
      </w:r>
      <w:r>
        <w:rPr>
          <w:color w:val="000000"/>
        </w:rPr>
        <w:t>. Ši norma netaikoma valstybės tarnautojo sutuoktiniui įsidarbinus arba sukakus senatvės pensijos amžių.“</w:t>
      </w:r>
    </w:p>
    <w:p w14:paraId="2028EB22" w14:textId="77777777" w:rsidR="00CE034C" w:rsidRDefault="00CA46B7">
      <w:pPr>
        <w:ind w:firstLine="708"/>
      </w:pPr>
    </w:p>
    <w:p w14:paraId="2028EB23" w14:textId="77777777" w:rsidR="00CE034C" w:rsidRDefault="00CA46B7">
      <w:pPr>
        <w:keepNext/>
        <w:jc w:val="center"/>
        <w:outlineLvl w:val="2"/>
        <w:rPr>
          <w:b/>
          <w:bCs/>
          <w:color w:val="000000"/>
        </w:rPr>
      </w:pPr>
      <w:r>
        <w:rPr>
          <w:b/>
          <w:bCs/>
          <w:color w:val="000000"/>
        </w:rPr>
        <w:t>ANTRASIS</w:t>
      </w:r>
      <w:r>
        <w:rPr>
          <w:b/>
          <w:bCs/>
          <w:color w:val="000000"/>
        </w:rPr>
        <w:t xml:space="preserve"> SKIRSNIS</w:t>
      </w:r>
    </w:p>
    <w:p w14:paraId="2028EB24" w14:textId="77777777" w:rsidR="00CE034C" w:rsidRDefault="00CA46B7">
      <w:pPr>
        <w:jc w:val="center"/>
        <w:rPr>
          <w:b/>
          <w:color w:val="000000"/>
        </w:rPr>
      </w:pPr>
      <w:r>
        <w:rPr>
          <w:b/>
          <w:color w:val="000000"/>
        </w:rPr>
        <w:t>VIDAUS TARNYBOS STATUTO 41 STRAIPSNIO PAKEITIMAS</w:t>
      </w:r>
    </w:p>
    <w:p w14:paraId="2028EB25" w14:textId="77777777" w:rsidR="00CE034C" w:rsidRDefault="00CE034C">
      <w:pPr>
        <w:jc w:val="center"/>
        <w:rPr>
          <w:b/>
          <w:color w:val="000000"/>
        </w:rPr>
      </w:pPr>
    </w:p>
    <w:p w14:paraId="2028EB26" w14:textId="77777777" w:rsidR="00CE034C" w:rsidRDefault="00CA46B7">
      <w:pPr>
        <w:jc w:val="center"/>
        <w:rPr>
          <w:color w:val="000000"/>
        </w:rPr>
      </w:pPr>
      <w:r>
        <w:rPr>
          <w:color w:val="000000"/>
        </w:rPr>
        <w:t xml:space="preserve">(Žin., 2003, Nr. </w:t>
      </w:r>
      <w:hyperlink r:id="rId12" w:tgtFrame="_blank" w:history="1">
        <w:r>
          <w:rPr>
            <w:color w:val="0000FF" w:themeColor="hyperlink"/>
            <w:u w:val="single"/>
          </w:rPr>
          <w:t>42-1927</w:t>
        </w:r>
      </w:hyperlink>
      <w:r>
        <w:rPr>
          <w:color w:val="000000"/>
        </w:rPr>
        <w:t>)</w:t>
      </w:r>
    </w:p>
    <w:p w14:paraId="2028EB27" w14:textId="77777777" w:rsidR="00CE034C" w:rsidRDefault="00CE034C">
      <w:pPr>
        <w:jc w:val="center"/>
        <w:rPr>
          <w:b/>
          <w:color w:val="000000"/>
        </w:rPr>
      </w:pPr>
    </w:p>
    <w:p w14:paraId="2028EB28" w14:textId="77777777" w:rsidR="00CE034C" w:rsidRDefault="00CA46B7">
      <w:pPr>
        <w:ind w:firstLine="708"/>
        <w:jc w:val="both"/>
        <w:rPr>
          <w:b/>
          <w:color w:val="000000"/>
        </w:rPr>
      </w:pPr>
      <w:r>
        <w:rPr>
          <w:b/>
          <w:color w:val="000000"/>
        </w:rPr>
        <w:t>1</w:t>
      </w:r>
      <w:r>
        <w:rPr>
          <w:b/>
          <w:color w:val="000000"/>
        </w:rPr>
        <w:t xml:space="preserve"> straipsnis. </w:t>
      </w:r>
      <w:r>
        <w:rPr>
          <w:b/>
          <w:color w:val="000000"/>
        </w:rPr>
        <w:t>41 straipsnio 2 dalies pakeitimas</w:t>
      </w:r>
    </w:p>
    <w:p w14:paraId="2028EB29" w14:textId="77777777" w:rsidR="00CE034C" w:rsidRDefault="00CA46B7">
      <w:pPr>
        <w:ind w:firstLine="708"/>
        <w:jc w:val="both"/>
        <w:rPr>
          <w:color w:val="000000"/>
        </w:rPr>
      </w:pPr>
      <w:r>
        <w:rPr>
          <w:color w:val="000000"/>
        </w:rPr>
        <w:t>41 straipsnio 2 dalyje išbraukti žodį „privalomojo“ ir šią dalį išdėstyti taip:</w:t>
      </w:r>
    </w:p>
    <w:p w14:paraId="2028EB2A" w14:textId="77777777" w:rsidR="00CE034C" w:rsidRDefault="00CA46B7">
      <w:pPr>
        <w:ind w:firstLine="708"/>
        <w:jc w:val="both"/>
      </w:pPr>
      <w:r>
        <w:rPr>
          <w:color w:val="000000"/>
        </w:rPr>
        <w:t>„</w:t>
      </w:r>
      <w:r>
        <w:rPr>
          <w:color w:val="000000"/>
        </w:rPr>
        <w:t>2</w:t>
      </w:r>
      <w:r>
        <w:rPr>
          <w:color w:val="000000"/>
        </w:rPr>
        <w:t xml:space="preserve">. Pareigūnų laikinojo </w:t>
      </w:r>
      <w:r>
        <w:rPr>
          <w:color w:val="000000"/>
        </w:rPr>
        <w:t>nedarbingumo dėl ligos, nelaimingo atsitikimo ar slaugos trukmę, pareigūnių nėštumo ir gimdymo atostogų trukmę, apmokėjimo sąlygas (išskyrus išimtis, nustatytas šio straipsnio 3 dalyje), taip pat laikinojo nedarbingumo pažymėjimo išdavimo tvarką reglamentu</w:t>
      </w:r>
      <w:r>
        <w:rPr>
          <w:color w:val="000000"/>
        </w:rPr>
        <w:t>oja valstybinio socialinio draudimo santykius reglamentuojantys teisės aktai.“</w:t>
      </w:r>
    </w:p>
    <w:p w14:paraId="2028EB2B" w14:textId="77777777" w:rsidR="00CE034C" w:rsidRDefault="00CA46B7"/>
    <w:p w14:paraId="2028EB2C" w14:textId="77777777" w:rsidR="00CE034C" w:rsidRDefault="00CA46B7">
      <w:pPr>
        <w:jc w:val="center"/>
      </w:pPr>
      <w:r>
        <w:rPr>
          <w:b/>
          <w:color w:val="000000"/>
        </w:rPr>
        <w:t>TREČIASIS</w:t>
      </w:r>
      <w:r>
        <w:rPr>
          <w:b/>
          <w:color w:val="000000"/>
        </w:rPr>
        <w:t xml:space="preserve"> SKIRSNIS</w:t>
      </w:r>
    </w:p>
    <w:p w14:paraId="2028EB2D" w14:textId="77777777" w:rsidR="00CE034C" w:rsidRDefault="00CA46B7">
      <w:pPr>
        <w:jc w:val="center"/>
        <w:rPr>
          <w:b/>
          <w:color w:val="000000"/>
        </w:rPr>
      </w:pPr>
      <w:r>
        <w:rPr>
          <w:b/>
          <w:color w:val="000000"/>
        </w:rPr>
        <w:t xml:space="preserve">BIUDŽETINIŲ ĮSTAIGŲ ĮSTATYMO 8 STRAIPSNIO PAKEITIMAS </w:t>
      </w:r>
    </w:p>
    <w:p w14:paraId="2028EB2E" w14:textId="77777777" w:rsidR="00CE034C" w:rsidRDefault="00CE034C">
      <w:pPr>
        <w:jc w:val="center"/>
        <w:rPr>
          <w:color w:val="000000"/>
        </w:rPr>
      </w:pPr>
    </w:p>
    <w:p w14:paraId="2028EB2F" w14:textId="77777777" w:rsidR="00CE034C" w:rsidRDefault="00CA46B7">
      <w:pPr>
        <w:jc w:val="center"/>
        <w:rPr>
          <w:color w:val="000000"/>
        </w:rPr>
      </w:pPr>
      <w:r>
        <w:rPr>
          <w:color w:val="000000"/>
        </w:rPr>
        <w:t xml:space="preserve">(Žin., 1995, Nr. </w:t>
      </w:r>
      <w:hyperlink r:id="rId13" w:tgtFrame="_blank" w:history="1">
        <w:r>
          <w:rPr>
            <w:color w:val="0000FF" w:themeColor="hyperlink"/>
            <w:u w:val="single"/>
          </w:rPr>
          <w:t>104-2322</w:t>
        </w:r>
      </w:hyperlink>
      <w:r>
        <w:rPr>
          <w:color w:val="000000"/>
        </w:rPr>
        <w:t xml:space="preserve">; 1997, Nr. </w:t>
      </w:r>
      <w:hyperlink r:id="rId14" w:tgtFrame="_blank" w:history="1">
        <w:r>
          <w:rPr>
            <w:color w:val="0000FF" w:themeColor="hyperlink"/>
            <w:u w:val="single"/>
          </w:rPr>
          <w:t>20-449</w:t>
        </w:r>
      </w:hyperlink>
      <w:r>
        <w:rPr>
          <w:color w:val="000000"/>
        </w:rPr>
        <w:t>)</w:t>
      </w:r>
    </w:p>
    <w:p w14:paraId="2028EB30" w14:textId="77777777" w:rsidR="00CE034C" w:rsidRDefault="00CE034C">
      <w:pPr>
        <w:ind w:firstLine="708"/>
      </w:pPr>
    </w:p>
    <w:p w14:paraId="2028EB31" w14:textId="77777777" w:rsidR="00CE034C" w:rsidRDefault="00CA46B7">
      <w:pPr>
        <w:ind w:firstLine="708"/>
        <w:jc w:val="both"/>
      </w:pPr>
      <w:r>
        <w:rPr>
          <w:b/>
          <w:color w:val="000000"/>
        </w:rPr>
        <w:t>1</w:t>
      </w:r>
      <w:r>
        <w:rPr>
          <w:b/>
          <w:color w:val="000000"/>
        </w:rPr>
        <w:t xml:space="preserve"> straipsnis. </w:t>
      </w:r>
      <w:r>
        <w:rPr>
          <w:b/>
          <w:color w:val="000000"/>
        </w:rPr>
        <w:t>8 straipsnio 3 dalies pakeitimas</w:t>
      </w:r>
    </w:p>
    <w:p w14:paraId="2028EB32" w14:textId="77777777" w:rsidR="00CE034C" w:rsidRDefault="00CA46B7">
      <w:pPr>
        <w:ind w:firstLine="708"/>
        <w:jc w:val="both"/>
      </w:pPr>
      <w:r>
        <w:rPr>
          <w:color w:val="000000"/>
        </w:rPr>
        <w:t>8 straipsnio 3 dalyje po žodžio „fondo“ įrašyti žodį „administravimo“ ir šią dalį išdėsty</w:t>
      </w:r>
      <w:r>
        <w:rPr>
          <w:color w:val="000000"/>
        </w:rPr>
        <w:t xml:space="preserve">ti taip: </w:t>
      </w:r>
    </w:p>
    <w:p w14:paraId="2028EB33" w14:textId="77777777" w:rsidR="00CE034C" w:rsidRDefault="00CA46B7">
      <w:pPr>
        <w:ind w:firstLine="708"/>
        <w:jc w:val="both"/>
      </w:pPr>
      <w:r>
        <w:rPr>
          <w:color w:val="000000"/>
        </w:rPr>
        <w:t>„Biudžetinių įstaigų asignavimų valdytojai yra atsakingi už teisingą pavaldžių įstaigų išlaidų sąmatų bei nebiu</w:t>
      </w:r>
      <w:bookmarkStart w:id="0" w:name="_GoBack"/>
      <w:bookmarkEnd w:id="0"/>
      <w:r>
        <w:rPr>
          <w:color w:val="000000"/>
        </w:rPr>
        <w:t>džetinių lėšų sąmatų sudarymą. Jie turi užtikrinti, kad biudžetinės įstaigos laiku išmokėtų darbuotojams apskaičiuotus atlyginimus, lai</w:t>
      </w:r>
      <w:r>
        <w:rPr>
          <w:color w:val="000000"/>
        </w:rPr>
        <w:t>ku atsiskaitytų su biudžetu ir valstybinio socialinio draudimo fondo administravimo įstaigomis, taip pat už įstaigose sunaudotą visų rūšių energiją ir kitas paslaugas.“</w:t>
      </w:r>
    </w:p>
    <w:p w14:paraId="2028EB34" w14:textId="77777777" w:rsidR="00CE034C" w:rsidRDefault="00CA46B7">
      <w:pPr>
        <w:ind w:firstLine="708"/>
      </w:pPr>
    </w:p>
    <w:p w14:paraId="2028EB35" w14:textId="77777777" w:rsidR="00CE034C" w:rsidRDefault="00CA46B7">
      <w:pPr>
        <w:jc w:val="center"/>
      </w:pPr>
      <w:r>
        <w:rPr>
          <w:b/>
          <w:color w:val="000000"/>
        </w:rPr>
        <w:t>KETVIRTASIS</w:t>
      </w:r>
      <w:r>
        <w:rPr>
          <w:b/>
          <w:color w:val="000000"/>
        </w:rPr>
        <w:t xml:space="preserve"> SKIRSNIS</w:t>
      </w:r>
    </w:p>
    <w:p w14:paraId="2028EB36" w14:textId="77777777" w:rsidR="00CE034C" w:rsidRDefault="00CA46B7">
      <w:pPr>
        <w:jc w:val="center"/>
        <w:rPr>
          <w:b/>
          <w:color w:val="000000"/>
        </w:rPr>
      </w:pPr>
      <w:r>
        <w:rPr>
          <w:b/>
          <w:color w:val="000000"/>
        </w:rPr>
        <w:t>DIPLOMATINĖS TARNYBOS ĮSTATYMO 69 STRAIPSNIO PAKEITIM</w:t>
      </w:r>
      <w:r>
        <w:rPr>
          <w:b/>
          <w:color w:val="000000"/>
        </w:rPr>
        <w:t>AS</w:t>
      </w:r>
    </w:p>
    <w:p w14:paraId="2028EB37" w14:textId="77777777" w:rsidR="00CE034C" w:rsidRDefault="00CE034C">
      <w:pPr>
        <w:jc w:val="center"/>
      </w:pPr>
    </w:p>
    <w:p w14:paraId="2028EB38" w14:textId="77777777" w:rsidR="00CE034C" w:rsidRDefault="00CA46B7">
      <w:pPr>
        <w:jc w:val="center"/>
        <w:rPr>
          <w:color w:val="000000"/>
        </w:rPr>
      </w:pPr>
      <w:r>
        <w:rPr>
          <w:color w:val="000000"/>
        </w:rPr>
        <w:t xml:space="preserve">(Žin., 1999, Nr. </w:t>
      </w:r>
      <w:hyperlink r:id="rId15" w:tgtFrame="_blank" w:history="1">
        <w:r>
          <w:rPr>
            <w:color w:val="0000FF" w:themeColor="hyperlink"/>
            <w:u w:val="single"/>
          </w:rPr>
          <w:t>7-140</w:t>
        </w:r>
      </w:hyperlink>
      <w:r>
        <w:rPr>
          <w:color w:val="000000"/>
        </w:rPr>
        <w:t xml:space="preserve">; 2000, Nr. </w:t>
      </w:r>
      <w:hyperlink r:id="rId16" w:tgtFrame="_blank" w:history="1">
        <w:r>
          <w:rPr>
            <w:color w:val="0000FF" w:themeColor="hyperlink"/>
            <w:u w:val="single"/>
          </w:rPr>
          <w:t>28-764</w:t>
        </w:r>
      </w:hyperlink>
      <w:r>
        <w:rPr>
          <w:color w:val="000000"/>
        </w:rPr>
        <w:t>)</w:t>
      </w:r>
    </w:p>
    <w:p w14:paraId="2028EB39" w14:textId="77777777" w:rsidR="00CE034C" w:rsidRDefault="00CE034C">
      <w:pPr>
        <w:ind w:firstLine="708"/>
      </w:pPr>
    </w:p>
    <w:p w14:paraId="2028EB3A" w14:textId="77777777" w:rsidR="00CE034C" w:rsidRDefault="00CA46B7">
      <w:pPr>
        <w:ind w:firstLine="708"/>
      </w:pPr>
      <w:r>
        <w:rPr>
          <w:b/>
          <w:color w:val="000000"/>
        </w:rPr>
        <w:t>1</w:t>
      </w:r>
      <w:r>
        <w:rPr>
          <w:b/>
          <w:color w:val="000000"/>
        </w:rPr>
        <w:t xml:space="preserve"> straipsnis. </w:t>
      </w:r>
      <w:r>
        <w:rPr>
          <w:b/>
          <w:color w:val="000000"/>
        </w:rPr>
        <w:t>69 straipsnio 2 dalies pakeitimas</w:t>
      </w:r>
    </w:p>
    <w:p w14:paraId="2028EB3B" w14:textId="77777777" w:rsidR="00CE034C" w:rsidRDefault="00CA46B7">
      <w:pPr>
        <w:ind w:firstLine="708"/>
        <w:jc w:val="both"/>
        <w:rPr>
          <w:color w:val="000000"/>
        </w:rPr>
      </w:pPr>
      <w:r>
        <w:rPr>
          <w:color w:val="000000"/>
        </w:rPr>
        <w:t>69 straipsnio 2 dalyje išbraukti žodį „privalomos“, po žodžio „įsidarbinus“ įrašyti žodžius „arba sukakus senatvės pensijos amžių“ ir šią dalį išdėstyti taip:</w:t>
      </w:r>
    </w:p>
    <w:p w14:paraId="2028EB3C" w14:textId="77777777" w:rsidR="00CE034C" w:rsidRDefault="00CA46B7">
      <w:pPr>
        <w:ind w:firstLine="708"/>
        <w:jc w:val="both"/>
      </w:pPr>
      <w:r>
        <w:rPr>
          <w:color w:val="000000"/>
        </w:rPr>
        <w:t>„</w:t>
      </w:r>
      <w:r>
        <w:rPr>
          <w:color w:val="000000"/>
        </w:rPr>
        <w:t>2</w:t>
      </w:r>
      <w:r>
        <w:rPr>
          <w:color w:val="000000"/>
        </w:rPr>
        <w:t>. Valstybinio</w:t>
      </w:r>
      <w:r>
        <w:rPr>
          <w:b/>
          <w:color w:val="000000"/>
        </w:rPr>
        <w:t xml:space="preserve"> </w:t>
      </w:r>
      <w:r>
        <w:rPr>
          <w:color w:val="000000"/>
        </w:rPr>
        <w:t xml:space="preserve">socialinio draudimo pensijų įmokos už diplomatų sutuoktinius tuo </w:t>
      </w:r>
      <w:r>
        <w:rPr>
          <w:color w:val="000000"/>
        </w:rPr>
        <w:t>laikotarpiu, kurį diplomato sutuoktinis praleido užsienyje dėl to, kad jis ten gyveno kartu su diplomatu, dirbančiu Lietuvos Respublikos diplomatinėje atstovybėje ar konsulinėje įstaigoje, mokamos iš Lietuvos Respublikos valstybės biudžeto. Įmokų dydis ska</w:t>
      </w:r>
      <w:r>
        <w:rPr>
          <w:color w:val="000000"/>
        </w:rPr>
        <w:t>ičiuojamas nuo 0,5 diplomato pareiginės algos. Šis reikalavimas netaikomas diplomato sutuoktiniui įsidarbinus arba sukakus senatvės pensijos amžių.“</w:t>
      </w:r>
    </w:p>
    <w:p w14:paraId="2028EB3D" w14:textId="77777777" w:rsidR="00CE034C" w:rsidRDefault="00CA46B7">
      <w:pPr>
        <w:ind w:firstLine="708"/>
      </w:pPr>
    </w:p>
    <w:p w14:paraId="2028EB3E" w14:textId="77777777" w:rsidR="00CE034C" w:rsidRDefault="00CA46B7">
      <w:pPr>
        <w:jc w:val="center"/>
      </w:pPr>
      <w:r>
        <w:rPr>
          <w:b/>
          <w:color w:val="000000"/>
        </w:rPr>
        <w:t>PENKTASIS</w:t>
      </w:r>
      <w:r>
        <w:rPr>
          <w:b/>
          <w:color w:val="000000"/>
        </w:rPr>
        <w:t xml:space="preserve"> SKIRSNIS</w:t>
      </w:r>
    </w:p>
    <w:p w14:paraId="2028EB3F" w14:textId="77777777" w:rsidR="00CE034C" w:rsidRDefault="00CA46B7">
      <w:pPr>
        <w:jc w:val="center"/>
        <w:rPr>
          <w:b/>
          <w:color w:val="000000"/>
        </w:rPr>
      </w:pPr>
      <w:r>
        <w:rPr>
          <w:b/>
          <w:color w:val="000000"/>
        </w:rPr>
        <w:t>KRAŠTO APSAUGOS SISTEMOS ORGANIZAVIMO IR KARO TARNYBOS ĮSTATYMO 77</w:t>
      </w:r>
      <w:r>
        <w:rPr>
          <w:b/>
          <w:color w:val="000000"/>
          <w:vertAlign w:val="superscript"/>
        </w:rPr>
        <w:t>1</w:t>
      </w:r>
      <w:r>
        <w:rPr>
          <w:b/>
          <w:color w:val="000000"/>
        </w:rPr>
        <w:t xml:space="preserve"> STRAIPS</w:t>
      </w:r>
      <w:r>
        <w:rPr>
          <w:b/>
          <w:color w:val="000000"/>
        </w:rPr>
        <w:t>NIO PAKEITIMAS</w:t>
      </w:r>
    </w:p>
    <w:p w14:paraId="2028EB40" w14:textId="77777777" w:rsidR="00CE034C" w:rsidRDefault="00CE034C">
      <w:pPr>
        <w:ind w:firstLine="708"/>
      </w:pPr>
    </w:p>
    <w:p w14:paraId="2028EB41" w14:textId="77777777" w:rsidR="00CE034C" w:rsidRDefault="00CA46B7">
      <w:pPr>
        <w:jc w:val="center"/>
        <w:rPr>
          <w:b/>
          <w:color w:val="000000"/>
        </w:rPr>
      </w:pPr>
      <w:r>
        <w:rPr>
          <w:color w:val="000000"/>
        </w:rPr>
        <w:t xml:space="preserve">(Žin., 1998, Nr. </w:t>
      </w:r>
      <w:hyperlink r:id="rId17" w:tgtFrame="_blank" w:history="1">
        <w:r>
          <w:rPr>
            <w:color w:val="0000FF" w:themeColor="hyperlink"/>
            <w:u w:val="single"/>
          </w:rPr>
          <w:t>49-1325</w:t>
        </w:r>
      </w:hyperlink>
      <w:r>
        <w:rPr>
          <w:color w:val="000000"/>
        </w:rPr>
        <w:t xml:space="preserve">; 1999, Nr. </w:t>
      </w:r>
      <w:hyperlink r:id="rId18" w:tgtFrame="_blank" w:history="1">
        <w:r>
          <w:rPr>
            <w:color w:val="0000FF" w:themeColor="hyperlink"/>
            <w:u w:val="single"/>
          </w:rPr>
          <w:t>64-2069</w:t>
        </w:r>
      </w:hyperlink>
      <w:r>
        <w:rPr>
          <w:color w:val="000000"/>
        </w:rPr>
        <w:t xml:space="preserve">; 2000, Nr. </w:t>
      </w:r>
      <w:hyperlink r:id="rId19" w:tgtFrame="_blank" w:history="1">
        <w:r>
          <w:rPr>
            <w:color w:val="0000FF" w:themeColor="hyperlink"/>
            <w:u w:val="single"/>
          </w:rPr>
          <w:t>42-1194</w:t>
        </w:r>
      </w:hyperlink>
      <w:r>
        <w:rPr>
          <w:color w:val="000000"/>
        </w:rPr>
        <w:t xml:space="preserve">; 2003, Nr. </w:t>
      </w:r>
      <w:hyperlink r:id="rId20" w:tgtFrame="_blank" w:history="1">
        <w:r>
          <w:rPr>
            <w:color w:val="0000FF" w:themeColor="hyperlink"/>
            <w:u w:val="single"/>
          </w:rPr>
          <w:t>91-4106</w:t>
        </w:r>
      </w:hyperlink>
      <w:r>
        <w:rPr>
          <w:color w:val="000000"/>
        </w:rPr>
        <w:t>)</w:t>
      </w:r>
    </w:p>
    <w:p w14:paraId="2028EB42" w14:textId="77777777" w:rsidR="00CE034C" w:rsidRDefault="00CE034C">
      <w:pPr>
        <w:ind w:firstLine="708"/>
      </w:pPr>
    </w:p>
    <w:p w14:paraId="2028EB43" w14:textId="77777777" w:rsidR="00CE034C" w:rsidRDefault="00CA46B7">
      <w:pPr>
        <w:ind w:firstLine="708"/>
        <w:jc w:val="both"/>
        <w:rPr>
          <w:b/>
          <w:color w:val="000000"/>
        </w:rPr>
      </w:pPr>
      <w:r>
        <w:rPr>
          <w:b/>
          <w:color w:val="000000"/>
        </w:rPr>
        <w:t>1</w:t>
      </w:r>
      <w:r>
        <w:rPr>
          <w:b/>
          <w:color w:val="000000"/>
        </w:rPr>
        <w:t xml:space="preserve"> straipsnis. </w:t>
      </w:r>
      <w:r>
        <w:rPr>
          <w:b/>
          <w:color w:val="000000"/>
        </w:rPr>
        <w:t>77</w:t>
      </w:r>
      <w:r>
        <w:rPr>
          <w:b/>
          <w:color w:val="000000"/>
          <w:vertAlign w:val="superscript"/>
        </w:rPr>
        <w:t>1</w:t>
      </w:r>
      <w:r>
        <w:rPr>
          <w:b/>
          <w:color w:val="000000"/>
        </w:rPr>
        <w:t xml:space="preserve"> straipsnio 1 dalies pakeitimas</w:t>
      </w:r>
    </w:p>
    <w:p w14:paraId="2028EB44" w14:textId="77777777" w:rsidR="00CE034C" w:rsidRDefault="00CA46B7">
      <w:pPr>
        <w:ind w:firstLine="708"/>
        <w:jc w:val="both"/>
        <w:rPr>
          <w:color w:val="000000"/>
        </w:rPr>
      </w:pPr>
      <w:r>
        <w:rPr>
          <w:color w:val="000000"/>
        </w:rPr>
        <w:t>77</w:t>
      </w:r>
      <w:r>
        <w:rPr>
          <w:color w:val="000000"/>
          <w:vertAlign w:val="superscript"/>
        </w:rPr>
        <w:t>1</w:t>
      </w:r>
      <w:r>
        <w:rPr>
          <w:color w:val="000000"/>
        </w:rPr>
        <w:t xml:space="preserve"> straipsnio 1 dalyje vietoj žodžio „Valstybinio“ įrašyti žodį „Valstybinių“ ir šią dalį išdėstyti taip:</w:t>
      </w:r>
    </w:p>
    <w:p w14:paraId="2028EB45" w14:textId="77777777" w:rsidR="00CE034C" w:rsidRDefault="00CA46B7">
      <w:pPr>
        <w:ind w:firstLine="708"/>
        <w:jc w:val="both"/>
      </w:pPr>
      <w:r>
        <w:rPr>
          <w:color w:val="000000"/>
        </w:rPr>
        <w:t>„</w:t>
      </w:r>
      <w:r>
        <w:rPr>
          <w:color w:val="000000"/>
        </w:rPr>
        <w:t>1</w:t>
      </w:r>
      <w:r>
        <w:rPr>
          <w:color w:val="000000"/>
        </w:rPr>
        <w:t>. Pensijų skyrimo ir mokėjimo civiliams statutiniams tarnautojams sąlygas bei tvarką nustato Valstybinių socialinio draudimo pensijų įstatymas.“</w:t>
      </w:r>
    </w:p>
    <w:p w14:paraId="2028EB46" w14:textId="77777777" w:rsidR="00CE034C" w:rsidRDefault="00CA46B7">
      <w:pPr>
        <w:ind w:firstLine="708"/>
      </w:pPr>
    </w:p>
    <w:p w14:paraId="2028EB47" w14:textId="77777777" w:rsidR="00CE034C" w:rsidRDefault="00CA46B7">
      <w:pPr>
        <w:jc w:val="center"/>
      </w:pPr>
      <w:r>
        <w:rPr>
          <w:b/>
          <w:color w:val="000000"/>
        </w:rPr>
        <w:t>ŠEŠTASIS</w:t>
      </w:r>
      <w:r>
        <w:rPr>
          <w:b/>
          <w:color w:val="000000"/>
        </w:rPr>
        <w:t xml:space="preserve"> SKIRSNIS</w:t>
      </w:r>
    </w:p>
    <w:p w14:paraId="2028EB48" w14:textId="77777777" w:rsidR="00CE034C" w:rsidRDefault="00CA46B7">
      <w:pPr>
        <w:jc w:val="center"/>
        <w:rPr>
          <w:b/>
          <w:color w:val="000000"/>
        </w:rPr>
      </w:pPr>
      <w:r>
        <w:rPr>
          <w:b/>
          <w:color w:val="000000"/>
        </w:rPr>
        <w:t>BAIGIAMOSIOS NUOSTATOS</w:t>
      </w:r>
    </w:p>
    <w:p w14:paraId="2028EB49" w14:textId="77777777" w:rsidR="00CE034C" w:rsidRDefault="00CE034C"/>
    <w:p w14:paraId="2028EB4A" w14:textId="77777777" w:rsidR="00CE034C" w:rsidRDefault="00CA46B7">
      <w:pPr>
        <w:ind w:firstLine="708"/>
      </w:pPr>
      <w:r>
        <w:rPr>
          <w:b/>
          <w:color w:val="000000"/>
        </w:rPr>
        <w:t>1</w:t>
      </w:r>
      <w:r>
        <w:rPr>
          <w:b/>
          <w:color w:val="000000"/>
        </w:rPr>
        <w:t xml:space="preserve"> straipsnis. </w:t>
      </w:r>
      <w:r>
        <w:rPr>
          <w:b/>
          <w:color w:val="000000"/>
        </w:rPr>
        <w:t>Įstatymo įsigaliojimas</w:t>
      </w:r>
    </w:p>
    <w:p w14:paraId="2028EB4B" w14:textId="77777777" w:rsidR="00CE034C" w:rsidRDefault="00CA46B7">
      <w:pPr>
        <w:ind w:firstLine="708"/>
        <w:rPr>
          <w:color w:val="000000"/>
        </w:rPr>
      </w:pPr>
      <w:r>
        <w:rPr>
          <w:color w:val="000000"/>
        </w:rPr>
        <w:t>Šis įstatymas įsigalioja nuo 2005 m. sausio 1 d.</w:t>
      </w:r>
    </w:p>
    <w:p w14:paraId="2028EB4C" w14:textId="77777777" w:rsidR="00CE034C" w:rsidRDefault="00CE034C">
      <w:pPr>
        <w:ind w:firstLine="708"/>
      </w:pPr>
    </w:p>
    <w:p w14:paraId="2028EB4D" w14:textId="77777777" w:rsidR="00CE034C" w:rsidRDefault="00CA46B7">
      <w:pPr>
        <w:ind w:firstLine="708"/>
      </w:pPr>
    </w:p>
    <w:p w14:paraId="2028EB4E" w14:textId="77777777" w:rsidR="00CE034C" w:rsidRDefault="00CA46B7">
      <w:pPr>
        <w:ind w:firstLine="708"/>
        <w:jc w:val="both"/>
        <w:rPr>
          <w:i/>
          <w:iCs/>
          <w:color w:val="000000"/>
        </w:rPr>
      </w:pPr>
      <w:r>
        <w:rPr>
          <w:i/>
          <w:iCs/>
          <w:color w:val="000000"/>
        </w:rPr>
        <w:t xml:space="preserve">Skelbiu šį Lietuvos Respublikos Seimo priimtą įstatymą. </w:t>
      </w:r>
    </w:p>
    <w:p w14:paraId="2028EB4F" w14:textId="77777777" w:rsidR="00CE034C" w:rsidRDefault="00CE034C">
      <w:pPr>
        <w:ind w:firstLine="708"/>
      </w:pPr>
    </w:p>
    <w:p w14:paraId="5BFC467A" w14:textId="77777777" w:rsidR="00CA46B7" w:rsidRDefault="00CA46B7">
      <w:pPr>
        <w:ind w:firstLine="708"/>
      </w:pPr>
    </w:p>
    <w:p w14:paraId="78289181" w14:textId="77777777" w:rsidR="00CA46B7" w:rsidRDefault="00CA46B7">
      <w:pPr>
        <w:ind w:firstLine="708"/>
      </w:pPr>
    </w:p>
    <w:p w14:paraId="2028EB50" w14:textId="77777777" w:rsidR="00CE034C" w:rsidRDefault="00CA46B7">
      <w:pPr>
        <w:tabs>
          <w:tab w:val="right" w:pos="9639"/>
        </w:tabs>
      </w:pPr>
      <w:r>
        <w:t>RESPUBLIKOS PREZIDENTAS</w:t>
      </w:r>
      <w:r>
        <w:tab/>
        <w:t>VALDAS ADAMKUS</w:t>
      </w:r>
    </w:p>
    <w:p w14:paraId="2028EB52" w14:textId="77777777" w:rsidR="00CE034C" w:rsidRDefault="00CA46B7">
      <w:pPr>
        <w:jc w:val="center"/>
      </w:pPr>
    </w:p>
    <w:sectPr w:rsidR="00CE034C">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8EB56" w14:textId="77777777" w:rsidR="00CE034C" w:rsidRDefault="00CA46B7">
      <w:r>
        <w:separator/>
      </w:r>
    </w:p>
  </w:endnote>
  <w:endnote w:type="continuationSeparator" w:id="0">
    <w:p w14:paraId="2028EB57" w14:textId="77777777" w:rsidR="00CE034C" w:rsidRDefault="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EB5D" w14:textId="77777777" w:rsidR="00CE034C" w:rsidRDefault="00CA46B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028EB5E" w14:textId="77777777" w:rsidR="00CE034C" w:rsidRDefault="00CE034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EB5F" w14:textId="77777777" w:rsidR="00CE034C" w:rsidRDefault="00CA46B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2028EB60" w14:textId="77777777" w:rsidR="00CE034C" w:rsidRDefault="00CE034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EB62" w14:textId="77777777" w:rsidR="00CE034C" w:rsidRDefault="00CE034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8EB54" w14:textId="77777777" w:rsidR="00CE034C" w:rsidRDefault="00CA46B7">
      <w:r>
        <w:separator/>
      </w:r>
    </w:p>
  </w:footnote>
  <w:footnote w:type="continuationSeparator" w:id="0">
    <w:p w14:paraId="2028EB55" w14:textId="77777777" w:rsidR="00CE034C" w:rsidRDefault="00CA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EB58" w14:textId="77777777" w:rsidR="00CE034C" w:rsidRDefault="00CA46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028EB59" w14:textId="77777777" w:rsidR="00CE034C" w:rsidRDefault="00CA46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028EB5A" w14:textId="77777777" w:rsidR="00CE034C" w:rsidRDefault="00CE034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EB5B" w14:textId="77777777" w:rsidR="00CE034C" w:rsidRDefault="00CA46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2028EB5C" w14:textId="77777777" w:rsidR="00CE034C" w:rsidRDefault="00CE034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EB61" w14:textId="77777777" w:rsidR="00CE034C" w:rsidRDefault="00CE034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31"/>
    <w:rsid w:val="00950031"/>
    <w:rsid w:val="00CA46B7"/>
    <w:rsid w:val="00CE03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28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3ED3792F52B"/>
  <Relationship Id="rId11" Type="http://schemas.openxmlformats.org/officeDocument/2006/relationships/hyperlink" TargetMode="External" Target="https://www.e-tar.lt/portal/lt/legalAct/TAR.5603BD9D8D74"/>
  <Relationship Id="rId12" Type="http://schemas.openxmlformats.org/officeDocument/2006/relationships/hyperlink" TargetMode="External" Target="https://www.e-tar.lt/portal/lt/legalAct/TAR.4FC026AC03AE"/>
  <Relationship Id="rId13" Type="http://schemas.openxmlformats.org/officeDocument/2006/relationships/hyperlink" TargetMode="External" Target="https://www.e-tar.lt/portal/lt/legalAct/TAR.3A756D83A99B"/>
  <Relationship Id="rId14" Type="http://schemas.openxmlformats.org/officeDocument/2006/relationships/hyperlink" TargetMode="External" Target="https://www.e-tar.lt/portal/lt/legalAct/TAR.9BEE09683104"/>
  <Relationship Id="rId15" Type="http://schemas.openxmlformats.org/officeDocument/2006/relationships/hyperlink" TargetMode="External" Target="https://www.e-tar.lt/portal/lt/legalAct/TAR.46EF9E1D52E9"/>
  <Relationship Id="rId16" Type="http://schemas.openxmlformats.org/officeDocument/2006/relationships/hyperlink" TargetMode="External" Target="https://www.e-tar.lt/portal/lt/legalAct/TAR.AEBF2685FDE5"/>
  <Relationship Id="rId17" Type="http://schemas.openxmlformats.org/officeDocument/2006/relationships/hyperlink" TargetMode="External" Target="https://www.e-tar.lt/portal/lt/legalAct/TAR.15C705E93776"/>
  <Relationship Id="rId18" Type="http://schemas.openxmlformats.org/officeDocument/2006/relationships/hyperlink" TargetMode="External" Target="https://www.e-tar.lt/portal/lt/legalAct/TAR.D6C240000971"/>
  <Relationship Id="rId19" Type="http://schemas.openxmlformats.org/officeDocument/2006/relationships/hyperlink" TargetMode="External" Target="https://www.e-tar.lt/portal/lt/legalAct/TAR.4C5F42A6CC7B"/>
  <Relationship Id="rId2" Type="http://schemas.openxmlformats.org/officeDocument/2006/relationships/styles" Target="styles.xml"/>
  <Relationship Id="rId20" Type="http://schemas.openxmlformats.org/officeDocument/2006/relationships/hyperlink" TargetMode="External" Target="https://www.e-tar.lt/portal/lt/legalAct/TAR.FAB4C87501AC"/>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3171</Words>
  <Characters>1808</Characters>
  <Application>Microsoft Office Word</Application>
  <DocSecurity>0</DocSecurity>
  <Lines>15</Lines>
  <Paragraphs>9</Paragraphs>
  <ScaleCrop>false</ScaleCrop>
  <Company/>
  <LinksUpToDate>false</LinksUpToDate>
  <CharactersWithSpaces>4970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2015-09-30T17:55:00Z</dcterms:created>
  <dc:creator>User</dc:creator>
  <lastModifiedBy>TRAPINSKIENĖ Aušrinė</lastModifiedBy>
  <dcterms:modified xsi:type="dcterms:W3CDTF">2017-05-26T12:00:00Z</dcterms:modified>
  <revision>3</revision>
</coreProperties>
</file>