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PELNO MOKESČIO ĮSTATYMO 1, 3, 4 STRAIPSNIŲ PAPILDYMO IR ĮSTATYMO PAPILDYMO 39</w:t>
      </w:r>
      <w:r>
        <w:rPr>
          <w:b/>
          <w:vertAlign w:val="superscript"/>
        </w:rPr>
        <w:t>1</w:t>
      </w:r>
      <w:r>
        <w:rPr>
          <w:b/>
        </w:rPr>
        <w:t xml:space="preserve"> STRAIPSNIU BEI 3 PRIEDĖLIU</w:t>
      </w:r>
    </w:p>
    <w:p>
      <w:pPr>
        <w:jc w:val="center"/>
        <w:rPr>
          <w:b/>
        </w:rPr>
      </w:pPr>
      <w:r>
        <w:rPr>
          <w:b/>
        </w:rPr>
        <w:t>Į S T A T Y M A S</w:t>
      </w:r>
    </w:p>
    <w:p>
      <w:pPr>
        <w:jc w:val="center"/>
      </w:pPr>
    </w:p>
    <w:p>
      <w:pPr>
        <w:jc w:val="center"/>
      </w:pPr>
      <w:r>
        <w:t>2004 m. balandžio 8 d. Nr. IX-2102</w:t>
      </w:r>
    </w:p>
    <w:p>
      <w:pPr>
        <w:jc w:val="center"/>
      </w:pPr>
      <w:r>
        <w:t>Vilnius</w:t>
      </w:r>
    </w:p>
    <w:p>
      <w:pPr>
        <w:jc w:val="center"/>
      </w:pPr>
    </w:p>
    <w:p>
      <w:pPr>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2002, Nr. </w:t>
      </w:r>
      <w:fldSimple w:instr="HYPERLINK https://www.e-tar.lt/portal/lt/legalAct/TAR.31D4F92E1FE8 \t _blank">
        <w:r>
          <w:rPr>
            <w:color w:val="0000FF" w:themeColor="hyperlink"/>
            <w:u w:val="single"/>
          </w:rPr>
          <w:t>65-2636</w:t>
        </w:r>
      </w:fldSimple>
      <w:r>
        <w:rPr>
          <w:color w:val="000000"/>
        </w:rPr>
        <w:t xml:space="preserve">; 2003, Nr. </w:t>
      </w:r>
      <w:fldSimple w:instr="HYPERLINK https://www.e-tar.lt/portal/lt/legalAct/TAR.8C71B07890FB \t _blank">
        <w:r>
          <w:rPr>
            <w:color w:val="0000FF" w:themeColor="hyperlink"/>
            <w:u w:val="single"/>
          </w:rPr>
          <w:t>74-3417</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1 straipsnio papildymas </w:t>
      </w:r>
    </w:p>
    <w:p>
      <w:pPr>
        <w:ind w:firstLine="708"/>
        <w:jc w:val="both"/>
        <w:rPr>
          <w:color w:val="000000"/>
        </w:rPr>
      </w:pPr>
      <w:r>
        <w:rPr>
          <w:color w:val="000000"/>
        </w:rPr>
        <w:t>1</w:t>
      </w:r>
      <w:r>
        <w:rPr>
          <w:color w:val="000000"/>
        </w:rPr>
        <w:t>. 1 straipsnio pavadinimą papildyti žodžiais „ir taikymo sritis“ ir jį išdėstyti taip:</w:t>
      </w:r>
    </w:p>
    <w:p>
      <w:pPr>
        <w:ind w:firstLine="708"/>
        <w:jc w:val="both"/>
        <w:rPr>
          <w:b/>
          <w:color w:val="000000"/>
        </w:rPr>
      </w:pPr>
      <w:r>
        <w:rPr>
          <w:bCs/>
          <w:color w:val="000000"/>
        </w:rPr>
        <w:t>„</w:t>
      </w:r>
      <w:r>
        <w:rPr>
          <w:b/>
          <w:color w:val="000000"/>
        </w:rPr>
        <w:t>1</w:t>
      </w:r>
      <w:r>
        <w:rPr>
          <w:b/>
          <w:color w:val="000000"/>
        </w:rPr>
        <w:t xml:space="preserve"> straipsnis. </w:t>
      </w:r>
      <w:r>
        <w:rPr>
          <w:b/>
          <w:color w:val="000000"/>
        </w:rPr>
        <w:t>Įstatymo paskirtis ir taikymo sritis</w:t>
      </w:r>
      <w:r>
        <w:rPr>
          <w:bCs/>
          <w:color w:val="000000"/>
        </w:rPr>
        <w:t>“.</w:t>
      </w:r>
    </w:p>
    <w:p>
      <w:pPr>
        <w:ind w:firstLine="708"/>
        <w:jc w:val="both"/>
        <w:rPr>
          <w:color w:val="000000"/>
        </w:rPr>
      </w:pPr>
      <w:r>
        <w:rPr>
          <w:color w:val="000000"/>
        </w:rPr>
        <w:t>2</w:t>
      </w:r>
      <w:r>
        <w:rPr>
          <w:color w:val="000000"/>
        </w:rPr>
        <w:t>. Papildyti 1 straipsnį 3 dalimi:</w:t>
      </w:r>
    </w:p>
    <w:p>
      <w:pPr>
        <w:ind w:firstLine="708"/>
        <w:jc w:val="both"/>
        <w:rPr>
          <w:b/>
          <w:color w:val="000000"/>
        </w:rPr>
      </w:pPr>
      <w:r>
        <w:rPr>
          <w:bCs/>
          <w:color w:val="000000"/>
        </w:rPr>
        <w:t>„</w:t>
      </w:r>
      <w:r>
        <w:rPr>
          <w:bCs/>
          <w:color w:val="000000"/>
        </w:rPr>
        <w:t>3</w:t>
      </w:r>
      <w:r>
        <w:rPr>
          <w:bCs/>
          <w:color w:val="000000"/>
        </w:rPr>
        <w:t>. Šio Įstatymo nuostatos suderintos su šio Įstatymo 3 priedėlyje nurodytais Europos Sąjungos teisės aktais.“</w:t>
      </w:r>
    </w:p>
    <w:p/>
    <w:p>
      <w:pPr>
        <w:ind w:firstLine="708"/>
        <w:jc w:val="both"/>
        <w:rPr>
          <w:b/>
          <w:color w:val="000000"/>
        </w:rPr>
      </w:pPr>
      <w:r>
        <w:rPr>
          <w:b/>
          <w:color w:val="000000"/>
        </w:rPr>
        <w:t>2</w:t>
      </w:r>
      <w:r>
        <w:rPr>
          <w:b/>
          <w:color w:val="000000"/>
        </w:rPr>
        <w:t xml:space="preserve"> straipsnis. </w:t>
      </w:r>
      <w:r>
        <w:rPr>
          <w:b/>
          <w:color w:val="000000"/>
        </w:rPr>
        <w:t xml:space="preserve">3 straipsnio 2 dalies papildymas 7 punktu </w:t>
      </w:r>
    </w:p>
    <w:p>
      <w:pPr>
        <w:ind w:firstLine="708"/>
        <w:jc w:val="both"/>
        <w:rPr>
          <w:color w:val="000000"/>
        </w:rPr>
      </w:pPr>
      <w:r>
        <w:rPr>
          <w:color w:val="000000"/>
        </w:rPr>
        <w:t>Papildyti 3 straipsnio 2 dalį 7 punktu:</w:t>
      </w:r>
    </w:p>
    <w:p>
      <w:pPr>
        <w:ind w:firstLine="708"/>
        <w:jc w:val="both"/>
        <w:rPr>
          <w:bCs/>
          <w:color w:val="000000"/>
        </w:rPr>
      </w:pPr>
      <w:r>
        <w:rPr>
          <w:bCs/>
          <w:color w:val="000000"/>
        </w:rPr>
        <w:t>„</w:t>
      </w:r>
      <w:r>
        <w:rPr>
          <w:bCs/>
          <w:color w:val="000000"/>
        </w:rPr>
        <w:t>7</w:t>
      </w:r>
      <w:r>
        <w:rPr>
          <w:bCs/>
          <w:color w:val="000000"/>
        </w:rPr>
        <w:t>) Europos ekonominių interesų grupės.“</w:t>
      </w:r>
    </w:p>
    <w:p/>
    <w:p>
      <w:pPr>
        <w:ind w:firstLine="708"/>
        <w:jc w:val="both"/>
        <w:rPr>
          <w:b/>
          <w:color w:val="000000"/>
        </w:rPr>
      </w:pPr>
      <w:r>
        <w:rPr>
          <w:b/>
          <w:color w:val="000000"/>
        </w:rPr>
        <w:t>3</w:t>
      </w:r>
      <w:r>
        <w:rPr>
          <w:b/>
          <w:color w:val="000000"/>
        </w:rPr>
        <w:t xml:space="preserve"> straipsnis. </w:t>
      </w:r>
      <w:r>
        <w:rPr>
          <w:b/>
          <w:color w:val="000000"/>
        </w:rPr>
        <w:t>4 straipsnio 2 dalies papildymas</w:t>
      </w:r>
    </w:p>
    <w:p>
      <w:pPr>
        <w:ind w:firstLine="708"/>
        <w:jc w:val="both"/>
        <w:rPr>
          <w:bCs/>
          <w:color w:val="000000"/>
        </w:rPr>
      </w:pPr>
      <w:r>
        <w:rPr>
          <w:bCs/>
          <w:color w:val="000000"/>
        </w:rPr>
        <w:t>Papildyti 4 straipsnio 2 dalį ir ją išdėstyti taip:</w:t>
      </w:r>
    </w:p>
    <w:p>
      <w:pPr>
        <w:ind w:firstLine="708"/>
        <w:jc w:val="both"/>
        <w:rPr>
          <w:bCs/>
          <w:color w:val="000000"/>
        </w:rPr>
      </w:pPr>
      <w:r>
        <w:rPr>
          <w:color w:val="000000"/>
        </w:rPr>
        <w:t>„</w:t>
      </w:r>
      <w:r>
        <w:rPr>
          <w:color w:val="000000"/>
        </w:rPr>
        <w:t>2</w:t>
      </w:r>
      <w:r>
        <w:rPr>
          <w:color w:val="000000"/>
        </w:rPr>
        <w:t>. Į Lietuvos vieneto pajamas taip pat įskaitomos jo kontroliuojamojo užsienio vieneto pozityviosios pajamos arba jų dalis šio Įstatymo 39 straipsnyje nustatyta tvarka.</w:t>
      </w:r>
      <w:r>
        <w:rPr>
          <w:bCs/>
          <w:color w:val="000000"/>
        </w:rPr>
        <w:t xml:space="preserve"> Į Lietuvos vieneto (Europos ekonominių interesų grupės dalyvio) pajamas taip pat įskaitomos tos Europos ekonominių interesų grupės pajamos šio Įstatymo 39</w:t>
      </w:r>
      <w:r>
        <w:rPr>
          <w:bCs/>
          <w:color w:val="000000"/>
          <w:vertAlign w:val="superscript"/>
        </w:rPr>
        <w:t>1</w:t>
      </w:r>
      <w:r>
        <w:rPr>
          <w:bCs/>
          <w:color w:val="000000"/>
        </w:rPr>
        <w:t xml:space="preserve"> straipsnyje nustatyta tvarka.“</w:t>
      </w:r>
    </w:p>
    <w:p/>
    <w:p>
      <w:pPr>
        <w:ind w:firstLine="708"/>
        <w:jc w:val="both"/>
        <w:rPr>
          <w:b/>
          <w:color w:val="000000"/>
        </w:rPr>
      </w:pPr>
      <w:r>
        <w:rPr>
          <w:b/>
          <w:color w:val="000000"/>
        </w:rPr>
        <w:t>4</w:t>
      </w:r>
      <w:r>
        <w:rPr>
          <w:b/>
          <w:color w:val="000000"/>
        </w:rPr>
        <w:t xml:space="preserve"> straipsnis. </w:t>
      </w:r>
      <w:r>
        <w:rPr>
          <w:b/>
          <w:color w:val="000000"/>
        </w:rPr>
        <w:t>Įstatymo papildymas 39</w:t>
      </w:r>
      <w:r>
        <w:rPr>
          <w:b/>
          <w:color w:val="000000"/>
          <w:vertAlign w:val="superscript"/>
        </w:rPr>
        <w:t>1</w:t>
      </w:r>
      <w:r>
        <w:rPr>
          <w:b/>
          <w:color w:val="000000"/>
        </w:rPr>
        <w:t xml:space="preserve"> straipsniu </w:t>
      </w:r>
    </w:p>
    <w:p>
      <w:pPr>
        <w:ind w:firstLine="708"/>
        <w:jc w:val="both"/>
        <w:rPr>
          <w:color w:val="000000"/>
        </w:rPr>
      </w:pPr>
      <w:r>
        <w:rPr>
          <w:color w:val="000000"/>
        </w:rPr>
        <w:t>Papildyti Įstatymą 39</w:t>
      </w:r>
      <w:r>
        <w:rPr>
          <w:color w:val="000000"/>
          <w:vertAlign w:val="superscript"/>
        </w:rPr>
        <w:t>1</w:t>
      </w:r>
      <w:r>
        <w:rPr>
          <w:color w:val="000000"/>
        </w:rPr>
        <w:t xml:space="preserve"> straipsniu:</w:t>
      </w:r>
    </w:p>
    <w:p>
      <w:pPr>
        <w:ind w:left="2410" w:hanging="1701"/>
        <w:jc w:val="both"/>
        <w:rPr>
          <w:b/>
        </w:rPr>
      </w:pPr>
      <w:r>
        <w:rPr>
          <w:b/>
        </w:rPr>
        <w:t>„</w:t>
      </w:r>
      <w:r>
        <w:rPr>
          <w:b/>
        </w:rPr>
        <w:t>39</w:t>
      </w:r>
      <w:r>
        <w:rPr>
          <w:b/>
          <w:vertAlign w:val="superscript"/>
        </w:rPr>
        <w:t>1</w:t>
      </w:r>
      <w:r>
        <w:rPr>
          <w:b/>
        </w:rPr>
        <w:t xml:space="preserve"> straipsnis.</w:t>
        <w:tab/>
      </w:r>
      <w:r>
        <w:rPr>
          <w:b/>
        </w:rPr>
        <w:t>Europos ekonominių interesų grupės pajamų bei sąnaudų priskyrimas jos dalyviams ir apmokestinimas</w:t>
      </w:r>
    </w:p>
    <w:p>
      <w:pPr>
        <w:ind w:firstLine="708"/>
        <w:jc w:val="both"/>
        <w:rPr>
          <w:bCs/>
          <w:color w:val="000000"/>
        </w:rPr>
      </w:pPr>
      <w:r>
        <w:rPr>
          <w:bCs/>
          <w:color w:val="000000"/>
        </w:rPr>
        <w:t>1</w:t>
      </w:r>
      <w:r>
        <w:rPr>
          <w:bCs/>
          <w:color w:val="000000"/>
        </w:rPr>
        <w:t>. Europos ekonominių interesų grupės pajamos jos dalyviams priskiriamos pagal Europos ekonominių interesų grupės steigimo sutartyje nustatytas dalis, o jeigu tokios dalys sutartyje nenustatytos, – lygiomis dalimis.</w:t>
      </w:r>
    </w:p>
    <w:p>
      <w:pPr>
        <w:ind w:firstLine="708"/>
        <w:jc w:val="both"/>
        <w:rPr>
          <w:bCs/>
          <w:color w:val="000000"/>
        </w:rPr>
      </w:pPr>
      <w:r>
        <w:rPr>
          <w:bCs/>
          <w:color w:val="000000"/>
        </w:rPr>
        <w:t>2</w:t>
      </w:r>
      <w:r>
        <w:rPr>
          <w:bCs/>
          <w:color w:val="000000"/>
        </w:rPr>
        <w:t xml:space="preserve">. Europos ekonominių interesų grupės dalyvis Europos ekonominių interesų grupės pajamas priskiria savo pajamoms paskutinę Europos ekonominių interesų grupės finansinio laikotarpio, kurį tas pajamas ji uždirbo ir (arba) gavo, dieną. </w:t>
      </w:r>
    </w:p>
    <w:p>
      <w:pPr>
        <w:ind w:firstLine="708"/>
        <w:jc w:val="both"/>
        <w:rPr>
          <w:bCs/>
          <w:color w:val="000000"/>
        </w:rPr>
      </w:pPr>
      <w:r>
        <w:rPr>
          <w:bCs/>
          <w:color w:val="000000"/>
        </w:rPr>
        <w:t>3</w:t>
      </w:r>
      <w:r>
        <w:rPr>
          <w:bCs/>
          <w:color w:val="000000"/>
        </w:rPr>
        <w:t>. Europos ekonominių interesų grupės dalyvis jam priklausančią Europos ekonominių interesų grupės pajamų dalį priskiria savo pajamoms, nesvarbu, ar Europos ekonominių interesų grupės pelnas dalyviui išmokėtas, ar ne, ir apmokestina šio Įstatymo nustatyta tvarka.</w:t>
      </w:r>
    </w:p>
    <w:p>
      <w:pPr>
        <w:ind w:firstLine="708"/>
        <w:jc w:val="both"/>
        <w:rPr>
          <w:bCs/>
          <w:color w:val="000000"/>
        </w:rPr>
      </w:pPr>
      <w:r>
        <w:rPr>
          <w:bCs/>
          <w:color w:val="000000"/>
        </w:rPr>
        <w:t>4</w:t>
      </w:r>
      <w:r>
        <w:rPr>
          <w:bCs/>
          <w:color w:val="000000"/>
        </w:rPr>
        <w:t>. Europos ekonominių interesų grupės patirtos sąnaudos jos dalyviams priskiriamos vadovaujantis šio straipsnio 1 dalyje nustatytais principais.</w:t>
      </w:r>
    </w:p>
    <w:p>
      <w:pPr>
        <w:ind w:firstLine="708"/>
        <w:jc w:val="both"/>
        <w:rPr>
          <w:bCs/>
          <w:color w:val="000000"/>
        </w:rPr>
      </w:pPr>
      <w:r>
        <w:rPr>
          <w:bCs/>
          <w:color w:val="000000"/>
        </w:rPr>
        <w:t>5</w:t>
      </w:r>
      <w:r>
        <w:rPr>
          <w:bCs/>
          <w:color w:val="000000"/>
        </w:rPr>
        <w:t>. Europos ekonominių interesų grupės dalyvis iš savo pajamų atskaito tas Europos ekonominių interesų grupės sąnaudas, kurios pagal šio Įstatymo nuostatas priskiriamos leidžiamiems atskaitymams ir ribojamų dydžių leidžiamiems atskaitymams.</w:t>
      </w:r>
    </w:p>
    <w:p>
      <w:pPr>
        <w:ind w:firstLine="708"/>
        <w:jc w:val="both"/>
        <w:rPr>
          <w:bCs/>
          <w:color w:val="000000"/>
        </w:rPr>
      </w:pPr>
      <w:r>
        <w:rPr>
          <w:bCs/>
          <w:color w:val="000000"/>
        </w:rPr>
        <w:t>6</w:t>
      </w:r>
      <w:r>
        <w:rPr>
          <w:bCs/>
          <w:color w:val="000000"/>
        </w:rPr>
        <w:t>. Priskiriamos Europos ekonominių interesų grupės pajamos ir sąnaudos išreiškiamos litais pagal Lietuvos banko skelbiamą oficialų lito ir užsienio valiutos santykį, nustatytą pajamų ir sąnaudų priskyrimo dieną.</w:t>
      </w:r>
    </w:p>
    <w:p>
      <w:pPr>
        <w:ind w:firstLine="708"/>
        <w:jc w:val="both"/>
        <w:rPr>
          <w:bCs/>
          <w:color w:val="000000"/>
        </w:rPr>
      </w:pPr>
      <w:r>
        <w:rPr>
          <w:bCs/>
          <w:color w:val="000000"/>
        </w:rPr>
        <w:t>7</w:t>
      </w:r>
      <w:r>
        <w:rPr>
          <w:bCs/>
          <w:color w:val="000000"/>
        </w:rPr>
        <w:t>. Europos ekonominių interesų grupės dalyvis į savo pajamas neįtraukia iš Europos ekonominių interesų grupės gauto pelno ar jo dalies.“</w:t>
      </w:r>
    </w:p>
    <w:p/>
    <w:p>
      <w:pPr>
        <w:ind w:firstLine="708"/>
        <w:jc w:val="both"/>
        <w:rPr>
          <w:b/>
          <w:color w:val="000000"/>
        </w:rPr>
      </w:pPr>
      <w:r>
        <w:rPr>
          <w:b/>
          <w:color w:val="000000"/>
        </w:rPr>
        <w:t>5</w:t>
      </w:r>
      <w:r>
        <w:rPr>
          <w:b/>
          <w:color w:val="000000"/>
        </w:rPr>
        <w:t xml:space="preserve"> straipsnis. </w:t>
      </w:r>
      <w:r>
        <w:rPr>
          <w:b/>
          <w:color w:val="000000"/>
        </w:rPr>
        <w:t>Įstatymo papildymas 3 priedėliu</w:t>
      </w:r>
    </w:p>
    <w:p>
      <w:pPr>
        <w:ind w:firstLine="708"/>
        <w:jc w:val="both"/>
        <w:rPr>
          <w:color w:val="000000"/>
        </w:rPr>
      </w:pPr>
      <w:r>
        <w:rPr>
          <w:color w:val="000000"/>
        </w:rPr>
        <w:t>Papildyti Įstatymą 3 priedėliu:</w:t>
      </w:r>
    </w:p>
    <w:p>
      <w:pPr>
        <w:ind w:firstLine="5103"/>
      </w:pPr>
      <w:r>
        <w:t>„Lietuvos Respublikos</w:t>
      </w:r>
    </w:p>
    <w:p>
      <w:pPr>
        <w:ind w:firstLine="5103"/>
      </w:pPr>
      <w:r>
        <w:t>2001 m. gruodžio 20 d.</w:t>
      </w:r>
    </w:p>
    <w:p>
      <w:pPr>
        <w:ind w:firstLine="5103"/>
      </w:pPr>
      <w:r>
        <w:t>įstatymo Nr. IX-675</w:t>
      </w:r>
    </w:p>
    <w:p>
      <w:pPr>
        <w:ind w:firstLine="5103"/>
      </w:pPr>
      <w:r>
        <w:t>3</w:t>
      </w:r>
      <w:r>
        <w:t xml:space="preserve"> priedėlis</w:t>
      </w:r>
    </w:p>
    <w:p>
      <w:pPr>
        <w:ind w:firstLine="708"/>
      </w:pPr>
    </w:p>
    <w:p>
      <w:pPr>
        <w:keepNext/>
        <w:jc w:val="center"/>
        <w:rPr>
          <w:b/>
          <w:bCs/>
          <w:color w:val="000000"/>
          <w:kern w:val="28"/>
        </w:rPr>
      </w:pPr>
      <w:r>
        <w:rPr>
          <w:b/>
          <w:color w:val="000000"/>
          <w:kern w:val="28"/>
        </w:rPr>
        <w:t>ĮGYVENDINAMI EUROPOS SĄJUNGOS TEISĖS AKTAI</w:t>
      </w:r>
    </w:p>
    <w:p>
      <w:pPr>
        <w:jc w:val="both"/>
        <w:rPr>
          <w:bCs/>
          <w:color w:val="000000"/>
        </w:rPr>
      </w:pPr>
    </w:p>
    <w:p>
      <w:pPr>
        <w:ind w:firstLine="708"/>
        <w:jc w:val="both"/>
        <w:rPr>
          <w:bCs/>
          <w:color w:val="000000"/>
        </w:rPr>
      </w:pPr>
      <w:r>
        <w:rPr>
          <w:bCs/>
          <w:color w:val="000000"/>
        </w:rPr>
        <w:t>1985 m. liepos 25 d. Tarybos reglamentas (EEB) Nr. 2137/85 dėl Europos ekonominių interesų grupių (EEIG).“</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Įstatymo įsigaliojimas </w:t>
      </w:r>
    </w:p>
    <w:p>
      <w:pPr>
        <w:ind w:firstLine="708"/>
        <w:jc w:val="both"/>
        <w:rPr>
          <w:color w:val="000000"/>
        </w:rPr>
      </w:pPr>
      <w:r>
        <w:rPr>
          <w:color w:val="000000"/>
        </w:rPr>
        <w:t>Šis Įstatymas įsigalioja nuo Lietuvos Respublikos įstojimo į Europos Sąjungą dienos.</w:t>
      </w:r>
    </w:p>
    <w:p>
      <w:pPr>
        <w:ind w:firstLine="708"/>
        <w:jc w:val="both"/>
        <w:rPr>
          <w:color w:val="000000"/>
        </w:rPr>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2954</Characters>
  <Application>Microsoft Office Word</Application>
  <DocSecurity>4</DocSecurity>
  <Lines>79</Lines>
  <Paragraphs>47</Paragraphs>
  <ScaleCrop>false</ScaleCrop>
  <Company/>
  <LinksUpToDate>false</LinksUpToDate>
  <CharactersWithSpaces>3366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2015-09-30T00:28:00Z</dcterms:created>
  <dc:creator>User</dc:creator>
  <lastModifiedBy>Adlib User</lastModifiedBy>
  <dcterms:modified xsi:type="dcterms:W3CDTF">2015-09-30T00:28:00Z</dcterms:modified>
  <revision>2</revision>
</coreProperties>
</file>