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4030F" w14:textId="77777777" w:rsidR="0065361A" w:rsidRDefault="0065361A">
      <w:pPr>
        <w:tabs>
          <w:tab w:val="center" w:pos="4153"/>
          <w:tab w:val="right" w:pos="8306"/>
        </w:tabs>
        <w:rPr>
          <w:lang w:val="en-GB"/>
        </w:rPr>
      </w:pPr>
    </w:p>
    <w:p w14:paraId="6A340310" w14:textId="77777777" w:rsidR="0065361A" w:rsidRDefault="00870815">
      <w:pPr>
        <w:jc w:val="center"/>
        <w:rPr>
          <w:b/>
        </w:rPr>
      </w:pPr>
      <w:r>
        <w:rPr>
          <w:b/>
          <w:lang w:eastAsia="lt-LT"/>
        </w:rPr>
        <w:pict w14:anchorId="6A34033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b/>
        </w:rPr>
        <w:t>LIETUVOS RESPUBLIKOS</w:t>
      </w:r>
    </w:p>
    <w:p w14:paraId="6A340311" w14:textId="77777777" w:rsidR="0065361A" w:rsidRDefault="00870815">
      <w:pPr>
        <w:jc w:val="center"/>
        <w:rPr>
          <w:b/>
        </w:rPr>
      </w:pPr>
      <w:r>
        <w:rPr>
          <w:b/>
        </w:rPr>
        <w:t>VALSTYBĖS IR SAVIVALDYBIŲ TURTO PRIVATIZAVIMO ĮSTATYMO 2, 5, 7, 9 IR 11 STRAIPSNIŲ PAKEITIMO IR PAPILDYMO</w:t>
      </w:r>
    </w:p>
    <w:p w14:paraId="6A340312" w14:textId="5FD3B8B7" w:rsidR="0065361A" w:rsidRDefault="00870815">
      <w:pPr>
        <w:jc w:val="center"/>
        <w:rPr>
          <w:b/>
        </w:rPr>
      </w:pPr>
      <w:r>
        <w:rPr>
          <w:b/>
        </w:rPr>
        <w:t>Į</w:t>
      </w:r>
      <w:r>
        <w:rPr>
          <w:b/>
        </w:rPr>
        <w:t>S</w:t>
      </w:r>
      <w:r>
        <w:rPr>
          <w:b/>
        </w:rPr>
        <w:t>T</w:t>
      </w:r>
      <w:r>
        <w:rPr>
          <w:b/>
        </w:rPr>
        <w:t>A</w:t>
      </w:r>
      <w:r>
        <w:rPr>
          <w:b/>
        </w:rPr>
        <w:t>TY</w:t>
      </w:r>
      <w:r>
        <w:rPr>
          <w:b/>
        </w:rPr>
        <w:t>M</w:t>
      </w:r>
      <w:r>
        <w:rPr>
          <w:b/>
        </w:rPr>
        <w:t>A</w:t>
      </w:r>
      <w:r>
        <w:rPr>
          <w:b/>
        </w:rPr>
        <w:t>S</w:t>
      </w:r>
    </w:p>
    <w:p w14:paraId="6A340313" w14:textId="77777777" w:rsidR="0065361A" w:rsidRDefault="0065361A">
      <w:pPr>
        <w:jc w:val="center"/>
      </w:pPr>
    </w:p>
    <w:p w14:paraId="6A340314" w14:textId="77777777" w:rsidR="0065361A" w:rsidRDefault="00870815">
      <w:pPr>
        <w:jc w:val="center"/>
      </w:pPr>
      <w:r>
        <w:t>2004 m. lapkričio 2 d. Nr. IX-2525</w:t>
      </w:r>
    </w:p>
    <w:p w14:paraId="6A340315" w14:textId="77777777" w:rsidR="0065361A" w:rsidRDefault="00870815">
      <w:pPr>
        <w:jc w:val="center"/>
      </w:pPr>
      <w:r>
        <w:t>Vilnius</w:t>
      </w:r>
    </w:p>
    <w:p w14:paraId="6A340316" w14:textId="77777777" w:rsidR="0065361A" w:rsidRDefault="0065361A">
      <w:pPr>
        <w:jc w:val="center"/>
      </w:pPr>
    </w:p>
    <w:p w14:paraId="6A340317" w14:textId="77777777" w:rsidR="0065361A" w:rsidRDefault="00870815">
      <w:pPr>
        <w:jc w:val="center"/>
        <w:rPr>
          <w:color w:val="000000"/>
        </w:rPr>
      </w:pPr>
      <w:r>
        <w:rPr>
          <w:color w:val="000000"/>
        </w:rPr>
        <w:t xml:space="preserve">(Žin., 1997, Nr. </w:t>
      </w:r>
      <w:hyperlink r:id="rId10" w:tgtFrame="_blank" w:history="1">
        <w:r>
          <w:rPr>
            <w:color w:val="0000FF" w:themeColor="hyperlink"/>
            <w:u w:val="single"/>
          </w:rPr>
          <w:t>107-2688</w:t>
        </w:r>
      </w:hyperlink>
      <w:r>
        <w:rPr>
          <w:color w:val="000000"/>
        </w:rPr>
        <w:t xml:space="preserve">; 1999, Nr. </w:t>
      </w:r>
      <w:hyperlink r:id="rId11" w:tgtFrame="_blank" w:history="1">
        <w:r>
          <w:rPr>
            <w:color w:val="0000FF" w:themeColor="hyperlink"/>
            <w:u w:val="single"/>
          </w:rPr>
          <w:t>66-2120</w:t>
        </w:r>
      </w:hyperlink>
      <w:r>
        <w:rPr>
          <w:color w:val="000000"/>
        </w:rPr>
        <w:t xml:space="preserve">, Nr. </w:t>
      </w:r>
      <w:hyperlink r:id="rId12" w:tgtFrame="_blank" w:history="1">
        <w:r>
          <w:rPr>
            <w:color w:val="0000FF" w:themeColor="hyperlink"/>
            <w:u w:val="single"/>
          </w:rPr>
          <w:t>101-2905</w:t>
        </w:r>
      </w:hyperlink>
      <w:r>
        <w:rPr>
          <w:color w:val="000000"/>
        </w:rP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105-3030</w:t>
        </w:r>
      </w:hyperlink>
      <w:r>
        <w:rPr>
          <w:color w:val="000000"/>
        </w:rPr>
        <w:t xml:space="preserve">; 2001, Nr. </w:t>
      </w:r>
      <w:hyperlink r:id="rId14" w:tgtFrame="_blank" w:history="1">
        <w:r>
          <w:rPr>
            <w:color w:val="0000FF" w:themeColor="hyperlink"/>
            <w:u w:val="single"/>
          </w:rPr>
          <w:t>103-3654</w:t>
        </w:r>
      </w:hyperlink>
      <w:r>
        <w:rPr>
          <w:color w:val="000000"/>
        </w:rPr>
        <w:t xml:space="preserve">, Nr. </w:t>
      </w:r>
      <w:hyperlink r:id="rId15" w:tgtFrame="_blank" w:history="1">
        <w:r>
          <w:rPr>
            <w:color w:val="0000FF" w:themeColor="hyperlink"/>
            <w:u w:val="single"/>
          </w:rPr>
          <w:t>112-4077</w:t>
        </w:r>
      </w:hyperlink>
      <w:r>
        <w:rPr>
          <w:color w:val="000000"/>
        </w:rPr>
        <w:t xml:space="preserve">; 2002, Nr. </w:t>
      </w:r>
      <w:hyperlink r:id="rId16" w:tgtFrame="_blank" w:history="1">
        <w:r>
          <w:rPr>
            <w:color w:val="0000FF" w:themeColor="hyperlink"/>
            <w:u w:val="single"/>
          </w:rPr>
          <w:t>31-1108</w:t>
        </w:r>
      </w:hyperlink>
      <w:r>
        <w:rPr>
          <w:color w:val="000000"/>
        </w:rPr>
        <w:t>)</w:t>
      </w:r>
    </w:p>
    <w:p w14:paraId="6A340318" w14:textId="77777777" w:rsidR="0065361A" w:rsidRDefault="0065361A">
      <w:pPr>
        <w:ind w:firstLine="708"/>
      </w:pPr>
    </w:p>
    <w:p w14:paraId="6A340319" w14:textId="77777777" w:rsidR="0065361A" w:rsidRDefault="0087081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2 straipsnio 2 ir 3 dalių pakeitimas </w:t>
      </w:r>
    </w:p>
    <w:p w14:paraId="6A34031A" w14:textId="77777777" w:rsidR="0065361A" w:rsidRDefault="00870815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 2 straipsnio 2 dalies pirmame sakinyje vietoj žodžių „nur</w:t>
      </w:r>
      <w:r>
        <w:rPr>
          <w:color w:val="000000"/>
        </w:rPr>
        <w:t>odytu atveju“ įrašyti žodžius „nurodytais atvejais“ ir šią dalį išdėstyti taip:</w:t>
      </w:r>
    </w:p>
    <w:p w14:paraId="6A34031B" w14:textId="77777777" w:rsidR="0065361A" w:rsidRDefault="00870815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 xml:space="preserve">. Privatizavimo objektai privačios nuosavybės teise gali būti perleisti pagal šį įstatymą ir šio straipsnio 3 dalyje nurodytais atvejais pagal Lietuvos Respublikos </w:t>
      </w:r>
      <w:r>
        <w:rPr>
          <w:color w:val="000000"/>
        </w:rPr>
        <w:t>vertybinių popierių rinkos įstatymą. Valstybei ar savivaldybei nuosavybės teise priklausančios akcijos ir kitas turtas kitų asmenų nuosavybėn gali būti perleistas pagal šį įstatymą, jei kituose įstatymuose nenustatyta kitaip.“</w:t>
      </w:r>
    </w:p>
    <w:p w14:paraId="6A34031C" w14:textId="77777777" w:rsidR="0065361A" w:rsidRDefault="0087081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 Pakeisti 2 straips</w:t>
      </w:r>
      <w:r>
        <w:rPr>
          <w:color w:val="000000"/>
        </w:rPr>
        <w:t>nio 3 dalį ir ją išdėstyti taip:</w:t>
      </w:r>
    </w:p>
    <w:p w14:paraId="6A34031D" w14:textId="77777777" w:rsidR="0065361A" w:rsidRDefault="00870815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 Pagal Lietuvos Respublikos vertybinių popierių rinkos įstatymą privatizavimo institucijos turi teisę parduoti valstybei ar savivaldybei nuosavybės teise priklausančius akcijų paketus, kurie visuotiniame akcininkų susi</w:t>
      </w:r>
      <w:r>
        <w:rPr>
          <w:color w:val="000000"/>
        </w:rPr>
        <w:t>rinkime suteikia mažiau kaip 1/4 visų balsų, kai yra pateiktas privalomas oficialus pasiūlymas, taip pat nustatytais atvejais privalo parduoti valstybei ar savivaldybei nuosavybės teise priklausančius akcijų paketus, kurie suteikia mažiau kaip 1/20 visų ba</w:t>
      </w:r>
      <w:r>
        <w:rPr>
          <w:color w:val="000000"/>
        </w:rPr>
        <w:t>lsų, bei turi teisę reikalauti, kad tokie akcijų paketai būtų nupirkti, kai privalomai parduodamos ar perkamos akcijos.“</w:t>
      </w:r>
    </w:p>
    <w:p w14:paraId="6A34031E" w14:textId="77777777" w:rsidR="0065361A" w:rsidRDefault="00870815">
      <w:pPr>
        <w:ind w:firstLine="708"/>
        <w:jc w:val="both"/>
        <w:rPr>
          <w:b/>
          <w:color w:val="000000"/>
        </w:rPr>
      </w:pPr>
    </w:p>
    <w:p w14:paraId="6A34031F" w14:textId="77777777" w:rsidR="0065361A" w:rsidRDefault="00870815">
      <w:pPr>
        <w:ind w:firstLine="708"/>
        <w:jc w:val="both"/>
        <w:rPr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5 straipsnio 4 dalies papildymas 6 punktu</w:t>
      </w:r>
    </w:p>
    <w:p w14:paraId="6A340320" w14:textId="77777777" w:rsidR="0065361A" w:rsidRDefault="00870815">
      <w:pPr>
        <w:ind w:firstLine="708"/>
        <w:jc w:val="both"/>
        <w:rPr>
          <w:color w:val="000000"/>
        </w:rPr>
      </w:pPr>
      <w:r>
        <w:rPr>
          <w:color w:val="000000"/>
        </w:rPr>
        <w:t>Papildyti 5 straipsnio 4 dalį 6 punktu:</w:t>
      </w:r>
    </w:p>
    <w:p w14:paraId="6A340321" w14:textId="77777777" w:rsidR="0065361A" w:rsidRDefault="00870815">
      <w:pPr>
        <w:ind w:firstLine="708"/>
        <w:jc w:val="both"/>
        <w:rPr>
          <w:b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>) pritarti ar nepritar</w:t>
      </w:r>
      <w:r>
        <w:rPr>
          <w:color w:val="000000"/>
        </w:rPr>
        <w:t>ti reikalavimui, kad būtų nupirkti valstybei, taip pat savivaldybei nuosavybės teise priklausantys akcijų paketai, pagal sutartį perduoti privatizuoti valstybės įmonei Valstybės turto fondas, kurie suteikia mažiau kaip 1/20 visų balsų, kai Lietuvos Respubl</w:t>
      </w:r>
      <w:r>
        <w:rPr>
          <w:color w:val="000000"/>
        </w:rPr>
        <w:t>ikos vertybinių popierių rinkos įstatymo nustatytais atvejais ir tvarka privalomai perkamos akcijos.“</w:t>
      </w:r>
    </w:p>
    <w:p w14:paraId="6A340322" w14:textId="77777777" w:rsidR="0065361A" w:rsidRDefault="00870815">
      <w:pPr>
        <w:ind w:firstLine="708"/>
        <w:jc w:val="both"/>
      </w:pPr>
    </w:p>
    <w:p w14:paraId="6A340323" w14:textId="77777777" w:rsidR="0065361A" w:rsidRDefault="0087081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7 straipsnio 1 dalies 1 punkto pakeitimas</w:t>
      </w:r>
    </w:p>
    <w:p w14:paraId="6A340324" w14:textId="77777777" w:rsidR="0065361A" w:rsidRDefault="0087081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7 straipsnio 1 dalies 1 punkte vietoj žodžių „kai yra pateiktas privalomas oficialus </w:t>
      </w:r>
      <w:r>
        <w:rPr>
          <w:color w:val="000000"/>
        </w:rPr>
        <w:t>pasiūlymas“ įrašyti žodžius „šio įstatymo 2 straipsnio 3 dalyje nurodytais atvejais“ ir šį punktą išdėstyti taip:</w:t>
      </w:r>
    </w:p>
    <w:p w14:paraId="6A340325" w14:textId="77777777" w:rsidR="0065361A" w:rsidRDefault="00870815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) pajamos, gautos iš privatizavimo sandorių ir pardavus valstybei (savivaldybei) nuosavybės teise priklausančius akcijų paketus pagal Liet</w:t>
      </w:r>
      <w:r>
        <w:rPr>
          <w:color w:val="000000"/>
        </w:rPr>
        <w:t>uvos Respublikos vertybinių popierių rinkos įstatymą šio įstatymo 2 straipsnio 3 dalyje nurodytais atvejais;“.</w:t>
      </w:r>
    </w:p>
    <w:p w14:paraId="6A340326" w14:textId="77777777" w:rsidR="0065361A" w:rsidRDefault="00870815">
      <w:pPr>
        <w:ind w:firstLine="708"/>
        <w:jc w:val="both"/>
      </w:pPr>
    </w:p>
    <w:p w14:paraId="6A340327" w14:textId="77777777" w:rsidR="0065361A" w:rsidRDefault="00870815">
      <w:pPr>
        <w:ind w:firstLine="708"/>
        <w:jc w:val="both"/>
        <w:rPr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9 straipsnio 3 dalies pakeitimas</w:t>
      </w:r>
    </w:p>
    <w:p w14:paraId="6A340328" w14:textId="77777777" w:rsidR="0065361A" w:rsidRDefault="00870815">
      <w:pPr>
        <w:ind w:firstLine="708"/>
        <w:jc w:val="both"/>
        <w:rPr>
          <w:color w:val="000000"/>
        </w:rPr>
      </w:pPr>
      <w:r>
        <w:rPr>
          <w:color w:val="000000"/>
        </w:rPr>
        <w:t>9 straipsnio 3 dalyje išbraukti žodį „Nacionalinėje“ ir šią dalį išdėstyti taip:</w:t>
      </w:r>
    </w:p>
    <w:p w14:paraId="6A340329" w14:textId="77777777" w:rsidR="0065361A" w:rsidRDefault="00870815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Jei valstybei ar savivaldybei nuosavybės teise priklauso mažiau kaip 1/3 akcinės bendrovės akcijų, šio straipsnio 2 dalyje išvardyti vertinimo metodai gali būti netaikomi vertinant akcijas, parduodamas viešo akcijų pardavimo ar viešo aukciono būdu, kurių</w:t>
      </w:r>
      <w:r>
        <w:rPr>
          <w:color w:val="000000"/>
        </w:rPr>
        <w:t xml:space="preserve"> rinkos kaina yra nustatyta vertybinių popierių biržoje.“</w:t>
      </w:r>
    </w:p>
    <w:p w14:paraId="6A34032A" w14:textId="77777777" w:rsidR="0065361A" w:rsidRDefault="00870815">
      <w:pPr>
        <w:ind w:firstLine="708"/>
        <w:jc w:val="both"/>
        <w:rPr>
          <w:b/>
          <w:color w:val="000000"/>
        </w:rPr>
      </w:pPr>
    </w:p>
    <w:p w14:paraId="6A34032B" w14:textId="77777777" w:rsidR="0065361A" w:rsidRDefault="0087081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5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11 straipsnio 3 dalies pakeitimas</w:t>
      </w:r>
    </w:p>
    <w:p w14:paraId="6A34032C" w14:textId="77777777" w:rsidR="0065361A" w:rsidRDefault="00870815">
      <w:pPr>
        <w:ind w:firstLine="708"/>
        <w:jc w:val="both"/>
        <w:rPr>
          <w:color w:val="000000"/>
        </w:rPr>
      </w:pPr>
      <w:r>
        <w:rPr>
          <w:color w:val="000000"/>
        </w:rPr>
        <w:t>11 straipsnio 3 dalyje išbraukti žodį „Nacionalinėje“, po žodžių „informaciniame leidinyje“ įrašyti žodžius „ar kituose biržos informacij</w:t>
      </w:r>
      <w:r>
        <w:rPr>
          <w:color w:val="000000"/>
        </w:rPr>
        <w:t>os šaltiniuose“, išbraukti žodį „šios“ ir šią dalį išdėstyti taip:</w:t>
      </w:r>
    </w:p>
    <w:p w14:paraId="6A34032D" w14:textId="77777777" w:rsidR="0065361A" w:rsidRDefault="00870815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Šio straipsnio 1 dalyje nurodyta informacija apie privatizavimo objektą Informaciniame privatizavimo biuletenyje turi būti paskelbta ne vėliau kaip prieš 30 dienų iki paraiškų ar kitų</w:t>
      </w:r>
      <w:r>
        <w:rPr>
          <w:color w:val="000000"/>
        </w:rPr>
        <w:t xml:space="preserve"> privatizavimo dokumentų dėl dalyvavimo privatizavime priėmimo pradžios, o kai informacija apie privatizavimo o</w:t>
      </w:r>
      <w:bookmarkStart w:id="0" w:name="_GoBack"/>
      <w:bookmarkEnd w:id="0"/>
      <w:r>
        <w:rPr>
          <w:color w:val="000000"/>
        </w:rPr>
        <w:t>bjektą skelbiama ne pirmą kartą, – ne vėliau kaip prieš 10 dienų. Kai akcijos parduodamos vertybinių popierių biržoje, informacija apie privatiza</w:t>
      </w:r>
      <w:r>
        <w:rPr>
          <w:color w:val="000000"/>
        </w:rPr>
        <w:t xml:space="preserve">vimo objektą yra skelbiama Informaciniame privatizavimo biuletenyje ir biržos informaciniame leidinyje </w:t>
      </w:r>
      <w:r>
        <w:rPr>
          <w:bCs/>
          <w:color w:val="000000"/>
        </w:rPr>
        <w:t xml:space="preserve">ar kituose biržos informacijos šaltiniuose pagal biržos nustatytas taisykles. Kai yra reali tikimybė parduoti privatizavimo objektą užsienio fiziniam ar </w:t>
      </w:r>
      <w:r>
        <w:rPr>
          <w:bCs/>
          <w:color w:val="000000"/>
        </w:rPr>
        <w:t>juridiniam asmeniui, Turto fondo nustatyta informacija</w:t>
      </w:r>
      <w:r>
        <w:rPr>
          <w:color w:val="000000"/>
        </w:rPr>
        <w:t xml:space="preserve"> apie privatizavimo objektą turi būti paskelbta ir užsienio spaudoje.“</w:t>
      </w:r>
    </w:p>
    <w:p w14:paraId="6A34032E" w14:textId="77777777" w:rsidR="0065361A" w:rsidRDefault="00870815">
      <w:pPr>
        <w:ind w:firstLine="708"/>
        <w:jc w:val="both"/>
      </w:pPr>
    </w:p>
    <w:p w14:paraId="6A34032F" w14:textId="77777777" w:rsidR="0065361A" w:rsidRDefault="0087081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6</w:t>
      </w:r>
      <w:r>
        <w:rPr>
          <w:b/>
          <w:color w:val="000000"/>
        </w:rPr>
        <w:t> straipsnis. </w:t>
      </w:r>
      <w:r>
        <w:rPr>
          <w:b/>
          <w:color w:val="000000"/>
        </w:rPr>
        <w:t xml:space="preserve">Įstatymo įsigaliojimas </w:t>
      </w:r>
    </w:p>
    <w:p w14:paraId="6A340330" w14:textId="77777777" w:rsidR="0065361A" w:rsidRDefault="00870815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Šis įstatymas įsigalioja nuo 2005 m. sausio 1 d.</w:t>
      </w:r>
    </w:p>
    <w:p w14:paraId="6A340331" w14:textId="77777777" w:rsidR="0065361A" w:rsidRDefault="0065361A">
      <w:pPr>
        <w:ind w:firstLine="708"/>
      </w:pPr>
    </w:p>
    <w:p w14:paraId="6A340332" w14:textId="77777777" w:rsidR="0065361A" w:rsidRDefault="00870815">
      <w:pPr>
        <w:ind w:firstLine="708"/>
      </w:pPr>
    </w:p>
    <w:p w14:paraId="6A340333" w14:textId="77777777" w:rsidR="0065361A" w:rsidRDefault="00870815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</w:t>
      </w:r>
      <w:r>
        <w:rPr>
          <w:i/>
          <w:iCs/>
          <w:color w:val="000000"/>
        </w:rPr>
        <w:t>Respublikos Seimo priimtą įstatymą.</w:t>
      </w:r>
    </w:p>
    <w:p w14:paraId="6A340334" w14:textId="77777777" w:rsidR="0065361A" w:rsidRDefault="0065361A"/>
    <w:p w14:paraId="48FF59EB" w14:textId="77777777" w:rsidR="00870815" w:rsidRDefault="00870815"/>
    <w:p w14:paraId="07295C2C" w14:textId="77777777" w:rsidR="00870815" w:rsidRDefault="00870815"/>
    <w:p w14:paraId="6A340335" w14:textId="77777777" w:rsidR="0065361A" w:rsidRDefault="00870815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6A34033A" w14:textId="77777777" w:rsidR="0065361A" w:rsidRDefault="00870815">
      <w:pPr>
        <w:ind w:firstLine="708"/>
      </w:pPr>
    </w:p>
    <w:sectPr w:rsidR="0065361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4033E" w14:textId="77777777" w:rsidR="0065361A" w:rsidRDefault="00870815">
      <w:r>
        <w:separator/>
      </w:r>
    </w:p>
  </w:endnote>
  <w:endnote w:type="continuationSeparator" w:id="0">
    <w:p w14:paraId="6A34033F" w14:textId="77777777" w:rsidR="0065361A" w:rsidRDefault="008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40345" w14:textId="77777777" w:rsidR="0065361A" w:rsidRDefault="00870815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A340346" w14:textId="77777777" w:rsidR="0065361A" w:rsidRDefault="0065361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40347" w14:textId="77777777" w:rsidR="0065361A" w:rsidRDefault="00870815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6A340348" w14:textId="77777777" w:rsidR="0065361A" w:rsidRDefault="0065361A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4034A" w14:textId="77777777" w:rsidR="0065361A" w:rsidRDefault="0065361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4033C" w14:textId="77777777" w:rsidR="0065361A" w:rsidRDefault="00870815">
      <w:r>
        <w:separator/>
      </w:r>
    </w:p>
  </w:footnote>
  <w:footnote w:type="continuationSeparator" w:id="0">
    <w:p w14:paraId="6A34033D" w14:textId="77777777" w:rsidR="0065361A" w:rsidRDefault="0087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40340" w14:textId="77777777" w:rsidR="0065361A" w:rsidRDefault="0087081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A340341" w14:textId="77777777" w:rsidR="0065361A" w:rsidRDefault="0087081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A340342" w14:textId="77777777" w:rsidR="0065361A" w:rsidRDefault="0065361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40343" w14:textId="77777777" w:rsidR="0065361A" w:rsidRDefault="0087081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6A340344" w14:textId="77777777" w:rsidR="0065361A" w:rsidRDefault="0065361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40349" w14:textId="77777777" w:rsidR="0065361A" w:rsidRDefault="0065361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C8"/>
    <w:rsid w:val="0065361A"/>
    <w:rsid w:val="00870815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A340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7055451E838B"/>
  <Relationship Id="rId11" Type="http://schemas.openxmlformats.org/officeDocument/2006/relationships/hyperlink" TargetMode="External" Target="https://www.e-tar.lt/portal/lt/legalAct/TAR.D05F4E4E9E12"/>
  <Relationship Id="rId12" Type="http://schemas.openxmlformats.org/officeDocument/2006/relationships/hyperlink" TargetMode="External" Target="https://www.e-tar.lt/portal/lt/legalAct/TAR.35A89EBA294A"/>
  <Relationship Id="rId13" Type="http://schemas.openxmlformats.org/officeDocument/2006/relationships/hyperlink" TargetMode="External" Target="https://www.e-tar.lt/portal/lt/legalAct/TAR.BA573C8F4613"/>
  <Relationship Id="rId14" Type="http://schemas.openxmlformats.org/officeDocument/2006/relationships/hyperlink" TargetMode="External" Target="https://www.e-tar.lt/portal/lt/legalAct/TAR.418BDE2AE59D"/>
  <Relationship Id="rId15" Type="http://schemas.openxmlformats.org/officeDocument/2006/relationships/hyperlink" TargetMode="External" Target="https://www.e-tar.lt/portal/lt/legalAct/TAR.08A7F7F57812"/>
  <Relationship Id="rId16" Type="http://schemas.openxmlformats.org/officeDocument/2006/relationships/hyperlink" TargetMode="External" Target="https://www.e-tar.lt/portal/lt/legalAct/TAR.19D76435B8FF"/>
  <Relationship Id="rId17" Type="http://schemas.openxmlformats.org/officeDocument/2006/relationships/header" Target="header1.xml"/>
  <Relationship Id="rId18" Type="http://schemas.openxmlformats.org/officeDocument/2006/relationships/header" Target="header2.xml"/>
  <Relationship Id="rId19" Type="http://schemas.openxmlformats.org/officeDocument/2006/relationships/footer" Target="footer1.xml"/>
  <Relationship Id="rId2" Type="http://schemas.openxmlformats.org/officeDocument/2006/relationships/styles" Target="styles.xml"/>
  <Relationship Id="rId20" Type="http://schemas.openxmlformats.org/officeDocument/2006/relationships/footer" Target="footer2.xml"/>
  <Relationship Id="rId21" Type="http://schemas.openxmlformats.org/officeDocument/2006/relationships/header" Target="header3.xml"/>
  <Relationship Id="rId22" Type="http://schemas.openxmlformats.org/officeDocument/2006/relationships/footer" Target="footer3.xml"/>
  <Relationship Id="rId23" Type="http://schemas.openxmlformats.org/officeDocument/2006/relationships/fontTable" Target="fontTable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3116</Words>
  <Characters>1777</Characters>
  <Application>Microsoft Office Word</Application>
  <DocSecurity>0</DocSecurity>
  <Lines>14</Lines>
  <Paragraphs>9</Paragraphs>
  <ScaleCrop>false</ScaleCrop>
  <Company/>
  <LinksUpToDate>false</LinksUpToDate>
  <CharactersWithSpaces>4884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2015-07-03T03:20:00Z</dcterms:created>
  <dc:creator>marina.buivid@gmail.com</dc:creator>
  <lastModifiedBy>TRAPINSKIENĖ Aušrinė</lastModifiedBy>
  <dcterms:modified xsi:type="dcterms:W3CDTF">2017-02-07T13:29:00Z</dcterms:modified>
  <revision>3</revision>
</coreProperties>
</file>