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FC365" w14:textId="77777777" w:rsidR="00572C7A" w:rsidRDefault="00572C7A">
      <w:pPr>
        <w:tabs>
          <w:tab w:val="center" w:pos="4153"/>
          <w:tab w:val="right" w:pos="8306"/>
        </w:tabs>
        <w:rPr>
          <w:lang w:val="en-GB"/>
        </w:rPr>
      </w:pPr>
    </w:p>
    <w:p w14:paraId="29DFC366" w14:textId="77777777" w:rsidR="00572C7A" w:rsidRDefault="00904EC8">
      <w:pPr>
        <w:jc w:val="center"/>
        <w:rPr>
          <w:b/>
        </w:rPr>
      </w:pPr>
      <w:r>
        <w:rPr>
          <w:b/>
          <w:lang w:eastAsia="lt-LT"/>
        </w:rPr>
        <w:pict w14:anchorId="29DFC3B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AA526B">
        <w:rPr>
          <w:b/>
        </w:rPr>
        <w:t>LIETUVOS RESPUBLIKOS KRAŠTO APSAUGOS MINISTRAS</w:t>
      </w:r>
    </w:p>
    <w:p w14:paraId="29DFC367" w14:textId="77777777" w:rsidR="00572C7A" w:rsidRDefault="00572C7A">
      <w:pPr>
        <w:jc w:val="center"/>
      </w:pPr>
    </w:p>
    <w:p w14:paraId="29DFC368" w14:textId="77777777" w:rsidR="00572C7A" w:rsidRDefault="00AA526B">
      <w:pPr>
        <w:jc w:val="center"/>
        <w:rPr>
          <w:b/>
        </w:rPr>
      </w:pPr>
      <w:r>
        <w:rPr>
          <w:b/>
        </w:rPr>
        <w:t>Į S A K Y M A S</w:t>
      </w:r>
    </w:p>
    <w:p w14:paraId="29DFC369" w14:textId="77777777" w:rsidR="00572C7A" w:rsidRDefault="00AA526B">
      <w:pPr>
        <w:jc w:val="center"/>
        <w:rPr>
          <w:b/>
        </w:rPr>
      </w:pPr>
      <w:r>
        <w:rPr>
          <w:b/>
        </w:rPr>
        <w:t>DĖL KRAŠTO APSAUGOS SISTEMOS ORGANIZUOJAMŲ RENGINIŲ DALYVIO MOKESČIO NUSTATYMO IR PANAUDOJIMO TVARKOS APRAŠO PATVIRTINIMO</w:t>
      </w:r>
    </w:p>
    <w:p w14:paraId="29DFC36A" w14:textId="77777777" w:rsidR="00572C7A" w:rsidRDefault="00572C7A">
      <w:pPr>
        <w:jc w:val="center"/>
      </w:pPr>
    </w:p>
    <w:p w14:paraId="29DFC36B" w14:textId="77777777" w:rsidR="00572C7A" w:rsidRDefault="00AA526B">
      <w:pPr>
        <w:jc w:val="center"/>
      </w:pPr>
      <w:r>
        <w:t>2007 m. rugpjūčio 10 d. Nr. V-806</w:t>
      </w:r>
    </w:p>
    <w:p w14:paraId="29DFC36C" w14:textId="35755C78" w:rsidR="00572C7A" w:rsidRDefault="00AA526B" w:rsidP="00904EC8">
      <w:pPr>
        <w:tabs>
          <w:tab w:val="left" w:pos="2948"/>
          <w:tab w:val="center" w:pos="4819"/>
        </w:tabs>
        <w:jc w:val="center"/>
      </w:pPr>
      <w:bookmarkStart w:id="0" w:name="_GoBack"/>
      <w:bookmarkEnd w:id="0"/>
      <w:r>
        <w:t>Vilnius</w:t>
      </w:r>
    </w:p>
    <w:p w14:paraId="29DFC36D" w14:textId="77777777" w:rsidR="00572C7A" w:rsidRDefault="00572C7A">
      <w:pPr>
        <w:ind w:firstLine="709"/>
      </w:pPr>
    </w:p>
    <w:p w14:paraId="29DFC36E" w14:textId="77777777" w:rsidR="00572C7A" w:rsidRDefault="00AA526B">
      <w:pPr>
        <w:widowControl w:val="0"/>
        <w:shd w:val="clear" w:color="auto" w:fill="FFFFFF"/>
        <w:ind w:firstLine="709"/>
        <w:jc w:val="both"/>
      </w:pPr>
      <w:r>
        <w:t xml:space="preserve">Vadovaudamasis Lietuvos Respublikos krašto apsaugos sistemos organizavimo ir karo tarnybos įstatymo (Žin., 1998, Nr. </w:t>
      </w:r>
      <w:hyperlink r:id="rId10" w:tgtFrame="_blank" w:history="1">
        <w:r>
          <w:rPr>
            <w:color w:val="0000FF" w:themeColor="hyperlink"/>
            <w:u w:val="single"/>
          </w:rPr>
          <w:t>49-1325</w:t>
        </w:r>
      </w:hyperlink>
      <w:r>
        <w:t>; 1999, Nr. 66-2069; 2003 Nr. 91(1)-4106; 2004, Nr. 169-6215; 2006, Nr. 72-2679) 10 straipsnio 2 dalies 4 punktu ir 3 dalimi bei siekdamas užtikrinti efektyvų išteklių naudojimą,</w:t>
      </w:r>
    </w:p>
    <w:p w14:paraId="29DFC371" w14:textId="4831E905" w:rsidR="00572C7A" w:rsidRDefault="00AA526B" w:rsidP="00AA526B">
      <w:pPr>
        <w:widowControl w:val="0"/>
        <w:shd w:val="clear" w:color="auto" w:fill="FFFFFF"/>
        <w:ind w:firstLine="709"/>
        <w:jc w:val="both"/>
      </w:pPr>
      <w:r>
        <w:rPr>
          <w:spacing w:val="60"/>
        </w:rPr>
        <w:t>tvirtinu</w:t>
      </w:r>
      <w:r>
        <w:t xml:space="preserve"> Krašto apsaugos sistemos organizuojamų renginių dalyvio mokesčio dydžio nustatymo ir panaudojimo tvarkos aprašą (pridedama).</w:t>
      </w:r>
    </w:p>
    <w:p w14:paraId="1B7F9D6D" w14:textId="77777777" w:rsidR="00AA526B" w:rsidRDefault="00AA526B">
      <w:pPr>
        <w:tabs>
          <w:tab w:val="right" w:pos="9639"/>
        </w:tabs>
      </w:pPr>
    </w:p>
    <w:p w14:paraId="377458E6" w14:textId="77777777" w:rsidR="00AA526B" w:rsidRDefault="00AA526B">
      <w:pPr>
        <w:tabs>
          <w:tab w:val="right" w:pos="9639"/>
        </w:tabs>
      </w:pPr>
    </w:p>
    <w:p w14:paraId="05834966" w14:textId="77777777" w:rsidR="00AA526B" w:rsidRDefault="00AA526B">
      <w:pPr>
        <w:tabs>
          <w:tab w:val="right" w:pos="9639"/>
        </w:tabs>
      </w:pPr>
    </w:p>
    <w:p w14:paraId="29DFC374" w14:textId="124CA93F" w:rsidR="00572C7A" w:rsidRDefault="00AA526B" w:rsidP="00AA526B">
      <w:pPr>
        <w:tabs>
          <w:tab w:val="right" w:pos="9639"/>
        </w:tabs>
      </w:pPr>
      <w:r>
        <w:rPr>
          <w:caps/>
        </w:rPr>
        <w:t>KRAŠTO APSAUGOS MINISTRAS</w:t>
      </w:r>
      <w:r>
        <w:rPr>
          <w:caps/>
        </w:rPr>
        <w:tab/>
        <w:t>JUOZAS OLEKAS</w:t>
      </w:r>
    </w:p>
    <w:p w14:paraId="022D278F" w14:textId="195351AC" w:rsidR="00AA526B" w:rsidRDefault="00AA526B">
      <w:pPr>
        <w:widowControl w:val="0"/>
        <w:shd w:val="clear" w:color="auto" w:fill="FFFFFF"/>
        <w:ind w:firstLine="5102"/>
        <w:sectPr w:rsidR="00AA526B" w:rsidSect="00AA526B">
          <w:headerReference w:type="even" r:id="rId11"/>
          <w:headerReference w:type="default" r:id="rId12"/>
          <w:footerReference w:type="even" r:id="rId13"/>
          <w:footerReference w:type="default" r:id="rId14"/>
          <w:headerReference w:type="first" r:id="rId15"/>
          <w:footerReference w:type="first" r:id="rId16"/>
          <w:pgSz w:w="11907" w:h="16839" w:code="9"/>
          <w:pgMar w:top="1701" w:right="567" w:bottom="1134" w:left="1701" w:header="709" w:footer="709" w:gutter="0"/>
          <w:pgNumType w:start="1"/>
          <w:cols w:space="708"/>
          <w:titlePg/>
          <w:docGrid w:linePitch="326"/>
        </w:sectPr>
      </w:pPr>
    </w:p>
    <w:p w14:paraId="29DFC375" w14:textId="4E2BD23C" w:rsidR="00572C7A" w:rsidRDefault="00AA526B">
      <w:pPr>
        <w:widowControl w:val="0"/>
        <w:shd w:val="clear" w:color="auto" w:fill="FFFFFF"/>
        <w:ind w:firstLine="5102"/>
      </w:pPr>
      <w:r>
        <w:lastRenderedPageBreak/>
        <w:t>PATVIRTINTA</w:t>
      </w:r>
    </w:p>
    <w:p w14:paraId="29DFC376" w14:textId="77777777" w:rsidR="00572C7A" w:rsidRDefault="00AA526B">
      <w:pPr>
        <w:widowControl w:val="0"/>
        <w:shd w:val="clear" w:color="auto" w:fill="FFFFFF"/>
        <w:ind w:firstLine="5102"/>
      </w:pPr>
      <w:r>
        <w:t xml:space="preserve">Lietuvos Respublikos krašto apsaugos ministro </w:t>
      </w:r>
    </w:p>
    <w:p w14:paraId="29DFC377" w14:textId="77777777" w:rsidR="00572C7A" w:rsidRDefault="00AA526B">
      <w:pPr>
        <w:widowControl w:val="0"/>
        <w:shd w:val="clear" w:color="auto" w:fill="FFFFFF"/>
        <w:ind w:firstLine="5102"/>
      </w:pPr>
      <w:r>
        <w:t>2007 m. rugpjūčio 10 d. įsakymu Nr. V-806</w:t>
      </w:r>
    </w:p>
    <w:p w14:paraId="29DFC378" w14:textId="77777777" w:rsidR="00572C7A" w:rsidRDefault="00572C7A">
      <w:pPr>
        <w:ind w:firstLine="709"/>
      </w:pPr>
    </w:p>
    <w:p w14:paraId="29DFC379" w14:textId="77777777" w:rsidR="00572C7A" w:rsidRDefault="00904EC8">
      <w:pPr>
        <w:widowControl w:val="0"/>
        <w:shd w:val="clear" w:color="auto" w:fill="FFFFFF"/>
        <w:jc w:val="center"/>
      </w:pPr>
      <w:r w:rsidR="00AA526B">
        <w:rPr>
          <w:b/>
          <w:bCs/>
        </w:rPr>
        <w:t>KRAŠTO APSAUGOS SISTEMOS ORGANIZUOJAMŲ RENGINIŲ DALYVIO MOKESČIO DYDŽIO NUSTATYMO IR PANAUDOJIMO TVARKOS APRAŠAS</w:t>
      </w:r>
    </w:p>
    <w:p w14:paraId="29DFC37A" w14:textId="77777777" w:rsidR="00572C7A" w:rsidRDefault="00572C7A">
      <w:pPr>
        <w:jc w:val="center"/>
      </w:pPr>
    </w:p>
    <w:p w14:paraId="29DFC37B" w14:textId="77777777" w:rsidR="00572C7A" w:rsidRDefault="00904EC8">
      <w:pPr>
        <w:widowControl w:val="0"/>
        <w:shd w:val="clear" w:color="auto" w:fill="FFFFFF"/>
        <w:jc w:val="center"/>
      </w:pPr>
      <w:r w:rsidR="00AA526B">
        <w:rPr>
          <w:b/>
          <w:bCs/>
        </w:rPr>
        <w:t>I</w:t>
      </w:r>
      <w:r w:rsidR="00AA526B">
        <w:rPr>
          <w:b/>
          <w:bCs/>
        </w:rPr>
        <w:t xml:space="preserve">. </w:t>
      </w:r>
      <w:r w:rsidR="00AA526B">
        <w:rPr>
          <w:b/>
          <w:bCs/>
        </w:rPr>
        <w:t>BENDROSIOS NUOSTATOS</w:t>
      </w:r>
    </w:p>
    <w:p w14:paraId="29DFC37C" w14:textId="77777777" w:rsidR="00572C7A" w:rsidRDefault="00572C7A">
      <w:pPr>
        <w:ind w:firstLine="709"/>
      </w:pPr>
    </w:p>
    <w:p w14:paraId="29DFC37D" w14:textId="77777777" w:rsidR="00572C7A" w:rsidRDefault="00904EC8">
      <w:pPr>
        <w:widowControl w:val="0"/>
        <w:shd w:val="clear" w:color="auto" w:fill="FFFFFF"/>
        <w:ind w:firstLine="709"/>
        <w:jc w:val="both"/>
      </w:pPr>
      <w:r w:rsidR="00AA526B">
        <w:t>1</w:t>
      </w:r>
      <w:r w:rsidR="00AA526B">
        <w:t>. Krašto apsaugos sistemos organizuojamų renginių dalyvio mokesčio dydžio nustatymo ir panaudojimo tvarkos aprašas (toliau – tvarkos aprašas) reglamentuoja renginio dalyvio mokesčio sudedamąsias dalis, jų dydžio nustatymą, šių lėšų apskaitą ir panaudojimą krašto apsaugos sistemos (toliau – KAS) institucijose ar jų padaliniuose.</w:t>
      </w:r>
    </w:p>
    <w:p w14:paraId="29DFC37E" w14:textId="77777777" w:rsidR="00572C7A" w:rsidRDefault="00904EC8">
      <w:pPr>
        <w:widowControl w:val="0"/>
        <w:shd w:val="clear" w:color="auto" w:fill="FFFFFF"/>
        <w:ind w:firstLine="709"/>
        <w:jc w:val="both"/>
      </w:pPr>
      <w:r w:rsidR="00AA526B">
        <w:t>2</w:t>
      </w:r>
      <w:r w:rsidR="00AA526B">
        <w:t>. Šiame tvarkos apraše vartojamos sąvokos:</w:t>
      </w:r>
    </w:p>
    <w:p w14:paraId="29DFC37F" w14:textId="77777777" w:rsidR="00572C7A" w:rsidRDefault="00AA526B">
      <w:pPr>
        <w:widowControl w:val="0"/>
        <w:shd w:val="clear" w:color="auto" w:fill="FFFFFF"/>
        <w:ind w:firstLine="709"/>
        <w:jc w:val="both"/>
      </w:pPr>
      <w:r>
        <w:rPr>
          <w:b/>
          <w:bCs/>
        </w:rPr>
        <w:t xml:space="preserve">Renginys – </w:t>
      </w:r>
      <w:r>
        <w:t>KAS institucijos ar jos padalinio organizuojamos konferencijos, seminarai, kursai, mokymai ir kt., kuriuose dalyvauja kitų Lietuvos Respublikos ir (ar) užsienio valstybių institucijų (civilinių ir (ar) gynybos) atstovai.</w:t>
      </w:r>
    </w:p>
    <w:p w14:paraId="29DFC380" w14:textId="77777777" w:rsidR="00572C7A" w:rsidRDefault="00AA526B">
      <w:pPr>
        <w:widowControl w:val="0"/>
        <w:shd w:val="clear" w:color="auto" w:fill="FFFFFF"/>
        <w:ind w:firstLine="709"/>
        <w:jc w:val="both"/>
      </w:pPr>
      <w:r>
        <w:rPr>
          <w:b/>
          <w:bCs/>
        </w:rPr>
        <w:t xml:space="preserve">Renginio dalyvis – </w:t>
      </w:r>
      <w:r>
        <w:t>Lietuvos Respublikos ir (ar) užsienio valstybių institucijos atstovas, dalyvaujantis KAS institucijos ar jos padalinio organizuojamame renginyje ir už dalyvavimą mokantis šio tvarkos aprašo nustatyta tvarka apskaičiuotą dalyvio mokestį.</w:t>
      </w:r>
    </w:p>
    <w:p w14:paraId="29DFC381" w14:textId="77777777" w:rsidR="00572C7A" w:rsidRDefault="00AA526B">
      <w:pPr>
        <w:widowControl w:val="0"/>
        <w:shd w:val="clear" w:color="auto" w:fill="FFFFFF"/>
        <w:ind w:firstLine="709"/>
        <w:jc w:val="both"/>
      </w:pPr>
      <w:r>
        <w:rPr>
          <w:b/>
          <w:bCs/>
        </w:rPr>
        <w:t xml:space="preserve">Dalyvio mokestis – </w:t>
      </w:r>
      <w:r>
        <w:t>vadovaujantis šiuo tvarkos aprašu renginio dalyviui apskaičiuota pinigų suma, skirta su jo dalyvavimu renginyje susijusioms išlaidoms padengti.</w:t>
      </w:r>
    </w:p>
    <w:p w14:paraId="29DFC382" w14:textId="77777777" w:rsidR="00572C7A" w:rsidRDefault="00904EC8">
      <w:pPr>
        <w:widowControl w:val="0"/>
        <w:shd w:val="clear" w:color="auto" w:fill="FFFFFF"/>
        <w:ind w:firstLine="709"/>
        <w:jc w:val="both"/>
      </w:pPr>
      <w:r w:rsidR="00AA526B">
        <w:t>3</w:t>
      </w:r>
      <w:r w:rsidR="00AA526B">
        <w:t>. Dalyvio mokestis gali būti taikomas renginio dalyviams (išskyrus KAS karius, valstybės tarnautojus ar darbuotojus), jei yra viena iš šių aplinkybių:</w:t>
      </w:r>
    </w:p>
    <w:p w14:paraId="29DFC383" w14:textId="77777777" w:rsidR="00572C7A" w:rsidRDefault="00904EC8">
      <w:pPr>
        <w:widowControl w:val="0"/>
        <w:shd w:val="clear" w:color="auto" w:fill="FFFFFF"/>
        <w:ind w:firstLine="709"/>
        <w:jc w:val="both"/>
      </w:pPr>
      <w:r w:rsidR="00AA526B">
        <w:t>3.1</w:t>
      </w:r>
      <w:r w:rsidR="00AA526B">
        <w:t>. renginio sąmata didesnė kaip 5 tūkst. Lt ir renginio trukmė ne trumpesnė kaip 2 dienos;</w:t>
      </w:r>
    </w:p>
    <w:p w14:paraId="29DFC384" w14:textId="77777777" w:rsidR="00572C7A" w:rsidRDefault="00904EC8">
      <w:pPr>
        <w:widowControl w:val="0"/>
        <w:shd w:val="clear" w:color="auto" w:fill="FFFFFF"/>
        <w:ind w:firstLine="709"/>
        <w:jc w:val="both"/>
      </w:pPr>
      <w:r w:rsidR="00AA526B">
        <w:t>3.2</w:t>
      </w:r>
      <w:r w:rsidR="00AA526B">
        <w:t>. renginys yra periodinis (reguliariai organizuojamas) arba organizuojamas rotacijos principu.</w:t>
      </w:r>
    </w:p>
    <w:p w14:paraId="29DFC385" w14:textId="77777777" w:rsidR="00572C7A" w:rsidRDefault="00904EC8">
      <w:pPr>
        <w:widowControl w:val="0"/>
        <w:shd w:val="clear" w:color="auto" w:fill="FFFFFF"/>
        <w:ind w:firstLine="709"/>
        <w:jc w:val="both"/>
      </w:pPr>
      <w:r w:rsidR="00AA526B">
        <w:t>4</w:t>
      </w:r>
      <w:r w:rsidR="00AA526B">
        <w:t>. Dalyvio mokestis netaikomas:</w:t>
      </w:r>
    </w:p>
    <w:p w14:paraId="29DFC386" w14:textId="77777777" w:rsidR="00572C7A" w:rsidRDefault="00904EC8">
      <w:pPr>
        <w:widowControl w:val="0"/>
        <w:shd w:val="clear" w:color="auto" w:fill="FFFFFF"/>
        <w:ind w:firstLine="709"/>
        <w:jc w:val="both"/>
      </w:pPr>
      <w:r w:rsidR="00AA526B">
        <w:t>4.1</w:t>
      </w:r>
      <w:r w:rsidR="00AA526B">
        <w:t>. Šiaurės Atlanto Sutarties Organizacijos (toliau – NATO) ir (ar) Europos Sąjungos (toliau – ES) remiamų valstybių renginio dalyviams (pvz., Armėnijos, Azerbaidžano, Gruzijos, Moldovos, Ukrainos ir kt.), nebent yra susitarta kitaip;</w:t>
      </w:r>
    </w:p>
    <w:p w14:paraId="29DFC387" w14:textId="77777777" w:rsidR="00572C7A" w:rsidRDefault="00904EC8">
      <w:pPr>
        <w:widowControl w:val="0"/>
        <w:shd w:val="clear" w:color="auto" w:fill="FFFFFF"/>
        <w:ind w:firstLine="709"/>
        <w:jc w:val="both"/>
      </w:pPr>
      <w:r w:rsidR="00AA526B">
        <w:t>4.2</w:t>
      </w:r>
      <w:r w:rsidR="00AA526B">
        <w:t>. asmenims, gavusiems raštišką arba žodinį krašto apsaugos ministro ar kariuomenės vado kvietimą dalyvauti renginyje;</w:t>
      </w:r>
    </w:p>
    <w:p w14:paraId="29DFC388" w14:textId="77777777" w:rsidR="00572C7A" w:rsidRDefault="00904EC8">
      <w:pPr>
        <w:widowControl w:val="0"/>
        <w:shd w:val="clear" w:color="auto" w:fill="FFFFFF"/>
        <w:ind w:firstLine="709"/>
        <w:jc w:val="both"/>
      </w:pPr>
      <w:r w:rsidR="00AA526B">
        <w:t>4.3</w:t>
      </w:r>
      <w:r w:rsidR="00AA526B">
        <w:t>. užsienio šalių dalyviams, kai tai numato atitinkami susitarimai.</w:t>
      </w:r>
    </w:p>
    <w:p w14:paraId="29DFC389" w14:textId="77777777" w:rsidR="00572C7A" w:rsidRDefault="00904EC8">
      <w:pPr>
        <w:widowControl w:val="0"/>
        <w:shd w:val="clear" w:color="auto" w:fill="FFFFFF"/>
        <w:ind w:firstLine="709"/>
        <w:jc w:val="both"/>
      </w:pPr>
      <w:r w:rsidR="00AA526B">
        <w:t>5</w:t>
      </w:r>
      <w:r w:rsidR="00AA526B">
        <w:t>. KAS institucijos ar jos padalinio vadovas, atsižvelgdamas į einamųjų metų numatytų renginių skaičių ir jiems skirtas lėšas, kitų NATO arba ES valstybių patirtį, į renginio pobūdį, tikslus, šios tvarkos aprašo 3 punkte numatytais atvejais teikia ministrui ar jo įgaliotam asmeniui siūlymą dėl dalyvio mokesčio dydžio taikymo, netaikymo ar sumažinimo ir (ar) dėl kitų Lietuvos Respublikos ir (ar) užsienio valstybių institucijų atstovų, nenumatytų tvarkos aprašo 4 punkte, atleidimo nuo dalyvio mokesčio mokėjimo.</w:t>
      </w:r>
    </w:p>
    <w:p w14:paraId="29DFC38A" w14:textId="77777777" w:rsidR="00572C7A" w:rsidRDefault="00904EC8">
      <w:pPr>
        <w:widowControl w:val="0"/>
        <w:shd w:val="clear" w:color="auto" w:fill="FFFFFF"/>
        <w:ind w:firstLine="709"/>
        <w:jc w:val="both"/>
      </w:pPr>
      <w:r w:rsidR="00AA526B">
        <w:t>6</w:t>
      </w:r>
      <w:r w:rsidR="00AA526B">
        <w:t>. Atsakinga arba renginį inicijavusi KAS institucija ar jos padalinys rengia:</w:t>
      </w:r>
    </w:p>
    <w:p w14:paraId="29DFC38B" w14:textId="77777777" w:rsidR="00572C7A" w:rsidRDefault="00904EC8">
      <w:pPr>
        <w:widowControl w:val="0"/>
        <w:shd w:val="clear" w:color="auto" w:fill="FFFFFF"/>
        <w:ind w:firstLine="709"/>
        <w:jc w:val="both"/>
      </w:pPr>
      <w:r w:rsidR="00AA526B">
        <w:t>6.1</w:t>
      </w:r>
      <w:r w:rsidR="00AA526B">
        <w:t>. kai renginyje dalyvauja Lietuvos Respublikos institucijos:</w:t>
      </w:r>
    </w:p>
    <w:p w14:paraId="29DFC38C" w14:textId="77777777" w:rsidR="00572C7A" w:rsidRDefault="00904EC8">
      <w:pPr>
        <w:widowControl w:val="0"/>
        <w:shd w:val="clear" w:color="auto" w:fill="FFFFFF"/>
        <w:ind w:firstLine="709"/>
        <w:jc w:val="both"/>
      </w:pPr>
      <w:r w:rsidR="00AA526B">
        <w:t>6.1.1</w:t>
      </w:r>
      <w:r w:rsidR="00AA526B">
        <w:t>. krašto apsaugos ministro įsakymo projektą. Juo tvirtinamas dalyvio mokesčio dydis ir nurodomos Lietuvos Respublikos institucijos, kurių atstovams taikomas dalyvio mokestis, taip pat institucijos, kurioms dalyvio mokestis netaikomas;</w:t>
      </w:r>
    </w:p>
    <w:p w14:paraId="29DFC38D" w14:textId="77777777" w:rsidR="00572C7A" w:rsidRDefault="00904EC8">
      <w:pPr>
        <w:widowControl w:val="0"/>
        <w:shd w:val="clear" w:color="auto" w:fill="FFFFFF"/>
        <w:ind w:firstLine="709"/>
        <w:jc w:val="both"/>
      </w:pPr>
      <w:r w:rsidR="00AA526B">
        <w:t>6.1.2</w:t>
      </w:r>
      <w:r w:rsidR="00AA526B">
        <w:t>. KAS institucijos vadovo įsakymo projektą dėl renginio organizavimo KAS institucijos vadovo nustatyta tvarka;</w:t>
      </w:r>
    </w:p>
    <w:p w14:paraId="29DFC38E" w14:textId="77777777" w:rsidR="00572C7A" w:rsidRDefault="00904EC8">
      <w:pPr>
        <w:widowControl w:val="0"/>
        <w:shd w:val="clear" w:color="auto" w:fill="FFFFFF"/>
        <w:ind w:firstLine="709"/>
        <w:jc w:val="both"/>
      </w:pPr>
      <w:r w:rsidR="00AA526B">
        <w:t>6.2</w:t>
      </w:r>
      <w:r w:rsidR="00AA526B">
        <w:t xml:space="preserve">. kai renginyje dalyvauja Lietuvos Respublikos ir užsienio šalių institucijos – krašto apsaugos ministro įsakymo projektą dėl renginio organizavimo, kuriuo tvirtinamas dalyvio mokesčio dydis, nurodomos Lietuvos Respublikos ir užsienio šalių institucijos, kurių atstovams </w:t>
      </w:r>
      <w:r w:rsidR="00AA526B">
        <w:lastRenderedPageBreak/>
        <w:t>taikomas dalyvio mokestis, taip pat institucijos, kurių atstovams dalyvio mokestis netaikomas, ir organizaciniai dalykai.</w:t>
      </w:r>
    </w:p>
    <w:p w14:paraId="29DFC38F" w14:textId="77777777" w:rsidR="00572C7A" w:rsidRDefault="00904EC8">
      <w:pPr>
        <w:ind w:firstLine="709"/>
        <w:jc w:val="both"/>
      </w:pPr>
    </w:p>
    <w:p w14:paraId="29DFC390" w14:textId="77777777" w:rsidR="00572C7A" w:rsidRDefault="00904EC8">
      <w:pPr>
        <w:widowControl w:val="0"/>
        <w:shd w:val="clear" w:color="auto" w:fill="FFFFFF"/>
        <w:jc w:val="center"/>
      </w:pPr>
      <w:r w:rsidR="00AA526B">
        <w:rPr>
          <w:b/>
          <w:bCs/>
        </w:rPr>
        <w:t>II</w:t>
      </w:r>
      <w:r w:rsidR="00AA526B">
        <w:rPr>
          <w:b/>
          <w:bCs/>
        </w:rPr>
        <w:t xml:space="preserve">. </w:t>
      </w:r>
      <w:r w:rsidR="00AA526B">
        <w:rPr>
          <w:b/>
          <w:bCs/>
        </w:rPr>
        <w:t>DALYVIO MOKESTIS</w:t>
      </w:r>
    </w:p>
    <w:p w14:paraId="29DFC391" w14:textId="77777777" w:rsidR="00572C7A" w:rsidRDefault="00572C7A">
      <w:pPr>
        <w:ind w:firstLine="709"/>
        <w:jc w:val="both"/>
      </w:pPr>
    </w:p>
    <w:p w14:paraId="29DFC392" w14:textId="77777777" w:rsidR="00572C7A" w:rsidRDefault="00904EC8">
      <w:pPr>
        <w:widowControl w:val="0"/>
        <w:shd w:val="clear" w:color="auto" w:fill="FFFFFF"/>
        <w:ind w:firstLine="709"/>
        <w:jc w:val="both"/>
      </w:pPr>
      <w:r w:rsidR="00AA526B">
        <w:t>7</w:t>
      </w:r>
      <w:r w:rsidR="00AA526B">
        <w:t>. Į dalyvio mokestį įskaičiuojamos šios išlaidos:</w:t>
      </w:r>
    </w:p>
    <w:p w14:paraId="29DFC393" w14:textId="77777777" w:rsidR="00572C7A" w:rsidRDefault="00904EC8">
      <w:pPr>
        <w:widowControl w:val="0"/>
        <w:shd w:val="clear" w:color="auto" w:fill="FFFFFF"/>
        <w:ind w:firstLine="709"/>
        <w:jc w:val="both"/>
      </w:pPr>
      <w:r w:rsidR="00AA526B">
        <w:t>7.1</w:t>
      </w:r>
      <w:r w:rsidR="00AA526B">
        <w:t>. maisto produktų ir nealkoholinių gėrimų, skirtų renginio pertraukoms, įsigijimo;</w:t>
      </w:r>
    </w:p>
    <w:p w14:paraId="29DFC394" w14:textId="77777777" w:rsidR="00572C7A" w:rsidRDefault="00904EC8">
      <w:pPr>
        <w:widowControl w:val="0"/>
        <w:shd w:val="clear" w:color="auto" w:fill="FFFFFF"/>
        <w:ind w:firstLine="709"/>
        <w:jc w:val="both"/>
      </w:pPr>
      <w:r w:rsidR="00AA526B">
        <w:t>7.2</w:t>
      </w:r>
      <w:r w:rsidR="00AA526B">
        <w:t>. transporto nuomos (tik Lietuvos Respublikos teritorijoje);</w:t>
      </w:r>
    </w:p>
    <w:p w14:paraId="29DFC395" w14:textId="77777777" w:rsidR="00572C7A" w:rsidRDefault="00904EC8">
      <w:pPr>
        <w:widowControl w:val="0"/>
        <w:shd w:val="clear" w:color="auto" w:fill="FFFFFF"/>
        <w:ind w:firstLine="709"/>
        <w:jc w:val="both"/>
      </w:pPr>
      <w:r w:rsidR="00AA526B">
        <w:t>7.3</w:t>
      </w:r>
      <w:r w:rsidR="00AA526B">
        <w:t>. patalpų renginiui organizuoti nuomos;</w:t>
      </w:r>
    </w:p>
    <w:p w14:paraId="29DFC396" w14:textId="77777777" w:rsidR="00572C7A" w:rsidRDefault="00904EC8">
      <w:pPr>
        <w:widowControl w:val="0"/>
        <w:shd w:val="clear" w:color="auto" w:fill="FFFFFF"/>
        <w:ind w:firstLine="709"/>
        <w:jc w:val="both"/>
      </w:pPr>
      <w:r w:rsidR="00AA526B">
        <w:t>7.4</w:t>
      </w:r>
      <w:r w:rsidR="00AA526B">
        <w:t>. dalomosios medžiagos (dalyvio paketo – popieriaus, literatūros pirkimo ar parengimo, dauginimo ir įrišimo paslaugų ir kt.) paruošimo;</w:t>
      </w:r>
    </w:p>
    <w:p w14:paraId="29DFC397" w14:textId="77777777" w:rsidR="00572C7A" w:rsidRDefault="00904EC8">
      <w:pPr>
        <w:widowControl w:val="0"/>
        <w:shd w:val="clear" w:color="auto" w:fill="FFFFFF"/>
        <w:ind w:firstLine="709"/>
        <w:jc w:val="both"/>
      </w:pPr>
      <w:r w:rsidR="00AA526B">
        <w:t>7.5</w:t>
      </w:r>
      <w:r w:rsidR="00AA526B">
        <w:t>. kompiuterinės ir organizacinės technikos ir (ar) kitų reikalingų demonstravimo priemonių nuomos (jeigu KAS institucija ar jos padalinys reikiamos technikos neturi ir nėra įmanoma jos laikinai neatlygintinai gauti iš kitos KAS institucijos ar jos padalinio);</w:t>
      </w:r>
    </w:p>
    <w:p w14:paraId="29DFC398" w14:textId="77777777" w:rsidR="00572C7A" w:rsidRDefault="00904EC8">
      <w:pPr>
        <w:widowControl w:val="0"/>
        <w:shd w:val="clear" w:color="auto" w:fill="FFFFFF"/>
        <w:ind w:firstLine="709"/>
        <w:jc w:val="both"/>
      </w:pPr>
      <w:r w:rsidR="00AA526B">
        <w:t>7.6</w:t>
      </w:r>
      <w:r w:rsidR="00AA526B">
        <w:t>. vertimo paslaugų (teksto vertimo ir sinchroninio vertimo paslaugų, sinchroninio vertimo kabinos / įrangos nuomos);</w:t>
      </w:r>
    </w:p>
    <w:p w14:paraId="29DFC399" w14:textId="77777777" w:rsidR="00572C7A" w:rsidRDefault="00904EC8">
      <w:pPr>
        <w:widowControl w:val="0"/>
        <w:shd w:val="clear" w:color="auto" w:fill="FFFFFF"/>
        <w:ind w:firstLine="709"/>
        <w:jc w:val="both"/>
      </w:pPr>
      <w:r w:rsidR="00AA526B">
        <w:t>7.7</w:t>
      </w:r>
      <w:r w:rsidR="00AA526B">
        <w:t>. pašto (kvietimų, renginio medžiagos ar kitos informacinės medžiagos išsiuntimo renginio dalyviams);</w:t>
      </w:r>
    </w:p>
    <w:p w14:paraId="29DFC39A" w14:textId="77777777" w:rsidR="00572C7A" w:rsidRDefault="00904EC8">
      <w:pPr>
        <w:widowControl w:val="0"/>
        <w:shd w:val="clear" w:color="auto" w:fill="FFFFFF"/>
        <w:ind w:firstLine="709"/>
        <w:jc w:val="both"/>
      </w:pPr>
      <w:r w:rsidR="00AA526B">
        <w:t>7.8</w:t>
      </w:r>
      <w:r w:rsidR="00AA526B">
        <w:t>. kultūrinės programos organizavimo (gido paslaugų ekskursijose ir muziejuose, bilietų į teatrą, muziejų ir kitas lankytinas vietas, muzikinės ar (ir) kultūrinės programos atlikėjų samdymo ir kt.);</w:t>
      </w:r>
    </w:p>
    <w:p w14:paraId="29DFC39B" w14:textId="77777777" w:rsidR="00572C7A" w:rsidRDefault="00904EC8">
      <w:pPr>
        <w:widowControl w:val="0"/>
        <w:shd w:val="clear" w:color="auto" w:fill="FFFFFF"/>
        <w:ind w:firstLine="709"/>
        <w:jc w:val="both"/>
      </w:pPr>
      <w:r w:rsidR="00AA526B">
        <w:t>7.9</w:t>
      </w:r>
      <w:r w:rsidR="00AA526B">
        <w:t>. renginio dalyvių maitinimo paslaugų pirkimo;</w:t>
      </w:r>
    </w:p>
    <w:p w14:paraId="29DFC39C" w14:textId="77777777" w:rsidR="00572C7A" w:rsidRDefault="00904EC8">
      <w:pPr>
        <w:widowControl w:val="0"/>
        <w:shd w:val="clear" w:color="auto" w:fill="FFFFFF"/>
        <w:ind w:firstLine="709"/>
        <w:jc w:val="both"/>
      </w:pPr>
      <w:r w:rsidR="00AA526B">
        <w:t>7.10</w:t>
      </w:r>
      <w:r w:rsidR="00AA526B">
        <w:t>. apgyvendinimo paslaugų (nakvynės), išvykus į kitą vietą pagal programą;</w:t>
      </w:r>
    </w:p>
    <w:p w14:paraId="29DFC39D" w14:textId="77777777" w:rsidR="00572C7A" w:rsidRDefault="00904EC8">
      <w:pPr>
        <w:widowControl w:val="0"/>
        <w:shd w:val="clear" w:color="auto" w:fill="FFFFFF"/>
        <w:ind w:firstLine="709"/>
        <w:jc w:val="both"/>
      </w:pPr>
      <w:r w:rsidR="00AA526B">
        <w:t>7.11</w:t>
      </w:r>
      <w:r w:rsidR="00AA526B">
        <w:t>. kviestinių pranešėjų honoraro ir (ar) mokamos kelionės, apgyvendinimo (nakvynės) ir maitinimo;</w:t>
      </w:r>
    </w:p>
    <w:p w14:paraId="29DFC39E" w14:textId="77777777" w:rsidR="00572C7A" w:rsidRDefault="00904EC8">
      <w:pPr>
        <w:widowControl w:val="0"/>
        <w:shd w:val="clear" w:color="auto" w:fill="FFFFFF"/>
        <w:ind w:firstLine="709"/>
        <w:jc w:val="both"/>
      </w:pPr>
      <w:r w:rsidR="00AA526B">
        <w:t>7.12</w:t>
      </w:r>
      <w:r w:rsidR="00AA526B">
        <w:t>. kitos galimos ir pagrįstos renginio išlaidos.</w:t>
      </w:r>
    </w:p>
    <w:p w14:paraId="29DFC39F" w14:textId="77777777" w:rsidR="00572C7A" w:rsidRDefault="00904EC8">
      <w:pPr>
        <w:widowControl w:val="0"/>
        <w:shd w:val="clear" w:color="auto" w:fill="FFFFFF"/>
        <w:ind w:firstLine="709"/>
        <w:jc w:val="both"/>
      </w:pPr>
      <w:r w:rsidR="00AA526B">
        <w:t>8</w:t>
      </w:r>
      <w:r w:rsidR="00AA526B">
        <w:t>. Iš KAS institucijai ar jos padaliniui skirtų valstybės biudžeto lėšų gali būti apmokamos organizuojamo renginio:</w:t>
      </w:r>
    </w:p>
    <w:p w14:paraId="29DFC3A0" w14:textId="77777777" w:rsidR="00572C7A" w:rsidRDefault="00904EC8">
      <w:pPr>
        <w:widowControl w:val="0"/>
        <w:shd w:val="clear" w:color="auto" w:fill="FFFFFF"/>
        <w:ind w:firstLine="709"/>
        <w:jc w:val="both"/>
      </w:pPr>
      <w:r w:rsidR="00AA526B">
        <w:t>8.1</w:t>
      </w:r>
      <w:r w:rsidR="00AA526B">
        <w:t>. oficialių pietų ir (ar) vakarienės (renginio atidarymo (uždarymo) proga) išlaidos;</w:t>
      </w:r>
    </w:p>
    <w:p w14:paraId="29DFC3A1" w14:textId="77777777" w:rsidR="00572C7A" w:rsidRDefault="00904EC8">
      <w:pPr>
        <w:widowControl w:val="0"/>
        <w:shd w:val="clear" w:color="auto" w:fill="FFFFFF"/>
        <w:ind w:firstLine="709"/>
        <w:jc w:val="both"/>
      </w:pPr>
      <w:r w:rsidR="00AA526B">
        <w:t>8.2</w:t>
      </w:r>
      <w:r w:rsidR="00AA526B">
        <w:t>. pažintinės (praktinės) ir kitokio pobūdžio programos KAS institucijose ir jų padaliniuose išlaidos;</w:t>
      </w:r>
    </w:p>
    <w:p w14:paraId="29DFC3A2" w14:textId="77777777" w:rsidR="00572C7A" w:rsidRDefault="00904EC8">
      <w:pPr>
        <w:widowControl w:val="0"/>
        <w:shd w:val="clear" w:color="auto" w:fill="FFFFFF"/>
        <w:ind w:firstLine="709"/>
        <w:jc w:val="both"/>
      </w:pPr>
      <w:r w:rsidR="00AA526B">
        <w:t>8.3</w:t>
      </w:r>
      <w:r w:rsidR="00AA526B">
        <w:t>. išlaidos suvenyrams, gėlėms, atminimo dovanoms, fotografavimo, filmavimo, dovanų pakavimo, graviravimo paslaugoms ir kt.;</w:t>
      </w:r>
    </w:p>
    <w:p w14:paraId="29DFC3A3" w14:textId="77777777" w:rsidR="00572C7A" w:rsidRDefault="00904EC8">
      <w:pPr>
        <w:widowControl w:val="0"/>
        <w:shd w:val="clear" w:color="auto" w:fill="FFFFFF"/>
        <w:ind w:firstLine="709"/>
        <w:jc w:val="both"/>
      </w:pPr>
      <w:r w:rsidR="00AA526B">
        <w:t>8.4</w:t>
      </w:r>
      <w:r w:rsidR="00AA526B">
        <w:t>. šio tvarkos aprašo 7 punkte išvardytos išlaidos, kurios nėra įskaičiuotos į dalyvio mokestį.</w:t>
      </w:r>
    </w:p>
    <w:p w14:paraId="29DFC3A4" w14:textId="77777777" w:rsidR="00572C7A" w:rsidRDefault="00904EC8">
      <w:pPr>
        <w:ind w:firstLine="709"/>
        <w:jc w:val="both"/>
      </w:pPr>
    </w:p>
    <w:p w14:paraId="29DFC3A5" w14:textId="77777777" w:rsidR="00572C7A" w:rsidRDefault="00904EC8">
      <w:pPr>
        <w:widowControl w:val="0"/>
        <w:shd w:val="clear" w:color="auto" w:fill="FFFFFF"/>
        <w:jc w:val="center"/>
      </w:pPr>
      <w:r w:rsidR="00AA526B">
        <w:rPr>
          <w:b/>
          <w:bCs/>
        </w:rPr>
        <w:t>III</w:t>
      </w:r>
      <w:r w:rsidR="00AA526B">
        <w:rPr>
          <w:b/>
          <w:bCs/>
        </w:rPr>
        <w:t xml:space="preserve">. </w:t>
      </w:r>
      <w:r w:rsidR="00AA526B">
        <w:rPr>
          <w:b/>
          <w:bCs/>
        </w:rPr>
        <w:t>DALYVIO MOKESČIO DYDŽIO NUSTATYMAS</w:t>
      </w:r>
    </w:p>
    <w:p w14:paraId="29DFC3A6" w14:textId="77777777" w:rsidR="00572C7A" w:rsidRDefault="00572C7A">
      <w:pPr>
        <w:ind w:firstLine="709"/>
        <w:jc w:val="both"/>
      </w:pPr>
    </w:p>
    <w:p w14:paraId="29DFC3A7" w14:textId="77777777" w:rsidR="00572C7A" w:rsidRDefault="00904EC8">
      <w:pPr>
        <w:widowControl w:val="0"/>
        <w:shd w:val="clear" w:color="auto" w:fill="FFFFFF"/>
        <w:ind w:firstLine="709"/>
        <w:jc w:val="both"/>
      </w:pPr>
      <w:r w:rsidR="00AA526B">
        <w:t>9</w:t>
      </w:r>
      <w:r w:rsidR="00AA526B">
        <w:t>. Dalyvio mokesčio dydis nustatomas organizuojamo renginio sąmatą (šio tvarkos aprašo 7 ir 8 punktuose nurodytos išlaidos) padalijus iš planuojamo renginio dalyvių (įskaitant renginyje dalyvaujančius KAS institucijų ir jų padalinių atstovus) skaičiaus.</w:t>
      </w:r>
    </w:p>
    <w:p w14:paraId="29DFC3A8" w14:textId="77777777" w:rsidR="00572C7A" w:rsidRDefault="00904EC8">
      <w:pPr>
        <w:widowControl w:val="0"/>
        <w:shd w:val="clear" w:color="auto" w:fill="FFFFFF"/>
        <w:ind w:firstLine="709"/>
        <w:jc w:val="both"/>
      </w:pPr>
      <w:r w:rsidR="00AA526B">
        <w:t>10</w:t>
      </w:r>
      <w:r w:rsidR="00AA526B">
        <w:t>. Dalyvio mokestis apvalinamas taip, kad paskutinis skaitmuo būtų 0 arba 5. Renginyje dalyvaujančių užsienio valstybių institucijų atstovų mokamas dalyvio mokestis apvalinamas užsienio valiuta (eurais, doleriais), po to apskaičiuojama suma litais.</w:t>
      </w:r>
    </w:p>
    <w:p w14:paraId="29DFC3A9" w14:textId="77777777" w:rsidR="00572C7A" w:rsidRDefault="00904EC8">
      <w:pPr>
        <w:widowControl w:val="0"/>
        <w:shd w:val="clear" w:color="auto" w:fill="FFFFFF"/>
        <w:ind w:firstLine="709"/>
        <w:jc w:val="both"/>
      </w:pPr>
      <w:r w:rsidR="00AA526B">
        <w:t>11</w:t>
      </w:r>
      <w:r w:rsidR="00AA526B">
        <w:t>. Vadovaujantis šio tvarkos aprašo 9 punktu nustatytas dalyvio mokesčio dydis gali būti koreguojamas, neįtraukiant šio tvarkos aprašo 7 punkte nurodytų išlaidų ar jų atitinkamos dalies.</w:t>
      </w:r>
    </w:p>
    <w:p w14:paraId="29DFC3AA" w14:textId="77777777" w:rsidR="00572C7A" w:rsidRDefault="00904EC8">
      <w:pPr>
        <w:widowControl w:val="0"/>
        <w:shd w:val="clear" w:color="auto" w:fill="FFFFFF"/>
        <w:ind w:firstLine="709"/>
        <w:jc w:val="both"/>
      </w:pPr>
      <w:r w:rsidR="00AA526B">
        <w:t>12</w:t>
      </w:r>
      <w:r w:rsidR="00AA526B">
        <w:t xml:space="preserve">. Renginio sąmatoje turi būti nurodytos detalios renginio išlaidos, kurias apmoka KAS institucija ar jos padalinys, organizuojantis renginį, ar kitos KAS institucijos ar jų padaliniai, priimantys renginio dalyvius pagal renginio programą, ir renginio išlaidos, kurias planuojama apmokėti iš surinkto dalyvio mokesčio. Renginio sąmata turi būti suderinta su KAS institucijos ar </w:t>
      </w:r>
      <w:r w:rsidR="00AA526B">
        <w:lastRenderedPageBreak/>
        <w:t>jos padalinio biudžeto vyriausiuoju specialistu ir buhalterinę apskaitą tvarkančiu padaliniu.</w:t>
      </w:r>
    </w:p>
    <w:p w14:paraId="29DFC3AB" w14:textId="77777777" w:rsidR="00572C7A" w:rsidRDefault="00904EC8">
      <w:pPr>
        <w:widowControl w:val="0"/>
        <w:shd w:val="clear" w:color="auto" w:fill="FFFFFF"/>
        <w:ind w:firstLine="709"/>
        <w:jc w:val="both"/>
      </w:pPr>
      <w:r w:rsidR="00AA526B">
        <w:t>13</w:t>
      </w:r>
      <w:r w:rsidR="00AA526B">
        <w:t>. Ministrui ar jo įgaliotam asmeniui priėmus sprendimą dėl dalyvio mokesčio dydžio taikymo, renginio organizatorius informuoja buhalterinę apskaitą tvarkantį padalinį, kad parengtų ir išrašytų sąskaitas, ir išsiunčia renginio dalyviams visą reikiamą informaciją (duomenis apie dalyvio mokesčio dydį, mokėjimo terminus ir sąlygas, pavedimų sąskaitos numerius ir pan., taip pat išrašytą sąskaitą).</w:t>
      </w:r>
    </w:p>
    <w:p w14:paraId="29DFC3AC" w14:textId="77777777" w:rsidR="00572C7A" w:rsidRDefault="00904EC8">
      <w:pPr>
        <w:widowControl w:val="0"/>
        <w:shd w:val="clear" w:color="auto" w:fill="FFFFFF"/>
        <w:ind w:firstLine="709"/>
        <w:jc w:val="both"/>
      </w:pPr>
      <w:r w:rsidR="00AA526B">
        <w:t>14</w:t>
      </w:r>
      <w:r w:rsidR="00AA526B">
        <w:t>. Dalyvio mokestis gali būti mokamas mokėjimo pavedimu nacionaline arba užsienio valiuta (eurais, JAV doleriais) (oficialiu mokėjimo dienos kursu) į atitinkamą (pavedimų lėšų) sąskaitą arba grynais pinigais, arba mokėjimo kortele. Grynais pinigais (nacionaline valiuta – litais) mokamas dalyvio mokestis surenkamas paskirto atsakingo asmens, renginio dalyviams išduodami išlaidas patvirtinantys dokumentai ir surinktos piniginės lėšos įnešamos į kasą buhalterinę apskaitą tvarkančios tarnybos (skyriaus) nustatyta tvarka arba mokėjimo pavedimu pervedama į atitinkamą (pavedimų lėšų) sąskaitą.</w:t>
      </w:r>
    </w:p>
    <w:p w14:paraId="29DFC3AD" w14:textId="77777777" w:rsidR="00572C7A" w:rsidRDefault="00904EC8">
      <w:pPr>
        <w:widowControl w:val="0"/>
        <w:shd w:val="clear" w:color="auto" w:fill="FFFFFF"/>
        <w:ind w:firstLine="709"/>
        <w:jc w:val="both"/>
      </w:pPr>
      <w:r w:rsidR="00AA526B">
        <w:t>15</w:t>
      </w:r>
      <w:r w:rsidR="00AA526B">
        <w:t>. Užsienio valstybės institucijos atstovai dalyvio mokestį gali sumokėti atvykę į renginį, prieš tai raštu renginio organizatoriaus nustatytais terminais patvirtinę, kad dalyvaus renginyje.</w:t>
      </w:r>
    </w:p>
    <w:p w14:paraId="29DFC3AE" w14:textId="77777777" w:rsidR="00572C7A" w:rsidRDefault="00904EC8">
      <w:pPr>
        <w:widowControl w:val="0"/>
        <w:shd w:val="clear" w:color="auto" w:fill="FFFFFF"/>
        <w:ind w:firstLine="709"/>
        <w:jc w:val="both"/>
      </w:pPr>
      <w:r w:rsidR="00AA526B">
        <w:t>16</w:t>
      </w:r>
      <w:r w:rsidR="00AA526B">
        <w:t>. Renginio dalyviui sumokėjus dalyvio mokestį ir neatvykus į renginį, sumokėtas dalyvio mokestis negrąžinamas.</w:t>
      </w:r>
    </w:p>
    <w:p w14:paraId="29DFC3AF" w14:textId="77777777" w:rsidR="00572C7A" w:rsidRDefault="00904EC8">
      <w:pPr>
        <w:ind w:firstLine="709"/>
        <w:jc w:val="both"/>
      </w:pPr>
    </w:p>
    <w:p w14:paraId="29DFC3B0" w14:textId="77777777" w:rsidR="00572C7A" w:rsidRDefault="00904EC8">
      <w:pPr>
        <w:widowControl w:val="0"/>
        <w:shd w:val="clear" w:color="auto" w:fill="FFFFFF"/>
        <w:jc w:val="center"/>
      </w:pPr>
      <w:r w:rsidR="00AA526B">
        <w:rPr>
          <w:b/>
          <w:bCs/>
        </w:rPr>
        <w:t>IV</w:t>
      </w:r>
      <w:r w:rsidR="00AA526B">
        <w:rPr>
          <w:b/>
          <w:bCs/>
        </w:rPr>
        <w:t xml:space="preserve">. </w:t>
      </w:r>
      <w:r w:rsidR="00AA526B">
        <w:rPr>
          <w:b/>
          <w:bCs/>
        </w:rPr>
        <w:t>DALYVIO MOKESČIO LĖŠŲ APSKAITA IR PANAUDOJIMAS</w:t>
      </w:r>
    </w:p>
    <w:p w14:paraId="29DFC3B1" w14:textId="77777777" w:rsidR="00572C7A" w:rsidRDefault="00572C7A">
      <w:pPr>
        <w:ind w:firstLine="709"/>
        <w:jc w:val="both"/>
      </w:pPr>
    </w:p>
    <w:p w14:paraId="29DFC3B2" w14:textId="77777777" w:rsidR="00572C7A" w:rsidRDefault="00904EC8">
      <w:pPr>
        <w:widowControl w:val="0"/>
        <w:shd w:val="clear" w:color="auto" w:fill="FFFFFF"/>
        <w:ind w:firstLine="709"/>
        <w:jc w:val="both"/>
      </w:pPr>
      <w:r w:rsidR="00AA526B">
        <w:t>17</w:t>
      </w:r>
      <w:r w:rsidR="00AA526B">
        <w:t>. Dalyvio mokestis į buhalterinę apskaitą įtraukiamas teisės aktų nustatyta tvarka.</w:t>
      </w:r>
    </w:p>
    <w:p w14:paraId="29DFC3B3" w14:textId="77777777" w:rsidR="00572C7A" w:rsidRDefault="00904EC8">
      <w:pPr>
        <w:widowControl w:val="0"/>
        <w:shd w:val="clear" w:color="auto" w:fill="FFFFFF"/>
        <w:ind w:firstLine="709"/>
        <w:jc w:val="both"/>
      </w:pPr>
      <w:r w:rsidR="00AA526B">
        <w:t>18</w:t>
      </w:r>
      <w:r w:rsidR="00AA526B">
        <w:t>. Dalyvio mokesčio buhalterinė apskaita tvarkoma pagal kiekvieną KAS instituciją ar jos padalinį ir pagal kiekvieną organizuojamą renginį.</w:t>
      </w:r>
    </w:p>
    <w:p w14:paraId="29DFC3B4" w14:textId="77777777" w:rsidR="00572C7A" w:rsidRDefault="00904EC8">
      <w:pPr>
        <w:widowControl w:val="0"/>
        <w:shd w:val="clear" w:color="auto" w:fill="FFFFFF"/>
        <w:ind w:firstLine="709"/>
        <w:jc w:val="both"/>
      </w:pPr>
      <w:r w:rsidR="00AA526B">
        <w:t>19</w:t>
      </w:r>
      <w:r w:rsidR="00AA526B">
        <w:t>. Pervestas dalyvio mokestis naudojamas konkretaus renginio organizavimo išlaidoms pagal patvirtintą renginio sąmatą padengti, t. y. pagal tikslinę paskirtį.</w:t>
      </w:r>
    </w:p>
    <w:p w14:paraId="29DFC3B5" w14:textId="77777777" w:rsidR="00572C7A" w:rsidRDefault="00904EC8">
      <w:pPr>
        <w:widowControl w:val="0"/>
        <w:shd w:val="clear" w:color="auto" w:fill="FFFFFF"/>
        <w:ind w:firstLine="709"/>
        <w:jc w:val="both"/>
      </w:pPr>
    </w:p>
    <w:p w14:paraId="29DFC3B6" w14:textId="6ACCA073" w:rsidR="00572C7A" w:rsidRDefault="00904EC8">
      <w:pPr>
        <w:widowControl w:val="0"/>
        <w:shd w:val="clear" w:color="auto" w:fill="FFFFFF"/>
        <w:jc w:val="center"/>
      </w:pPr>
      <w:r w:rsidR="00AA526B">
        <w:rPr>
          <w:b/>
          <w:bCs/>
        </w:rPr>
        <w:t>V</w:t>
      </w:r>
      <w:r w:rsidR="00AA526B">
        <w:rPr>
          <w:b/>
          <w:bCs/>
        </w:rPr>
        <w:t xml:space="preserve">. </w:t>
      </w:r>
      <w:r w:rsidR="00AA526B">
        <w:rPr>
          <w:b/>
          <w:bCs/>
        </w:rPr>
        <w:t>BAIGIAMOSIOS NUOSTATOS</w:t>
      </w:r>
    </w:p>
    <w:p w14:paraId="29DFC3B7" w14:textId="77777777" w:rsidR="00572C7A" w:rsidRDefault="00572C7A">
      <w:pPr>
        <w:ind w:firstLine="709"/>
        <w:jc w:val="both"/>
      </w:pPr>
    </w:p>
    <w:p w14:paraId="29DFC3B8" w14:textId="77777777" w:rsidR="00572C7A" w:rsidRDefault="00904EC8">
      <w:pPr>
        <w:widowControl w:val="0"/>
        <w:shd w:val="clear" w:color="auto" w:fill="FFFFFF"/>
        <w:ind w:firstLine="709"/>
        <w:jc w:val="both"/>
      </w:pPr>
      <w:r w:rsidR="00AA526B">
        <w:t>20</w:t>
      </w:r>
      <w:r w:rsidR="00AA526B">
        <w:t>. Už šio tvarkos aprašo nuostatų netinkamą taikymą asmenys atsako teisės aktų nustatyta tvarka.</w:t>
      </w:r>
    </w:p>
    <w:p w14:paraId="29DFC3B9" w14:textId="77777777" w:rsidR="00572C7A" w:rsidRDefault="00904EC8">
      <w:pPr>
        <w:widowControl w:val="0"/>
        <w:shd w:val="clear" w:color="auto" w:fill="FFFFFF"/>
        <w:ind w:firstLine="709"/>
        <w:jc w:val="both"/>
      </w:pPr>
      <w:r w:rsidR="00AA526B">
        <w:t>21</w:t>
      </w:r>
      <w:r w:rsidR="00AA526B">
        <w:t>. Šio tvarkos aprašo keitimo ar papildymo iniciatyvos teisę turi Krašto apsaugos ministerijos valstybės sekretorius ir kariuomenės vadas.</w:t>
      </w:r>
    </w:p>
    <w:p w14:paraId="29DFC3BA" w14:textId="279A72A9" w:rsidR="00572C7A" w:rsidRDefault="00904EC8">
      <w:pPr>
        <w:widowControl w:val="0"/>
        <w:shd w:val="clear" w:color="auto" w:fill="FFFFFF"/>
        <w:ind w:firstLine="709"/>
        <w:jc w:val="both"/>
      </w:pPr>
      <w:r w:rsidR="00AA526B">
        <w:t>22</w:t>
      </w:r>
      <w:r w:rsidR="00AA526B">
        <w:t>. Šis tvarkos aprašas keičiamas ar papildomas krašto apsaugos ministro įsakymu.</w:t>
      </w:r>
    </w:p>
    <w:p w14:paraId="29DFC3BB" w14:textId="4CC6ACD7" w:rsidR="00572C7A" w:rsidRDefault="00AA526B">
      <w:pPr>
        <w:jc w:val="center"/>
      </w:pPr>
      <w:r>
        <w:t>______________</w:t>
      </w:r>
    </w:p>
    <w:p w14:paraId="29DFC3BC" w14:textId="77777777" w:rsidR="00572C7A" w:rsidRDefault="00572C7A">
      <w:pPr>
        <w:ind w:firstLine="709"/>
      </w:pPr>
    </w:p>
    <w:p w14:paraId="29DFC3BD" w14:textId="6049C9D4" w:rsidR="00572C7A" w:rsidRDefault="00904EC8"/>
    <w:sectPr w:rsidR="00572C7A" w:rsidSect="00AA526B">
      <w:headerReference w:type="first" r:id="rId17"/>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FC3C1" w14:textId="77777777" w:rsidR="00572C7A" w:rsidRDefault="00AA526B">
      <w:r>
        <w:separator/>
      </w:r>
    </w:p>
  </w:endnote>
  <w:endnote w:type="continuationSeparator" w:id="0">
    <w:p w14:paraId="29DFC3C2" w14:textId="77777777" w:rsidR="00572C7A" w:rsidRDefault="00AA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C3C7" w14:textId="77777777" w:rsidR="00572C7A" w:rsidRDefault="00572C7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C3C8" w14:textId="77777777" w:rsidR="00572C7A" w:rsidRDefault="00572C7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C3CA" w14:textId="77777777" w:rsidR="00572C7A" w:rsidRDefault="00572C7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FC3BF" w14:textId="77777777" w:rsidR="00572C7A" w:rsidRDefault="00AA526B">
      <w:r>
        <w:separator/>
      </w:r>
    </w:p>
  </w:footnote>
  <w:footnote w:type="continuationSeparator" w:id="0">
    <w:p w14:paraId="29DFC3C0" w14:textId="77777777" w:rsidR="00572C7A" w:rsidRDefault="00AA5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C3C3" w14:textId="77777777" w:rsidR="00572C7A" w:rsidRDefault="00AA526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9DFC3C4" w14:textId="77777777" w:rsidR="00572C7A" w:rsidRDefault="00572C7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C3C5" w14:textId="77777777" w:rsidR="00572C7A" w:rsidRDefault="00AA526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904EC8">
      <w:rPr>
        <w:noProof/>
        <w:lang w:val="en-GB"/>
      </w:rPr>
      <w:t>3</w:t>
    </w:r>
    <w:r>
      <w:rPr>
        <w:lang w:val="en-GB"/>
      </w:rPr>
      <w:fldChar w:fldCharType="end"/>
    </w:r>
  </w:p>
  <w:p w14:paraId="29DFC3C6" w14:textId="77777777" w:rsidR="00572C7A" w:rsidRDefault="00572C7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32584" w14:textId="42B4D93B" w:rsidR="00AA526B" w:rsidRDefault="00AA526B">
    <w:pPr>
      <w:pStyle w:val="Antrats"/>
      <w:jc w:val="center"/>
    </w:pPr>
  </w:p>
  <w:p w14:paraId="29DFC3C9" w14:textId="77777777" w:rsidR="00572C7A" w:rsidRDefault="00572C7A">
    <w:pPr>
      <w:tabs>
        <w:tab w:val="center" w:pos="4153"/>
        <w:tab w:val="right" w:pos="8306"/>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15F00" w14:textId="1C3B47F7" w:rsidR="00AA526B" w:rsidRDefault="00AA526B">
    <w:pPr>
      <w:pStyle w:val="Antrats"/>
      <w:jc w:val="center"/>
    </w:pPr>
  </w:p>
  <w:p w14:paraId="642652B9" w14:textId="77777777" w:rsidR="00AA526B" w:rsidRDefault="00AA526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BD"/>
    <w:rsid w:val="00572C7A"/>
    <w:rsid w:val="00904EC8"/>
    <w:rsid w:val="009F19BD"/>
    <w:rsid w:val="00AA526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F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526B"/>
    <w:rPr>
      <w:color w:val="808080"/>
    </w:rPr>
  </w:style>
  <w:style w:type="paragraph" w:styleId="Antrats">
    <w:name w:val="header"/>
    <w:basedOn w:val="prastasis"/>
    <w:link w:val="AntratsDiagrama"/>
    <w:uiPriority w:val="99"/>
    <w:unhideWhenUsed/>
    <w:rsid w:val="00AA526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A526B"/>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526B"/>
    <w:rPr>
      <w:color w:val="808080"/>
    </w:rPr>
  </w:style>
  <w:style w:type="paragraph" w:styleId="Antrats">
    <w:name w:val="header"/>
    <w:basedOn w:val="prastasis"/>
    <w:link w:val="AntratsDiagrama"/>
    <w:uiPriority w:val="99"/>
    <w:unhideWhenUsed/>
    <w:rsid w:val="00AA526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A526B"/>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5C705E93776"/>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6196</Words>
  <Characters>3533</Characters>
  <Application>Microsoft Office Word</Application>
  <DocSecurity>0</DocSecurity>
  <Lines>29</Lines>
  <Paragraphs>19</Paragraphs>
  <ScaleCrop>false</ScaleCrop>
  <Company>Teisines informacijos centras</Company>
  <LinksUpToDate>false</LinksUpToDate>
  <CharactersWithSpaces>9710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2015-06-29T22:44:00Z</dcterms:created>
  <dc:creator>Sandra</dc:creator>
  <lastModifiedBy>DRAZDAUSKIENĖ Nijolė</lastModifiedBy>
  <dcterms:modified xsi:type="dcterms:W3CDTF">2019-09-05T10:33:00Z</dcterms:modified>
  <revision>4</revision>
  <dc:title>LIETUVOS RESPUBLIKOS KRAŠTO APSAUGOS MINISTRAS</dc:title>
</coreProperties>
</file>