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DC268" w14:textId="77777777" w:rsidR="00E75D9F" w:rsidRDefault="008F0C4D">
      <w:pPr>
        <w:widowControl w:val="0"/>
        <w:suppressAutoHyphens/>
        <w:jc w:val="center"/>
        <w:rPr>
          <w:color w:val="000000"/>
        </w:rPr>
      </w:pPr>
      <w:r>
        <w:rPr>
          <w:color w:val="000000"/>
          <w:lang w:val="en-US"/>
        </w:rPr>
        <w:pict w14:anchorId="5C0DC2DF">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sidR="00F47852">
        <w:rPr>
          <w:color w:val="000000"/>
        </w:rPr>
        <w:t>LIETUVOS RESPUBLIKOS APLINKOS MINISTRO</w:t>
      </w:r>
    </w:p>
    <w:p w14:paraId="5C0DC269" w14:textId="77777777" w:rsidR="00E75D9F" w:rsidRDefault="00F47852">
      <w:pPr>
        <w:widowControl w:val="0"/>
        <w:suppressAutoHyphens/>
        <w:jc w:val="center"/>
        <w:rPr>
          <w:color w:val="000000"/>
        </w:rPr>
      </w:pPr>
      <w:r>
        <w:rPr>
          <w:color w:val="000000"/>
        </w:rPr>
        <w:t>Į S A K Y M A S</w:t>
      </w:r>
    </w:p>
    <w:p w14:paraId="5C0DC26A" w14:textId="77777777" w:rsidR="00E75D9F" w:rsidRDefault="00E75D9F">
      <w:pPr>
        <w:widowControl w:val="0"/>
        <w:suppressAutoHyphens/>
        <w:jc w:val="center"/>
        <w:rPr>
          <w:color w:val="000000"/>
        </w:rPr>
      </w:pPr>
    </w:p>
    <w:p w14:paraId="5C0DC26B" w14:textId="77777777" w:rsidR="00E75D9F" w:rsidRDefault="00F47852">
      <w:pPr>
        <w:widowControl w:val="0"/>
        <w:suppressAutoHyphens/>
        <w:jc w:val="center"/>
        <w:rPr>
          <w:b/>
          <w:bCs/>
          <w:caps/>
          <w:color w:val="000000"/>
        </w:rPr>
      </w:pPr>
      <w:r>
        <w:rPr>
          <w:b/>
          <w:bCs/>
          <w:caps/>
          <w:color w:val="000000"/>
        </w:rPr>
        <w:t>DĖL LIETUVOS RESPUBLIKOS APLINKOS MINISTRO 2002 M. balandžio 30 D. ĮSAKYMO NR. 214 „DĖL STATYBOS TECHNINIO REGLAMENTO STR 1.06.03:2002 „statinio projekto ekspertizė ir statinio ekspertizė“ PATVIRTINIMO“ PAKEITIMO</w:t>
      </w:r>
    </w:p>
    <w:p w14:paraId="5C0DC26C" w14:textId="77777777" w:rsidR="00E75D9F" w:rsidRDefault="00E75D9F">
      <w:pPr>
        <w:widowControl w:val="0"/>
        <w:suppressAutoHyphens/>
        <w:jc w:val="center"/>
        <w:rPr>
          <w:caps/>
          <w:color w:val="000000"/>
        </w:rPr>
      </w:pPr>
    </w:p>
    <w:p w14:paraId="5C0DC26D" w14:textId="77777777" w:rsidR="00E75D9F" w:rsidRDefault="00F47852">
      <w:pPr>
        <w:widowControl w:val="0"/>
        <w:suppressAutoHyphens/>
        <w:jc w:val="center"/>
        <w:rPr>
          <w:color w:val="000000"/>
        </w:rPr>
      </w:pPr>
      <w:r>
        <w:rPr>
          <w:color w:val="000000"/>
        </w:rPr>
        <w:t>2010 m. sausio 26 d. Nr. D1-74</w:t>
      </w:r>
    </w:p>
    <w:p w14:paraId="5C0DC26E" w14:textId="77777777" w:rsidR="00E75D9F" w:rsidRDefault="00F47852">
      <w:pPr>
        <w:widowControl w:val="0"/>
        <w:suppressAutoHyphens/>
        <w:jc w:val="center"/>
        <w:rPr>
          <w:color w:val="000000"/>
        </w:rPr>
      </w:pPr>
      <w:r>
        <w:rPr>
          <w:color w:val="000000"/>
        </w:rPr>
        <w:t>Vilnius</w:t>
      </w:r>
    </w:p>
    <w:p w14:paraId="5C0DC26F" w14:textId="77777777" w:rsidR="00E75D9F" w:rsidRDefault="00E75D9F">
      <w:pPr>
        <w:widowControl w:val="0"/>
        <w:suppressAutoHyphens/>
        <w:ind w:firstLine="567"/>
        <w:jc w:val="both"/>
        <w:rPr>
          <w:color w:val="000000"/>
        </w:rPr>
      </w:pPr>
    </w:p>
    <w:p w14:paraId="195789B1" w14:textId="77777777" w:rsidR="00F47852" w:rsidRDefault="00F47852">
      <w:pPr>
        <w:widowControl w:val="0"/>
        <w:suppressAutoHyphens/>
        <w:ind w:firstLine="567"/>
        <w:jc w:val="both"/>
        <w:rPr>
          <w:color w:val="000000"/>
        </w:rPr>
      </w:pPr>
    </w:p>
    <w:p w14:paraId="5C0DC270" w14:textId="77777777" w:rsidR="00E75D9F" w:rsidRPr="00F47852" w:rsidRDefault="00F47852">
      <w:pPr>
        <w:widowControl w:val="0"/>
        <w:suppressAutoHyphens/>
        <w:ind w:firstLine="567"/>
        <w:jc w:val="both"/>
        <w:rPr>
          <w:color w:val="000000" w:themeColor="text1"/>
        </w:rPr>
      </w:pPr>
      <w:r w:rsidRPr="00F47852">
        <w:rPr>
          <w:color w:val="000000" w:themeColor="text1"/>
        </w:rPr>
        <w:t xml:space="preserve">P a k e i č i u statybos techninį reglamentą STR 1.06.03:2002 „Statinio projekto ekspertizė ir statinio ekspertizė“, patvirtintą </w:t>
      </w:r>
      <w:r w:rsidRPr="00F47852">
        <w:rPr>
          <w:color w:val="000000" w:themeColor="text1"/>
          <w:spacing w:val="2"/>
        </w:rPr>
        <w:t xml:space="preserve">Lietuvos Respublikos aplinkos ministro 2002 m. balandžio 30 d. įsakymu Nr. 214 „Dėl statybos techninio reglamento STR </w:t>
      </w:r>
      <w:r w:rsidRPr="00F47852">
        <w:rPr>
          <w:color w:val="000000" w:themeColor="text1"/>
        </w:rPr>
        <w:t xml:space="preserve">1.06.03:2002 „Statinio projekto ekspertizė ir statinio ekspertizė“ patvirtinimo“ (Žin., 2002, Nr. </w:t>
      </w:r>
      <w:hyperlink r:id="rId8" w:tgtFrame="_blank" w:history="1">
        <w:r w:rsidRPr="00F47852">
          <w:rPr>
            <w:color w:val="000000" w:themeColor="text1"/>
          </w:rPr>
          <w:t>55-2200</w:t>
        </w:r>
      </w:hyperlink>
      <w:r w:rsidRPr="00F47852">
        <w:rPr>
          <w:color w:val="000000" w:themeColor="text1"/>
        </w:rPr>
        <w:t xml:space="preserve">; 2005, Nr. </w:t>
      </w:r>
      <w:hyperlink r:id="rId9" w:tgtFrame="_blank" w:history="1">
        <w:r w:rsidRPr="00F47852">
          <w:rPr>
            <w:color w:val="000000" w:themeColor="text1"/>
          </w:rPr>
          <w:t>149-5449</w:t>
        </w:r>
      </w:hyperlink>
      <w:r w:rsidRPr="00F47852">
        <w:rPr>
          <w:color w:val="000000" w:themeColor="text1"/>
        </w:rPr>
        <w:t>):</w:t>
      </w:r>
    </w:p>
    <w:p w14:paraId="5C0DC271" w14:textId="77777777" w:rsidR="00E75D9F" w:rsidRPr="00F47852" w:rsidRDefault="008F0C4D">
      <w:pPr>
        <w:widowControl w:val="0"/>
        <w:suppressAutoHyphens/>
        <w:ind w:firstLine="567"/>
        <w:jc w:val="both"/>
        <w:rPr>
          <w:color w:val="000000" w:themeColor="text1"/>
        </w:rPr>
      </w:pPr>
      <w:r w:rsidR="00F47852" w:rsidRPr="00F47852">
        <w:rPr>
          <w:color w:val="000000" w:themeColor="text1"/>
        </w:rPr>
        <w:t>1</w:t>
      </w:r>
      <w:r w:rsidR="00F47852" w:rsidRPr="00F47852">
        <w:rPr>
          <w:color w:val="000000" w:themeColor="text1"/>
        </w:rPr>
        <w:t>. Išdėstau 2.2 punktą taip:</w:t>
      </w:r>
    </w:p>
    <w:p w14:paraId="5C0DC272" w14:textId="77777777" w:rsidR="00E75D9F" w:rsidRPr="00F47852" w:rsidRDefault="00F47852">
      <w:pPr>
        <w:widowControl w:val="0"/>
        <w:suppressAutoHyphens/>
        <w:ind w:firstLine="567"/>
        <w:jc w:val="both"/>
        <w:rPr>
          <w:color w:val="000000" w:themeColor="text1"/>
        </w:rPr>
      </w:pPr>
      <w:r w:rsidRPr="00F47852">
        <w:rPr>
          <w:color w:val="000000" w:themeColor="text1"/>
        </w:rPr>
        <w:t>„</w:t>
      </w:r>
      <w:r w:rsidRPr="00F47852">
        <w:rPr>
          <w:color w:val="000000" w:themeColor="text1"/>
        </w:rPr>
        <w:t>2.2</w:t>
      </w:r>
      <w:r w:rsidRPr="00F47852">
        <w:rPr>
          <w:color w:val="000000" w:themeColor="text1"/>
        </w:rPr>
        <w:t>. žemės ūkio melioracijos projektų ekspertizės tvarkos, kurią nustato Žemės ūkio ministerija [5.15].“</w:t>
      </w:r>
    </w:p>
    <w:p w14:paraId="5C0DC273" w14:textId="77777777" w:rsidR="00E75D9F" w:rsidRPr="00F47852" w:rsidRDefault="008F0C4D">
      <w:pPr>
        <w:widowControl w:val="0"/>
        <w:suppressAutoHyphens/>
        <w:ind w:firstLine="567"/>
        <w:jc w:val="both"/>
        <w:rPr>
          <w:color w:val="000000" w:themeColor="text1"/>
        </w:rPr>
      </w:pPr>
      <w:r w:rsidR="00F47852" w:rsidRPr="00F47852">
        <w:rPr>
          <w:color w:val="000000" w:themeColor="text1"/>
        </w:rPr>
        <w:t>2</w:t>
      </w:r>
      <w:r w:rsidR="00F47852" w:rsidRPr="00F47852">
        <w:rPr>
          <w:color w:val="000000" w:themeColor="text1"/>
        </w:rPr>
        <w:t>. Pripažįstu netekusiu galios 5.6 punktą.</w:t>
      </w:r>
    </w:p>
    <w:p w14:paraId="5C0DC274" w14:textId="77777777" w:rsidR="00E75D9F" w:rsidRPr="00F47852" w:rsidRDefault="008F0C4D">
      <w:pPr>
        <w:widowControl w:val="0"/>
        <w:suppressAutoHyphens/>
        <w:ind w:firstLine="567"/>
        <w:jc w:val="both"/>
        <w:rPr>
          <w:color w:val="000000" w:themeColor="text1"/>
        </w:rPr>
      </w:pPr>
      <w:r w:rsidR="00F47852" w:rsidRPr="00F47852">
        <w:rPr>
          <w:color w:val="000000" w:themeColor="text1"/>
        </w:rPr>
        <w:t>3</w:t>
      </w:r>
      <w:r w:rsidR="00F47852" w:rsidRPr="00F47852">
        <w:rPr>
          <w:color w:val="000000" w:themeColor="text1"/>
        </w:rPr>
        <w:t>. Išdėstau 5.8 punktą taip:</w:t>
      </w:r>
    </w:p>
    <w:p w14:paraId="5C0DC275" w14:textId="77777777" w:rsidR="00E75D9F" w:rsidRPr="00F47852" w:rsidRDefault="00F47852">
      <w:pPr>
        <w:widowControl w:val="0"/>
        <w:suppressAutoHyphens/>
        <w:ind w:firstLine="567"/>
        <w:jc w:val="both"/>
        <w:rPr>
          <w:color w:val="000000" w:themeColor="text1"/>
        </w:rPr>
      </w:pPr>
      <w:r w:rsidRPr="00F47852">
        <w:rPr>
          <w:color w:val="000000" w:themeColor="text1"/>
        </w:rPr>
        <w:t>„</w:t>
      </w:r>
      <w:r w:rsidRPr="00F47852">
        <w:rPr>
          <w:color w:val="000000" w:themeColor="text1"/>
        </w:rPr>
        <w:t>5.8</w:t>
      </w:r>
      <w:r w:rsidRPr="00F47852">
        <w:rPr>
          <w:color w:val="000000" w:themeColor="text1"/>
        </w:rPr>
        <w:t xml:space="preserve">. statybos techninis reglamentas STR 1.02.06:2007 „Teisės eiti statybos techninės veiklos pagrindinių sričių vadovų pareigas įgijimo tvarkos ir teritorijų planavimo specialistų atestavimo tvarkos aprašas“ (Žin., 2007, Nr. </w:t>
      </w:r>
      <w:hyperlink r:id="rId10" w:tgtFrame="_blank" w:history="1">
        <w:r w:rsidRPr="00F47852">
          <w:rPr>
            <w:color w:val="000000" w:themeColor="text1"/>
          </w:rPr>
          <w:t>120-4945</w:t>
        </w:r>
      </w:hyperlink>
      <w:r w:rsidRPr="00F47852">
        <w:rPr>
          <w:color w:val="000000" w:themeColor="text1"/>
        </w:rPr>
        <w:t xml:space="preserve">; 2008, Nr. </w:t>
      </w:r>
      <w:hyperlink r:id="rId11" w:tgtFrame="_blank" w:history="1">
        <w:r w:rsidRPr="00F47852">
          <w:rPr>
            <w:color w:val="000000" w:themeColor="text1"/>
          </w:rPr>
          <w:t>123-4708</w:t>
        </w:r>
      </w:hyperlink>
      <w:r w:rsidRPr="00F47852">
        <w:rPr>
          <w:color w:val="000000" w:themeColor="text1"/>
        </w:rPr>
        <w:t>);“.</w:t>
      </w:r>
    </w:p>
    <w:p w14:paraId="5C0DC276" w14:textId="77777777" w:rsidR="00E75D9F" w:rsidRPr="00F47852" w:rsidRDefault="008F0C4D">
      <w:pPr>
        <w:widowControl w:val="0"/>
        <w:suppressAutoHyphens/>
        <w:ind w:firstLine="567"/>
        <w:jc w:val="both"/>
        <w:rPr>
          <w:color w:val="000000" w:themeColor="text1"/>
        </w:rPr>
      </w:pPr>
      <w:r w:rsidR="00F47852" w:rsidRPr="00F47852">
        <w:rPr>
          <w:color w:val="000000" w:themeColor="text1"/>
        </w:rPr>
        <w:t>4</w:t>
      </w:r>
      <w:r w:rsidR="00F47852" w:rsidRPr="00F47852">
        <w:rPr>
          <w:color w:val="000000" w:themeColor="text1"/>
        </w:rPr>
        <w:t>. Išdėstau 5.12 punktą taip:</w:t>
      </w:r>
    </w:p>
    <w:p w14:paraId="5C0DC277" w14:textId="77777777" w:rsidR="00E75D9F" w:rsidRPr="00F47852" w:rsidRDefault="00F47852">
      <w:pPr>
        <w:widowControl w:val="0"/>
        <w:suppressAutoHyphens/>
        <w:ind w:firstLine="567"/>
        <w:jc w:val="both"/>
        <w:rPr>
          <w:color w:val="000000" w:themeColor="text1"/>
        </w:rPr>
      </w:pPr>
      <w:r w:rsidRPr="00F47852">
        <w:rPr>
          <w:color w:val="000000" w:themeColor="text1"/>
        </w:rPr>
        <w:t>„</w:t>
      </w:r>
      <w:r w:rsidRPr="00F47852">
        <w:rPr>
          <w:color w:val="000000" w:themeColor="text1"/>
        </w:rPr>
        <w:t>5.12</w:t>
      </w:r>
      <w:r w:rsidRPr="00F47852">
        <w:rPr>
          <w:color w:val="000000" w:themeColor="text1"/>
        </w:rPr>
        <w:t xml:space="preserve">. statybos techninis reglamentas STR 1.12.01:2004 „Valstybei ir savivaldybėms nuosavybės teise priklausančių statinių pripažinimo avariniais tvarka“ (Žin., 2004, Nr. </w:t>
      </w:r>
      <w:hyperlink r:id="rId12" w:tgtFrame="_blank" w:history="1">
        <w:r w:rsidRPr="00F47852">
          <w:rPr>
            <w:color w:val="000000" w:themeColor="text1"/>
          </w:rPr>
          <w:t>10-286</w:t>
        </w:r>
      </w:hyperlink>
      <w:r w:rsidRPr="00F47852">
        <w:rPr>
          <w:color w:val="000000" w:themeColor="text1"/>
        </w:rPr>
        <w:t>);“.</w:t>
      </w:r>
    </w:p>
    <w:p w14:paraId="5C0DC278" w14:textId="77777777" w:rsidR="00E75D9F" w:rsidRPr="00F47852" w:rsidRDefault="008F0C4D">
      <w:pPr>
        <w:widowControl w:val="0"/>
        <w:suppressAutoHyphens/>
        <w:ind w:firstLine="567"/>
        <w:jc w:val="both"/>
        <w:rPr>
          <w:color w:val="000000" w:themeColor="text1"/>
        </w:rPr>
      </w:pPr>
      <w:r w:rsidR="00F47852" w:rsidRPr="00F47852">
        <w:rPr>
          <w:color w:val="000000" w:themeColor="text1"/>
        </w:rPr>
        <w:t>5</w:t>
      </w:r>
      <w:r w:rsidR="00F47852" w:rsidRPr="00F47852">
        <w:rPr>
          <w:color w:val="000000" w:themeColor="text1"/>
        </w:rPr>
        <w:t>. Išdėstau 6.17 punktą taip:</w:t>
      </w:r>
    </w:p>
    <w:p w14:paraId="5C0DC279" w14:textId="77777777" w:rsidR="00E75D9F" w:rsidRPr="00F47852" w:rsidRDefault="00F47852">
      <w:pPr>
        <w:widowControl w:val="0"/>
        <w:suppressAutoHyphens/>
        <w:ind w:firstLine="567"/>
        <w:jc w:val="both"/>
        <w:rPr>
          <w:color w:val="000000" w:themeColor="text1"/>
        </w:rPr>
      </w:pPr>
      <w:r w:rsidRPr="00F47852">
        <w:rPr>
          <w:color w:val="000000" w:themeColor="text1"/>
        </w:rPr>
        <w:t>„</w:t>
      </w:r>
      <w:r w:rsidRPr="00F47852">
        <w:rPr>
          <w:color w:val="000000" w:themeColor="text1"/>
        </w:rPr>
        <w:t>6.17</w:t>
      </w:r>
      <w:r w:rsidRPr="00F47852">
        <w:rPr>
          <w:color w:val="000000" w:themeColor="text1"/>
        </w:rPr>
        <w:t>. ekspertizės rangovas – juridinis asmuo, kita užsienio organizacija, turintys Statybos įstatymo [5.1] nustatytą teisę atlikti projekto ar statinio ekspertizę.“</w:t>
      </w:r>
    </w:p>
    <w:p w14:paraId="5C0DC27A" w14:textId="77777777" w:rsidR="00E75D9F" w:rsidRPr="00F47852" w:rsidRDefault="008F0C4D">
      <w:pPr>
        <w:widowControl w:val="0"/>
        <w:suppressAutoHyphens/>
        <w:ind w:firstLine="567"/>
        <w:jc w:val="both"/>
        <w:rPr>
          <w:color w:val="000000" w:themeColor="text1"/>
        </w:rPr>
      </w:pPr>
      <w:r w:rsidR="00F47852" w:rsidRPr="00F47852">
        <w:rPr>
          <w:color w:val="000000" w:themeColor="text1"/>
        </w:rPr>
        <w:t>6</w:t>
      </w:r>
      <w:r w:rsidR="00F47852" w:rsidRPr="00F47852">
        <w:rPr>
          <w:color w:val="000000" w:themeColor="text1"/>
        </w:rPr>
        <w:t>. Išdėstau 7 punkto pirmąją pastraipą taip:</w:t>
      </w:r>
    </w:p>
    <w:p w14:paraId="5C0DC27B" w14:textId="77777777" w:rsidR="00E75D9F" w:rsidRPr="00F47852" w:rsidRDefault="00F47852">
      <w:pPr>
        <w:widowControl w:val="0"/>
        <w:suppressAutoHyphens/>
        <w:ind w:firstLine="567"/>
        <w:jc w:val="both"/>
        <w:rPr>
          <w:color w:val="000000" w:themeColor="text1"/>
        </w:rPr>
      </w:pPr>
      <w:r w:rsidRPr="00F47852">
        <w:rPr>
          <w:color w:val="000000" w:themeColor="text1"/>
        </w:rPr>
        <w:t>„</w:t>
      </w:r>
      <w:r w:rsidRPr="00F47852">
        <w:rPr>
          <w:color w:val="000000" w:themeColor="text1"/>
        </w:rPr>
        <w:t>7</w:t>
      </w:r>
      <w:r w:rsidRPr="00F47852">
        <w:rPr>
          <w:color w:val="000000" w:themeColor="text1"/>
        </w:rPr>
        <w:t xml:space="preserve">. Naujo statinio statybos, rekonstravimo ir kapitalinio remonto atvejais bendroji projekto ir dalinė projekto ekspertizės yra privaloma, </w:t>
      </w:r>
      <w:r w:rsidRPr="00F47852">
        <w:rPr>
          <w:i/>
          <w:iCs/>
          <w:color w:val="000000" w:themeColor="text1"/>
        </w:rPr>
        <w:t>išskyrus atvejus, kai pastatai atnaujinami (modernizuojami) pagal Aplinkos ministerijos ar jos įgaliotos institucijos patvirtintus tipinius statinių projektus, pritaikytus konkretiems atnaujinamiems (modernizuojamiems) pastatams, arba pagal projektus, parengtus naudojant Aplinkos ministerijos ar jos įgaliotos institucijos patvirtintus tipinius konstrukcinius elementus</w:t>
      </w:r>
      <w:r w:rsidRPr="00F47852">
        <w:rPr>
          <w:color w:val="000000" w:themeColor="text1"/>
        </w:rPr>
        <w:t xml:space="preserve"> [5.1]:“.</w:t>
      </w:r>
    </w:p>
    <w:p w14:paraId="5C0DC27C" w14:textId="77777777" w:rsidR="00E75D9F" w:rsidRPr="00F47852" w:rsidRDefault="008F0C4D">
      <w:pPr>
        <w:widowControl w:val="0"/>
        <w:suppressAutoHyphens/>
        <w:ind w:firstLine="567"/>
        <w:jc w:val="both"/>
        <w:rPr>
          <w:color w:val="000000" w:themeColor="text1"/>
        </w:rPr>
      </w:pPr>
      <w:r w:rsidR="00F47852" w:rsidRPr="00F47852">
        <w:rPr>
          <w:color w:val="000000" w:themeColor="text1"/>
        </w:rPr>
        <w:t>7</w:t>
      </w:r>
      <w:r w:rsidR="00F47852" w:rsidRPr="00F47852">
        <w:rPr>
          <w:color w:val="000000" w:themeColor="text1"/>
        </w:rPr>
        <w:t>. Papildau nauju 7.3 punktu:</w:t>
      </w:r>
    </w:p>
    <w:p w14:paraId="5C0DC27D" w14:textId="77777777" w:rsidR="00E75D9F" w:rsidRPr="00F47852" w:rsidRDefault="00F47852">
      <w:pPr>
        <w:widowControl w:val="0"/>
        <w:suppressAutoHyphens/>
        <w:ind w:firstLine="567"/>
        <w:jc w:val="both"/>
        <w:rPr>
          <w:color w:val="000000" w:themeColor="text1"/>
        </w:rPr>
      </w:pPr>
      <w:r w:rsidRPr="00F47852">
        <w:rPr>
          <w:color w:val="000000" w:themeColor="text1"/>
        </w:rPr>
        <w:t>„</w:t>
      </w:r>
      <w:r w:rsidRPr="00F47852">
        <w:rPr>
          <w:color w:val="000000" w:themeColor="text1"/>
        </w:rPr>
        <w:t>7.3</w:t>
      </w:r>
      <w:r w:rsidRPr="00F47852">
        <w:rPr>
          <w:color w:val="000000" w:themeColor="text1"/>
        </w:rPr>
        <w:t>. tipinių statinių projektų, kurie bus teikiami Aplinkos ministerijai ar jos įgaliotai institucijai tvirtinti.“</w:t>
      </w:r>
    </w:p>
    <w:p w14:paraId="5C0DC27E" w14:textId="77777777" w:rsidR="00E75D9F" w:rsidRPr="00F47852" w:rsidRDefault="008F0C4D">
      <w:pPr>
        <w:widowControl w:val="0"/>
        <w:suppressAutoHyphens/>
        <w:ind w:firstLine="567"/>
        <w:jc w:val="both"/>
        <w:rPr>
          <w:color w:val="000000" w:themeColor="text1"/>
        </w:rPr>
      </w:pPr>
      <w:r w:rsidR="00F47852" w:rsidRPr="00F47852">
        <w:rPr>
          <w:color w:val="000000" w:themeColor="text1"/>
        </w:rPr>
        <w:t>8</w:t>
      </w:r>
      <w:r w:rsidR="00F47852" w:rsidRPr="00F47852">
        <w:rPr>
          <w:color w:val="000000" w:themeColor="text1"/>
        </w:rPr>
        <w:t>. Išdėstau 10 punktą taip:</w:t>
      </w:r>
    </w:p>
    <w:p w14:paraId="5C0DC27F" w14:textId="77777777" w:rsidR="00E75D9F" w:rsidRPr="00F47852" w:rsidRDefault="00F47852">
      <w:pPr>
        <w:widowControl w:val="0"/>
        <w:suppressAutoHyphens/>
        <w:ind w:firstLine="567"/>
        <w:jc w:val="both"/>
        <w:rPr>
          <w:color w:val="000000" w:themeColor="text1"/>
        </w:rPr>
      </w:pPr>
      <w:r w:rsidRPr="00F47852">
        <w:rPr>
          <w:color w:val="000000" w:themeColor="text1"/>
        </w:rPr>
        <w:t>„</w:t>
      </w:r>
      <w:r w:rsidRPr="00F47852">
        <w:rPr>
          <w:color w:val="000000" w:themeColor="text1"/>
        </w:rPr>
        <w:t>10</w:t>
      </w:r>
      <w:r w:rsidRPr="00F47852">
        <w:rPr>
          <w:color w:val="000000" w:themeColor="text1"/>
        </w:rPr>
        <w:t xml:space="preserve">. Sudėtingų konstrukcijų ir sudėtingų technologijų statinių, nurodytų STR 1.01.06:2002 [5.13] 1 priedo 2 lentelėje (išskyrus šios lentelės 10, 11, 13 ir 22 punktuose išvardytus statinius), darbo projektų konstrukcinės dalies ekspertizė yra privaloma, taip pat privaloma atlikti ir kitų darbo projekto dalių ekspertizę, jei tai nurodyta techninio projekto ekspertizės akte. </w:t>
      </w:r>
    </w:p>
    <w:p w14:paraId="5C0DC280" w14:textId="77777777" w:rsidR="00E75D9F" w:rsidRPr="00F47852" w:rsidRDefault="00F47852">
      <w:pPr>
        <w:widowControl w:val="0"/>
        <w:suppressAutoHyphens/>
        <w:ind w:firstLine="567"/>
        <w:jc w:val="both"/>
        <w:rPr>
          <w:color w:val="000000" w:themeColor="text1"/>
        </w:rPr>
      </w:pPr>
      <w:r w:rsidRPr="00F47852">
        <w:rPr>
          <w:color w:val="000000" w:themeColor="text1"/>
        </w:rPr>
        <w:t>Kitų statinių darbo projekto konstrukcinės dalies [5.9] ekspertizė privaloma, jei tai nurodyta techninio projekto bendrosios ekspertizės akte (projekto įvertinime).“</w:t>
      </w:r>
    </w:p>
    <w:p w14:paraId="5C0DC281" w14:textId="77777777" w:rsidR="00E75D9F" w:rsidRPr="00F47852" w:rsidRDefault="008F0C4D">
      <w:pPr>
        <w:widowControl w:val="0"/>
        <w:suppressAutoHyphens/>
        <w:ind w:firstLine="567"/>
        <w:jc w:val="both"/>
        <w:rPr>
          <w:color w:val="000000" w:themeColor="text1"/>
        </w:rPr>
      </w:pPr>
      <w:r w:rsidR="00F47852" w:rsidRPr="00F47852">
        <w:rPr>
          <w:color w:val="000000" w:themeColor="text1"/>
        </w:rPr>
        <w:t>9</w:t>
      </w:r>
      <w:r w:rsidR="00F47852" w:rsidRPr="00F47852">
        <w:rPr>
          <w:color w:val="000000" w:themeColor="text1"/>
        </w:rPr>
        <w:t>. Išdėstau XVII skyrių taip:</w:t>
      </w:r>
    </w:p>
    <w:p w14:paraId="5C0DC282" w14:textId="77777777" w:rsidR="00E75D9F" w:rsidRPr="00F47852" w:rsidRDefault="00E75D9F">
      <w:pPr>
        <w:widowControl w:val="0"/>
        <w:suppressAutoHyphens/>
        <w:ind w:firstLine="567"/>
        <w:jc w:val="both"/>
        <w:rPr>
          <w:color w:val="000000" w:themeColor="text1"/>
        </w:rPr>
      </w:pPr>
    </w:p>
    <w:p w14:paraId="5C0DC283" w14:textId="77777777" w:rsidR="00E75D9F" w:rsidRDefault="00F47852">
      <w:pPr>
        <w:widowControl w:val="0"/>
        <w:suppressAutoHyphens/>
        <w:jc w:val="center"/>
        <w:rPr>
          <w:b/>
          <w:bCs/>
          <w:caps/>
          <w:color w:val="000000"/>
        </w:rPr>
      </w:pPr>
      <w:r>
        <w:rPr>
          <w:b/>
          <w:bCs/>
          <w:caps/>
          <w:color w:val="000000"/>
        </w:rPr>
        <w:t>„</w:t>
      </w:r>
      <w:r>
        <w:rPr>
          <w:b/>
          <w:bCs/>
          <w:caps/>
          <w:color w:val="000000"/>
        </w:rPr>
        <w:t>XVII</w:t>
      </w:r>
      <w:r>
        <w:rPr>
          <w:b/>
          <w:bCs/>
          <w:caps/>
          <w:color w:val="000000"/>
        </w:rPr>
        <w:t xml:space="preserve">. </w:t>
      </w:r>
      <w:r>
        <w:rPr>
          <w:b/>
          <w:bCs/>
          <w:caps/>
          <w:color w:val="000000"/>
        </w:rPr>
        <w:t>ATASKAITOS APIE EKSPERTIZĖS RANGOVŲ VEIKLĄ</w:t>
      </w:r>
    </w:p>
    <w:p w14:paraId="5C0DC284" w14:textId="77777777" w:rsidR="00E75D9F" w:rsidRDefault="00E75D9F">
      <w:pPr>
        <w:widowControl w:val="0"/>
        <w:suppressAutoHyphens/>
        <w:ind w:firstLine="567"/>
        <w:jc w:val="both"/>
        <w:rPr>
          <w:color w:val="000000"/>
        </w:rPr>
      </w:pPr>
    </w:p>
    <w:p w14:paraId="5C0DC285" w14:textId="77777777" w:rsidR="00E75D9F" w:rsidRDefault="008F0C4D">
      <w:pPr>
        <w:widowControl w:val="0"/>
        <w:suppressAutoHyphens/>
        <w:ind w:firstLine="567"/>
        <w:jc w:val="both"/>
        <w:rPr>
          <w:color w:val="000000"/>
        </w:rPr>
      </w:pPr>
      <w:r w:rsidR="00F47852">
        <w:rPr>
          <w:color w:val="000000"/>
        </w:rPr>
        <w:t>84</w:t>
      </w:r>
      <w:r w:rsidR="00F47852">
        <w:rPr>
          <w:color w:val="000000"/>
        </w:rPr>
        <w:t>. Pasibaigus kalendoriniams metams, ne vėliau kaip iki einamųjų metų sausio 31 d., ekspertizės rangovai Aplinkos ministerijai privalo pateikti:</w:t>
      </w:r>
    </w:p>
    <w:p w14:paraId="5C0DC286" w14:textId="77777777" w:rsidR="00E75D9F" w:rsidRDefault="008F0C4D">
      <w:pPr>
        <w:widowControl w:val="0"/>
        <w:suppressAutoHyphens/>
        <w:ind w:firstLine="567"/>
        <w:jc w:val="both"/>
        <w:rPr>
          <w:color w:val="000000"/>
          <w:spacing w:val="-2"/>
        </w:rPr>
      </w:pPr>
      <w:r w:rsidR="00F47852">
        <w:rPr>
          <w:color w:val="000000"/>
          <w:spacing w:val="-2"/>
        </w:rPr>
        <w:t>84.1</w:t>
      </w:r>
      <w:r w:rsidR="00F47852">
        <w:rPr>
          <w:color w:val="000000"/>
          <w:spacing w:val="-2"/>
        </w:rPr>
        <w:t xml:space="preserve">. ataskaitą apie praėjusiais metais atliktas projektų ekspertizes (pagal 1 priedą) ir statinių ekspertizes (pagal 2 priedą); </w:t>
      </w:r>
    </w:p>
    <w:p w14:paraId="5C0DC287" w14:textId="77777777" w:rsidR="00E75D9F" w:rsidRDefault="008F0C4D">
      <w:pPr>
        <w:widowControl w:val="0"/>
        <w:suppressAutoHyphens/>
        <w:ind w:firstLine="567"/>
        <w:jc w:val="both"/>
        <w:rPr>
          <w:color w:val="000000"/>
        </w:rPr>
      </w:pPr>
      <w:r w:rsidR="00F47852">
        <w:rPr>
          <w:color w:val="000000"/>
        </w:rPr>
        <w:t>84.2</w:t>
      </w:r>
      <w:r w:rsidR="00F47852">
        <w:rPr>
          <w:color w:val="000000"/>
        </w:rPr>
        <w:t xml:space="preserve">. bendrosios projekto (statinio) ekspertizės aktuose nurodytus duomenis apie statinių bendruosius, ekonominius rodiklius ir skaičiuojamąją statybos kainą [5.9]. Ataskaitoje pateikiami duomenys tik įrašytų į Valstybės investicijų programą [5.7] statinių ar ypatingų statinių, kurių statybos darbai perkami Viešųjų pirkimų įstatymo [5.4] nustatyta tvarka. </w:t>
      </w:r>
    </w:p>
    <w:p w14:paraId="5C0DC288" w14:textId="77777777" w:rsidR="00E75D9F" w:rsidRDefault="008F0C4D">
      <w:pPr>
        <w:widowControl w:val="0"/>
        <w:suppressAutoHyphens/>
        <w:ind w:firstLine="567"/>
        <w:jc w:val="both"/>
        <w:rPr>
          <w:color w:val="000000"/>
        </w:rPr>
      </w:pPr>
      <w:r w:rsidR="00F47852">
        <w:rPr>
          <w:color w:val="000000"/>
        </w:rPr>
        <w:t>85</w:t>
      </w:r>
      <w:r w:rsidR="00F47852">
        <w:rPr>
          <w:color w:val="000000"/>
        </w:rPr>
        <w:t>. Ataskaitoje statiniai turi būti sugrupuoti pagal jų naudojimo paskirtį [5.22] ir statybos rūšį (nauja statinio statyba ar statinio rekonstravimas).</w:t>
      </w:r>
    </w:p>
    <w:p w14:paraId="5C0DC289" w14:textId="77777777" w:rsidR="00E75D9F" w:rsidRDefault="008F0C4D">
      <w:pPr>
        <w:widowControl w:val="0"/>
        <w:suppressAutoHyphens/>
        <w:ind w:firstLine="567"/>
        <w:jc w:val="both"/>
        <w:rPr>
          <w:color w:val="000000"/>
        </w:rPr>
      </w:pPr>
      <w:r w:rsidR="00F47852">
        <w:rPr>
          <w:color w:val="000000"/>
        </w:rPr>
        <w:t>86</w:t>
      </w:r>
      <w:r w:rsidR="00F47852">
        <w:rPr>
          <w:color w:val="000000"/>
        </w:rPr>
        <w:t>. Jei atestuota ekspertizės įmonė nevykdė veiklos, pasibaigus kalendoriniams metams, ne vėliau kaip per mėnesį, ji privalo apie tai raštu informuoti Aplinkos ministeriją.“</w:t>
      </w:r>
    </w:p>
    <w:p w14:paraId="5C0DC28A" w14:textId="77777777" w:rsidR="00E75D9F" w:rsidRDefault="008F0C4D">
      <w:pPr>
        <w:widowControl w:val="0"/>
        <w:suppressAutoHyphens/>
        <w:ind w:firstLine="567"/>
        <w:jc w:val="both"/>
        <w:rPr>
          <w:color w:val="000000"/>
        </w:rPr>
      </w:pPr>
      <w:r w:rsidR="00F47852">
        <w:rPr>
          <w:color w:val="000000"/>
        </w:rPr>
        <w:t>10</w:t>
      </w:r>
      <w:r w:rsidR="00F47852">
        <w:rPr>
          <w:color w:val="000000"/>
        </w:rPr>
        <w:t xml:space="preserve">. Išdėstau 90 punktą taip: </w:t>
      </w:r>
    </w:p>
    <w:p w14:paraId="5C0DC28B" w14:textId="77777777" w:rsidR="00E75D9F" w:rsidRDefault="00F47852">
      <w:pPr>
        <w:widowControl w:val="0"/>
        <w:suppressAutoHyphens/>
        <w:ind w:firstLine="567"/>
        <w:jc w:val="both"/>
        <w:rPr>
          <w:color w:val="000000"/>
        </w:rPr>
      </w:pPr>
      <w:r>
        <w:rPr>
          <w:color w:val="000000"/>
        </w:rPr>
        <w:t>„</w:t>
      </w:r>
      <w:r>
        <w:rPr>
          <w:color w:val="000000"/>
        </w:rPr>
        <w:t>90</w:t>
      </w:r>
      <w:r>
        <w:rPr>
          <w:color w:val="000000"/>
        </w:rPr>
        <w:t>. Be bendrosios ekspertizės privaloma atlikti toliau išvardytas specialiąsias ekspertizes, kurias organizuoja šios institucijos:“.</w:t>
      </w:r>
    </w:p>
    <w:p w14:paraId="5C0DC28C" w14:textId="77777777" w:rsidR="00E75D9F" w:rsidRDefault="008F0C4D">
      <w:pPr>
        <w:widowControl w:val="0"/>
        <w:suppressAutoHyphens/>
        <w:ind w:firstLine="567"/>
        <w:jc w:val="both"/>
        <w:rPr>
          <w:color w:val="000000"/>
        </w:rPr>
      </w:pPr>
      <w:r w:rsidR="00F47852">
        <w:rPr>
          <w:color w:val="000000"/>
        </w:rPr>
        <w:t>11</w:t>
      </w:r>
      <w:r w:rsidR="00F47852">
        <w:rPr>
          <w:color w:val="000000"/>
        </w:rPr>
        <w:t>. Papildau 1 priedu (pridedama).</w:t>
      </w:r>
    </w:p>
    <w:p w14:paraId="5C0DC28F" w14:textId="6477DF36" w:rsidR="00E75D9F" w:rsidRDefault="008F0C4D" w:rsidP="00F47852">
      <w:pPr>
        <w:widowControl w:val="0"/>
        <w:suppressAutoHyphens/>
        <w:ind w:firstLine="567"/>
        <w:jc w:val="both"/>
        <w:rPr>
          <w:color w:val="000000"/>
        </w:rPr>
      </w:pPr>
      <w:r w:rsidR="00F47852">
        <w:rPr>
          <w:color w:val="000000"/>
        </w:rPr>
        <w:t>12</w:t>
      </w:r>
      <w:r w:rsidR="00F47852">
        <w:rPr>
          <w:color w:val="000000"/>
        </w:rPr>
        <w:t>. Papildau 2 priedu (pridedama).</w:t>
      </w:r>
    </w:p>
    <w:p w14:paraId="2F8AE436" w14:textId="58498A21" w:rsidR="00F47852" w:rsidRDefault="00F47852" w:rsidP="00F47852">
      <w:pPr>
        <w:widowControl w:val="0"/>
        <w:tabs>
          <w:tab w:val="right" w:pos="9071"/>
        </w:tabs>
        <w:suppressAutoHyphens/>
      </w:pPr>
    </w:p>
    <w:p w14:paraId="07990E6A" w14:textId="77777777" w:rsidR="00F47852" w:rsidRDefault="00F47852" w:rsidP="00F47852">
      <w:pPr>
        <w:widowControl w:val="0"/>
        <w:tabs>
          <w:tab w:val="right" w:pos="9071"/>
        </w:tabs>
        <w:suppressAutoHyphens/>
      </w:pPr>
    </w:p>
    <w:p w14:paraId="15CA9F8C" w14:textId="77777777" w:rsidR="00F47852" w:rsidRDefault="00F47852" w:rsidP="00F47852">
      <w:pPr>
        <w:widowControl w:val="0"/>
        <w:tabs>
          <w:tab w:val="right" w:pos="9071"/>
        </w:tabs>
        <w:suppressAutoHyphens/>
      </w:pPr>
    </w:p>
    <w:p w14:paraId="5C0DC292" w14:textId="4C8CE45C" w:rsidR="00E75D9F" w:rsidRPr="008F0C4D" w:rsidRDefault="00F47852" w:rsidP="008F0C4D">
      <w:pPr>
        <w:widowControl w:val="0"/>
        <w:tabs>
          <w:tab w:val="right" w:pos="9071"/>
        </w:tabs>
        <w:suppressAutoHyphens/>
        <w:rPr>
          <w:caps/>
          <w:color w:val="000000"/>
        </w:rPr>
      </w:pPr>
      <w:r>
        <w:rPr>
          <w:caps/>
          <w:color w:val="000000"/>
        </w:rPr>
        <w:t>Aplinkos ministras</w:t>
      </w:r>
      <w:r>
        <w:rPr>
          <w:caps/>
          <w:color w:val="000000"/>
        </w:rPr>
        <w:tab/>
        <w:t>Gediminas Kazlauskas</w:t>
      </w:r>
    </w:p>
    <w:p w14:paraId="5C0DC293" w14:textId="77777777" w:rsidR="00E75D9F" w:rsidRDefault="00F47852" w:rsidP="00F47852">
      <w:pPr>
        <w:keepNext/>
        <w:ind w:left="5102"/>
      </w:pPr>
      <w:r>
        <w:br w:type="page"/>
      </w:r>
      <w:r>
        <w:lastRenderedPageBreak/>
        <w:t>Statybos techninio reglamento</w:t>
      </w:r>
    </w:p>
    <w:p w14:paraId="5C0DC294" w14:textId="77777777" w:rsidR="00E75D9F" w:rsidRDefault="00F47852">
      <w:pPr>
        <w:keepNext/>
        <w:ind w:firstLine="5102"/>
      </w:pPr>
      <w:r>
        <w:t>STR 1.06.03:2002 „Statinio projekto</w:t>
      </w:r>
    </w:p>
    <w:p w14:paraId="5C0DC295" w14:textId="77777777" w:rsidR="00E75D9F" w:rsidRDefault="00F47852">
      <w:pPr>
        <w:keepNext/>
        <w:ind w:firstLine="5102"/>
      </w:pPr>
      <w:r>
        <w:t>ekspertizė ir statinio ekspertizė“</w:t>
      </w:r>
    </w:p>
    <w:p w14:paraId="5C0DC296" w14:textId="77777777" w:rsidR="00E75D9F" w:rsidRDefault="008F0C4D">
      <w:pPr>
        <w:ind w:firstLine="5102"/>
      </w:pPr>
      <w:r w:rsidR="00F47852">
        <w:t>1</w:t>
      </w:r>
      <w:r w:rsidR="00F47852">
        <w:t xml:space="preserve"> priedas</w:t>
      </w:r>
    </w:p>
    <w:p w14:paraId="5C0DC297" w14:textId="77777777" w:rsidR="00E75D9F" w:rsidRDefault="00E75D9F">
      <w:pPr>
        <w:widowControl w:val="0"/>
        <w:suppressAutoHyphens/>
        <w:jc w:val="center"/>
        <w:rPr>
          <w:lang w:eastAsia="ar-SA"/>
        </w:rPr>
      </w:pPr>
    </w:p>
    <w:p w14:paraId="5C0DC298" w14:textId="77777777" w:rsidR="00E75D9F" w:rsidRDefault="008F0C4D">
      <w:pPr>
        <w:widowControl w:val="0"/>
        <w:suppressAutoHyphens/>
        <w:jc w:val="center"/>
        <w:rPr>
          <w:b/>
          <w:bCs/>
          <w:lang w:eastAsia="ar-SA"/>
        </w:rPr>
      </w:pPr>
      <w:r w:rsidR="00F47852">
        <w:rPr>
          <w:b/>
          <w:bCs/>
          <w:lang w:eastAsia="ar-SA"/>
        </w:rPr>
        <w:t>(Atliktų projektų ekspertizių ataskaitų forma)</w:t>
      </w:r>
    </w:p>
    <w:p w14:paraId="5C0DC299" w14:textId="77777777" w:rsidR="00E75D9F" w:rsidRDefault="00E75D9F">
      <w:pPr>
        <w:widowControl w:val="0"/>
        <w:suppressAutoHyphens/>
        <w:jc w:val="center"/>
        <w:rPr>
          <w:b/>
          <w:bCs/>
          <w:lang w:eastAsia="ar-SA"/>
        </w:rPr>
      </w:pPr>
    </w:p>
    <w:p w14:paraId="5C0DC29A" w14:textId="6B0268FD" w:rsidR="00E75D9F" w:rsidRDefault="00F47852">
      <w:pPr>
        <w:widowControl w:val="0"/>
        <w:suppressAutoHyphens/>
        <w:jc w:val="center"/>
        <w:rPr>
          <w:b/>
          <w:bCs/>
          <w:lang w:eastAsia="ar-SA"/>
        </w:rPr>
      </w:pPr>
      <w:r>
        <w:rPr>
          <w:b/>
          <w:bCs/>
          <w:lang w:eastAsia="ar-SA"/>
        </w:rPr>
        <w:t>__________________________</w:t>
      </w:r>
    </w:p>
    <w:p w14:paraId="5C0DC29B" w14:textId="77777777" w:rsidR="00E75D9F" w:rsidRDefault="00F47852">
      <w:pPr>
        <w:widowControl w:val="0"/>
        <w:suppressAutoHyphens/>
        <w:jc w:val="center"/>
        <w:rPr>
          <w:i/>
          <w:iCs/>
          <w:lang w:eastAsia="ar-SA"/>
        </w:rPr>
      </w:pPr>
      <w:r>
        <w:rPr>
          <w:i/>
          <w:iCs/>
          <w:lang w:eastAsia="ar-SA"/>
        </w:rPr>
        <w:t>įmonės pavadinimas</w:t>
      </w:r>
    </w:p>
    <w:p w14:paraId="5C0DC29C" w14:textId="451252E1" w:rsidR="00E75D9F" w:rsidRDefault="00E75D9F">
      <w:pPr>
        <w:widowControl w:val="0"/>
        <w:suppressAutoHyphens/>
        <w:jc w:val="center"/>
        <w:rPr>
          <w:b/>
          <w:bCs/>
          <w:lang w:eastAsia="ar-SA"/>
        </w:rPr>
      </w:pPr>
    </w:p>
    <w:p w14:paraId="5C0DC29D" w14:textId="17440C7C" w:rsidR="00E75D9F" w:rsidRDefault="00F47852">
      <w:pPr>
        <w:widowControl w:val="0"/>
        <w:suppressAutoHyphens/>
        <w:jc w:val="center"/>
        <w:rPr>
          <w:b/>
          <w:bCs/>
          <w:caps/>
          <w:lang w:eastAsia="ar-SA"/>
        </w:rPr>
      </w:pPr>
      <w:r>
        <w:rPr>
          <w:b/>
          <w:bCs/>
          <w:caps/>
          <w:lang w:eastAsia="ar-SA"/>
        </w:rPr>
        <w:t>Atliktų projektų ekspertizių nuo NUO 20____-____-____ IKI 20____-____-____ ataskaita</w:t>
      </w:r>
    </w:p>
    <w:p w14:paraId="5C0DC29E" w14:textId="77777777" w:rsidR="00E75D9F" w:rsidRDefault="00E75D9F">
      <w:pPr>
        <w:suppressAutoHyphens/>
        <w:ind w:firstLine="567"/>
        <w:jc w:val="both"/>
        <w:rPr>
          <w:strike/>
          <w:lang w:eastAsia="ar-SA"/>
        </w:rPr>
      </w:pPr>
    </w:p>
    <w:p w14:paraId="5C0DC29F" w14:textId="1D569F78" w:rsidR="00E75D9F" w:rsidRDefault="00F47852">
      <w:pPr>
        <w:suppressAutoHyphens/>
        <w:ind w:firstLine="567"/>
        <w:jc w:val="both"/>
        <w:rPr>
          <w:lang w:eastAsia="ar-SA"/>
        </w:rPr>
      </w:pPr>
      <w:r>
        <w:rPr>
          <w:lang w:eastAsia="ar-SA"/>
        </w:rPr>
        <w:t>1. Ekspertizės įmonės pavadinimas.</w:t>
      </w:r>
    </w:p>
    <w:p w14:paraId="5C0DC2A0" w14:textId="0194FAAD" w:rsidR="00E75D9F" w:rsidRDefault="00F47852">
      <w:pPr>
        <w:suppressAutoHyphens/>
        <w:ind w:firstLine="567"/>
        <w:jc w:val="both"/>
        <w:rPr>
          <w:lang w:eastAsia="ar-SA"/>
        </w:rPr>
      </w:pPr>
      <w:r>
        <w:rPr>
          <w:lang w:eastAsia="ar-SA"/>
        </w:rPr>
        <w:t>2. Atestato Nr. ______ .</w:t>
      </w:r>
    </w:p>
    <w:p w14:paraId="5C0DC2A1" w14:textId="52E5F6A6" w:rsidR="00E75D9F" w:rsidRDefault="00F47852">
      <w:pPr>
        <w:suppressAutoHyphens/>
        <w:ind w:firstLine="567"/>
        <w:jc w:val="both"/>
        <w:rPr>
          <w:lang w:eastAsia="ar-SA"/>
        </w:rPr>
      </w:pPr>
      <w:r>
        <w:rPr>
          <w:lang w:eastAsia="ar-SA"/>
        </w:rPr>
        <w:t>3. Atlikta projekto ekspertizių:</w:t>
      </w:r>
    </w:p>
    <w:p w14:paraId="5C0DC2A2" w14:textId="04C0831B" w:rsidR="00E75D9F" w:rsidRDefault="00F47852">
      <w:pPr>
        <w:suppressAutoHyphens/>
        <w:ind w:firstLine="567"/>
        <w:jc w:val="both"/>
        <w:rPr>
          <w:lang w:eastAsia="ar-SA"/>
        </w:rPr>
      </w:pPr>
      <w:r>
        <w:rPr>
          <w:lang w:eastAsia="ar-SA"/>
        </w:rPr>
        <w:t>3.1. bendrųjų techninio projekto ekspertizių ____ ;</w:t>
      </w:r>
    </w:p>
    <w:p w14:paraId="5C0DC2A3" w14:textId="257B1921" w:rsidR="00E75D9F" w:rsidRDefault="00F47852">
      <w:pPr>
        <w:suppressAutoHyphens/>
        <w:ind w:firstLine="567"/>
        <w:jc w:val="both"/>
        <w:rPr>
          <w:lang w:eastAsia="ar-SA"/>
        </w:rPr>
      </w:pPr>
      <w:r>
        <w:rPr>
          <w:lang w:eastAsia="ar-SA"/>
        </w:rPr>
        <w:t>3.2. dalinių techninio projekto ekspertizių ____ ;</w:t>
      </w:r>
    </w:p>
    <w:p w14:paraId="5C0DC2A4" w14:textId="3D8F6572" w:rsidR="00E75D9F" w:rsidRDefault="00F47852">
      <w:pPr>
        <w:suppressAutoHyphens/>
        <w:ind w:firstLine="567"/>
        <w:jc w:val="both"/>
        <w:rPr>
          <w:lang w:eastAsia="ar-SA"/>
        </w:rPr>
      </w:pPr>
      <w:r>
        <w:rPr>
          <w:lang w:eastAsia="ar-SA"/>
        </w:rPr>
        <w:t>3.3. darbo projekto ekspertizių ____ ;</w:t>
      </w:r>
    </w:p>
    <w:p w14:paraId="5C0DC2A5" w14:textId="6FF2DBC5" w:rsidR="00E75D9F" w:rsidRDefault="00F47852">
      <w:pPr>
        <w:suppressAutoHyphens/>
        <w:ind w:firstLine="567"/>
        <w:jc w:val="both"/>
        <w:rPr>
          <w:lang w:eastAsia="ar-SA"/>
        </w:rPr>
      </w:pPr>
      <w:r>
        <w:rPr>
          <w:lang w:eastAsia="ar-SA"/>
        </w:rPr>
        <w:t>3.4. dalinių darbo projekto ekspertizių ____ .</w:t>
      </w:r>
    </w:p>
    <w:p w14:paraId="5C0DC2A6" w14:textId="6E60A478" w:rsidR="00E75D9F" w:rsidRDefault="00F47852">
      <w:pPr>
        <w:suppressAutoHyphens/>
        <w:ind w:firstLine="567"/>
        <w:jc w:val="both"/>
        <w:rPr>
          <w:lang w:eastAsia="ar-SA"/>
        </w:rPr>
      </w:pPr>
      <w:r>
        <w:rPr>
          <w:lang w:eastAsia="ar-SA"/>
        </w:rPr>
        <w:t>4. Dažniausiai statinių projektuose pasitaikantys statybos teisės aktų pažeidimai.</w:t>
      </w:r>
    </w:p>
    <w:p w14:paraId="5C0DC2A7" w14:textId="5590B5E2" w:rsidR="00E75D9F" w:rsidRDefault="00F47852">
      <w:pPr>
        <w:suppressAutoHyphens/>
        <w:ind w:firstLine="567"/>
        <w:jc w:val="both"/>
        <w:rPr>
          <w:lang w:eastAsia="ar-SA"/>
        </w:rPr>
      </w:pPr>
      <w:r>
        <w:rPr>
          <w:lang w:eastAsia="ar-SA"/>
          <w14:shadow w14:blurRad="50800" w14:dist="38100" w14:dir="2700000" w14:sx="100000" w14:sy="100000" w14:kx="0" w14:ky="0" w14:algn="tl">
            <w14:srgbClr w14:val="000000">
              <w14:alpha w14:val="60000"/>
            </w14:srgbClr>
          </w14:shadow>
        </w:rPr>
        <w:t>5</w:t>
      </w:r>
      <w:r>
        <w:rPr>
          <w:lang w:eastAsia="ar-SA"/>
        </w:rPr>
        <w:t>.</w:t>
      </w:r>
      <w:r>
        <w:rPr>
          <w:b/>
          <w:bCs/>
          <w:lang w:eastAsia="ar-SA"/>
        </w:rPr>
        <w:t xml:space="preserve"> </w:t>
      </w:r>
      <w:r>
        <w:rPr>
          <w:lang w:eastAsia="ar-SA"/>
        </w:rPr>
        <w:t>Pagrindinės projektinių sprendinių klaidos ir neracionalūs projektiniai sprendiniai.</w:t>
      </w:r>
    </w:p>
    <w:p w14:paraId="5C0DC2A8" w14:textId="1C40AA10" w:rsidR="00E75D9F" w:rsidRDefault="00F47852">
      <w:pPr>
        <w:suppressAutoHyphens/>
        <w:ind w:firstLine="567"/>
        <w:jc w:val="both"/>
        <w:rPr>
          <w:lang w:eastAsia="ar-SA"/>
        </w:rPr>
      </w:pPr>
      <w:r>
        <w:rPr>
          <w:lang w:eastAsia="ar-SA"/>
        </w:rPr>
        <w:t>6. Naujų projektinių sprendinių pavyzdžiai.</w:t>
      </w:r>
    </w:p>
    <w:p w14:paraId="5C0DC2A9" w14:textId="238C215B" w:rsidR="00E75D9F" w:rsidRDefault="00F47852">
      <w:pPr>
        <w:suppressAutoHyphens/>
        <w:ind w:firstLine="567"/>
        <w:jc w:val="both"/>
        <w:rPr>
          <w:lang w:eastAsia="ar-SA"/>
        </w:rPr>
      </w:pPr>
      <w:r>
        <w:rPr>
          <w:lang w:eastAsia="ar-SA"/>
        </w:rPr>
        <w:t>7. Statinių, įrašytų į valstybės investicijų programą [5.7], ir statinių, kurių statybos darbams pirkti taikomas Viešųjų pirkimų įstatymas [5.4], neekonomiškų ir statinio paskirties reikmėms nebūtinų projektinių sprendinių pavyzdžiai (padidinti patalpų plotai ir tūriai; neprivalomų pagal statinio paskirtį patalpų projektavimas; nepagrįsti brangios apdailos reikalavimai, statinio statybos orientacinės kainos sumažinimas po projekto ekspertizės ir pan.).</w:t>
      </w:r>
    </w:p>
    <w:p w14:paraId="5C0DC2AA" w14:textId="275152C1" w:rsidR="00E75D9F" w:rsidRDefault="00F47852">
      <w:pPr>
        <w:suppressAutoHyphens/>
        <w:ind w:firstLine="567"/>
        <w:jc w:val="both"/>
        <w:rPr>
          <w:lang w:eastAsia="ar-SA"/>
        </w:rPr>
      </w:pPr>
      <w:r>
        <w:rPr>
          <w:lang w:eastAsia="ar-SA"/>
        </w:rPr>
        <w:t>8. Ekspertuotų projektų kokybės įvertinimas (nurodomos projektavimo įmonės, geriausiai ar blogiausiai parengusios projektus, pateikiami būdingi pavyzdžiai).</w:t>
      </w:r>
    </w:p>
    <w:p w14:paraId="5C0DC2AB" w14:textId="24839411" w:rsidR="00E75D9F" w:rsidRDefault="00F47852">
      <w:pPr>
        <w:suppressAutoHyphens/>
        <w:ind w:firstLine="567"/>
        <w:jc w:val="both"/>
        <w:rPr>
          <w:lang w:eastAsia="ar-SA"/>
        </w:rPr>
      </w:pPr>
      <w:r>
        <w:rPr>
          <w:lang w:eastAsia="ar-SA"/>
        </w:rPr>
        <w:t>9. Statinių, kurių statybos darbams pirkti taikomas Viešųjų pirkimų įstatymas [5.4], ir įrašytų į valstybės investicijų programą statinių skaičiuojamosios statybos vertės nepagrįsto padidinimo pavyzdžiai (nurodant konkrečias pinigų sumas).</w:t>
      </w:r>
    </w:p>
    <w:p w14:paraId="5C0DC2AC" w14:textId="3DB07365" w:rsidR="00E75D9F" w:rsidRDefault="00F47852">
      <w:pPr>
        <w:suppressAutoHyphens/>
        <w:ind w:firstLine="567"/>
        <w:jc w:val="both"/>
        <w:rPr>
          <w:lang w:eastAsia="ar-SA"/>
        </w:rPr>
      </w:pPr>
      <w:r>
        <w:rPr>
          <w:lang w:eastAsia="ar-SA"/>
        </w:rPr>
        <w:t>10. Pasiūlymai dėl statybos teisinio reglamentavimo tobulinimo.</w:t>
      </w:r>
    </w:p>
    <w:p w14:paraId="5C0DC2AD" w14:textId="50F9E319" w:rsidR="00E75D9F" w:rsidRDefault="00F47852">
      <w:pPr>
        <w:suppressAutoHyphens/>
        <w:ind w:firstLine="567"/>
        <w:jc w:val="both"/>
        <w:rPr>
          <w:lang w:eastAsia="ar-SA"/>
        </w:rPr>
      </w:pPr>
      <w:r>
        <w:rPr>
          <w:lang w:eastAsia="ar-SA"/>
        </w:rPr>
        <w:t>11. Į valstybės investicijų programą įrašytų statinių projektų ekspertizių, atliktų per ataskaitinį laikotarpį,</w:t>
      </w:r>
      <w:r>
        <w:rPr>
          <w:b/>
          <w:bCs/>
          <w:lang w:eastAsia="ar-SA"/>
        </w:rPr>
        <w:t xml:space="preserve"> </w:t>
      </w:r>
      <w:r>
        <w:rPr>
          <w:lang w:eastAsia="ar-SA"/>
        </w:rPr>
        <w:t>sąrašas.</w:t>
      </w:r>
    </w:p>
    <w:p w14:paraId="5C0DC2AE" w14:textId="77777777" w:rsidR="00E75D9F" w:rsidRDefault="00E75D9F">
      <w:pPr>
        <w:suppressAutoHyphens/>
        <w:ind w:firstLine="567"/>
        <w:jc w:val="both"/>
        <w:rPr>
          <w:b/>
          <w:bCs/>
          <w:lang w:eastAsia="ar-SA"/>
        </w:rPr>
      </w:pPr>
    </w:p>
    <w:tbl>
      <w:tblPr>
        <w:tblW w:w="9070" w:type="dxa"/>
        <w:tblLook w:val="01E0" w:firstRow="1" w:lastRow="1" w:firstColumn="1" w:lastColumn="1" w:noHBand="0" w:noVBand="0"/>
      </w:tblPr>
      <w:tblGrid>
        <w:gridCol w:w="3057"/>
        <w:gridCol w:w="3003"/>
        <w:gridCol w:w="3010"/>
      </w:tblGrid>
      <w:tr w:rsidR="00E75D9F" w14:paraId="5C0DC2B5" w14:textId="77777777">
        <w:tc>
          <w:tcPr>
            <w:tcW w:w="3096" w:type="dxa"/>
          </w:tcPr>
          <w:p w14:paraId="5C0DC2AF" w14:textId="77777777" w:rsidR="00E75D9F" w:rsidRDefault="00F47852">
            <w:pPr>
              <w:suppressAutoHyphens/>
              <w:jc w:val="center"/>
              <w:rPr>
                <w:lang w:eastAsia="ar-SA"/>
              </w:rPr>
            </w:pPr>
            <w:r>
              <w:rPr>
                <w:lang w:eastAsia="ar-SA"/>
              </w:rPr>
              <w:t>___________________</w:t>
            </w:r>
          </w:p>
          <w:p w14:paraId="5C0DC2B0" w14:textId="77777777" w:rsidR="00E75D9F" w:rsidRDefault="00F47852">
            <w:pPr>
              <w:suppressAutoHyphens/>
              <w:jc w:val="center"/>
              <w:rPr>
                <w:lang w:eastAsia="ar-SA"/>
              </w:rPr>
            </w:pPr>
            <w:r>
              <w:rPr>
                <w:i/>
                <w:iCs/>
                <w:lang w:val="en-US" w:eastAsia="ar-SA"/>
              </w:rPr>
              <w:t>pareigos    A. V.</w:t>
            </w:r>
          </w:p>
        </w:tc>
        <w:tc>
          <w:tcPr>
            <w:tcW w:w="3096" w:type="dxa"/>
          </w:tcPr>
          <w:p w14:paraId="5C0DC2B1" w14:textId="77777777" w:rsidR="00E75D9F" w:rsidRDefault="00F47852">
            <w:pPr>
              <w:suppressAutoHyphens/>
              <w:jc w:val="center"/>
              <w:rPr>
                <w:lang w:eastAsia="ar-SA"/>
              </w:rPr>
            </w:pPr>
            <w:r>
              <w:rPr>
                <w:lang w:eastAsia="ar-SA"/>
              </w:rPr>
              <w:t>____________</w:t>
            </w:r>
          </w:p>
          <w:p w14:paraId="5C0DC2B2" w14:textId="77777777" w:rsidR="00E75D9F" w:rsidRDefault="00F47852">
            <w:pPr>
              <w:suppressAutoHyphens/>
              <w:jc w:val="center"/>
              <w:rPr>
                <w:lang w:eastAsia="ar-SA"/>
              </w:rPr>
            </w:pPr>
            <w:r>
              <w:rPr>
                <w:i/>
                <w:iCs/>
                <w:lang w:val="en-US" w:eastAsia="ar-SA"/>
              </w:rPr>
              <w:t>parašas</w:t>
            </w:r>
          </w:p>
        </w:tc>
        <w:tc>
          <w:tcPr>
            <w:tcW w:w="3096" w:type="dxa"/>
          </w:tcPr>
          <w:p w14:paraId="5C0DC2B3" w14:textId="77777777" w:rsidR="00E75D9F" w:rsidRDefault="00F47852">
            <w:pPr>
              <w:suppressAutoHyphens/>
              <w:jc w:val="center"/>
              <w:rPr>
                <w:lang w:eastAsia="ar-SA"/>
              </w:rPr>
            </w:pPr>
            <w:r>
              <w:rPr>
                <w:lang w:eastAsia="ar-SA"/>
              </w:rPr>
              <w:t>_____________</w:t>
            </w:r>
          </w:p>
          <w:p w14:paraId="5C0DC2B4" w14:textId="77777777" w:rsidR="00E75D9F" w:rsidRDefault="00F47852">
            <w:pPr>
              <w:suppressAutoHyphens/>
              <w:jc w:val="center"/>
              <w:rPr>
                <w:lang w:eastAsia="ar-SA"/>
              </w:rPr>
            </w:pPr>
            <w:r>
              <w:rPr>
                <w:i/>
                <w:iCs/>
                <w:lang w:val="en-US" w:eastAsia="ar-SA"/>
              </w:rPr>
              <w:t>vardas, pavardė</w:t>
            </w:r>
          </w:p>
        </w:tc>
      </w:tr>
    </w:tbl>
    <w:p w14:paraId="5C0DC2B6" w14:textId="77777777" w:rsidR="00E75D9F" w:rsidRDefault="00E75D9F">
      <w:pPr>
        <w:suppressAutoHyphens/>
        <w:ind w:firstLine="567"/>
        <w:jc w:val="both"/>
        <w:rPr>
          <w:lang w:eastAsia="ar-SA"/>
        </w:rPr>
      </w:pPr>
    </w:p>
    <w:p w14:paraId="5C0DC2B7" w14:textId="77777777" w:rsidR="00E75D9F" w:rsidRDefault="00F47852">
      <w:pPr>
        <w:ind w:firstLine="567"/>
        <w:jc w:val="both"/>
        <w:rPr>
          <w:lang w:eastAsia="ar-SA"/>
        </w:rPr>
      </w:pPr>
      <w:r>
        <w:rPr>
          <w:lang w:eastAsia="ar-SA"/>
        </w:rPr>
        <w:t>_______________</w:t>
      </w:r>
    </w:p>
    <w:p w14:paraId="5C0DC2B8" w14:textId="77777777" w:rsidR="00E75D9F" w:rsidRDefault="00F47852">
      <w:pPr>
        <w:ind w:firstLine="1200"/>
        <w:jc w:val="both"/>
        <w:rPr>
          <w:i/>
          <w:iCs/>
          <w:lang w:eastAsia="ar-SA"/>
        </w:rPr>
      </w:pPr>
      <w:r>
        <w:rPr>
          <w:i/>
          <w:iCs/>
          <w:lang w:eastAsia="ar-SA"/>
        </w:rPr>
        <w:t>data</w:t>
      </w:r>
    </w:p>
    <w:p w14:paraId="5C0DC2B9" w14:textId="1EE6CC9B" w:rsidR="00E75D9F" w:rsidRDefault="00E75D9F">
      <w:pPr>
        <w:ind w:firstLine="567"/>
        <w:jc w:val="both"/>
        <w:rPr>
          <w:iCs/>
          <w:lang w:eastAsia="ar-SA"/>
        </w:rPr>
      </w:pPr>
    </w:p>
    <w:p w14:paraId="5C0DC2BA" w14:textId="115784C2" w:rsidR="00E75D9F" w:rsidRDefault="00F47852">
      <w:pPr>
        <w:jc w:val="center"/>
        <w:rPr>
          <w:iCs/>
          <w:lang w:eastAsia="ar-SA"/>
        </w:rPr>
      </w:pPr>
      <w:r>
        <w:rPr>
          <w:iCs/>
          <w:lang w:eastAsia="ar-SA"/>
        </w:rPr>
        <w:t>_________________</w:t>
      </w:r>
    </w:p>
    <w:p w14:paraId="5C0DC2BB" w14:textId="77777777" w:rsidR="00E75D9F" w:rsidRDefault="00F47852" w:rsidP="00F47852">
      <w:pPr>
        <w:keepNext/>
        <w:ind w:left="5102"/>
      </w:pPr>
      <w:r>
        <w:rPr>
          <w:iCs/>
          <w:lang w:eastAsia="ar-SA"/>
        </w:rPr>
        <w:br w:type="page"/>
      </w:r>
      <w:r>
        <w:lastRenderedPageBreak/>
        <w:t>Statybos techninio reglamento</w:t>
      </w:r>
    </w:p>
    <w:p w14:paraId="5C0DC2BC" w14:textId="77777777" w:rsidR="00E75D9F" w:rsidRDefault="00F47852">
      <w:pPr>
        <w:keepNext/>
        <w:ind w:firstLine="5102"/>
      </w:pPr>
      <w:r>
        <w:t>STR 1.06.03:2002 „Statinio projekto</w:t>
      </w:r>
    </w:p>
    <w:p w14:paraId="5C0DC2BD" w14:textId="77777777" w:rsidR="00E75D9F" w:rsidRDefault="00F47852">
      <w:pPr>
        <w:keepNext/>
        <w:ind w:firstLine="5102"/>
      </w:pPr>
      <w:r>
        <w:t>ekspertizė ir statinio ekspertizė“</w:t>
      </w:r>
    </w:p>
    <w:p w14:paraId="5C0DC2BE" w14:textId="77777777" w:rsidR="00E75D9F" w:rsidRDefault="008F0C4D">
      <w:pPr>
        <w:ind w:firstLine="5102"/>
      </w:pPr>
      <w:r w:rsidR="00F47852">
        <w:t>2</w:t>
      </w:r>
      <w:r w:rsidR="00F47852">
        <w:t xml:space="preserve"> priedas</w:t>
      </w:r>
    </w:p>
    <w:p w14:paraId="5C0DC2BF" w14:textId="77777777" w:rsidR="00E75D9F" w:rsidRDefault="00E75D9F">
      <w:pPr>
        <w:widowControl w:val="0"/>
        <w:suppressAutoHyphens/>
        <w:jc w:val="center"/>
        <w:rPr>
          <w:lang w:eastAsia="ar-SA"/>
        </w:rPr>
      </w:pPr>
    </w:p>
    <w:p w14:paraId="5C0DC2C0" w14:textId="77777777" w:rsidR="00E75D9F" w:rsidRDefault="008F0C4D">
      <w:pPr>
        <w:widowControl w:val="0"/>
        <w:suppressAutoHyphens/>
        <w:jc w:val="center"/>
        <w:rPr>
          <w:b/>
          <w:bCs/>
          <w:lang w:eastAsia="ar-SA"/>
        </w:rPr>
      </w:pPr>
      <w:r w:rsidR="00F47852">
        <w:rPr>
          <w:b/>
          <w:bCs/>
          <w:lang w:eastAsia="ar-SA"/>
        </w:rPr>
        <w:t>(Atliktų statinių ekspertizių ataskaitų forma)</w:t>
      </w:r>
    </w:p>
    <w:p w14:paraId="5C0DC2C1" w14:textId="77777777" w:rsidR="00E75D9F" w:rsidRDefault="00E75D9F">
      <w:pPr>
        <w:widowControl w:val="0"/>
        <w:suppressAutoHyphens/>
        <w:jc w:val="center"/>
        <w:rPr>
          <w:b/>
          <w:bCs/>
          <w:lang w:eastAsia="ar-SA"/>
        </w:rPr>
      </w:pPr>
    </w:p>
    <w:p w14:paraId="5C0DC2C2" w14:textId="49C3526F" w:rsidR="00E75D9F" w:rsidRDefault="00F47852">
      <w:pPr>
        <w:widowControl w:val="0"/>
        <w:suppressAutoHyphens/>
        <w:jc w:val="center"/>
        <w:rPr>
          <w:b/>
          <w:bCs/>
          <w:lang w:eastAsia="ar-SA"/>
        </w:rPr>
      </w:pPr>
      <w:r>
        <w:rPr>
          <w:b/>
          <w:bCs/>
          <w:lang w:eastAsia="ar-SA"/>
        </w:rPr>
        <w:t>___________________________________</w:t>
      </w:r>
    </w:p>
    <w:p w14:paraId="5C0DC2C3" w14:textId="77777777" w:rsidR="00E75D9F" w:rsidRDefault="00F47852">
      <w:pPr>
        <w:widowControl w:val="0"/>
        <w:suppressAutoHyphens/>
        <w:jc w:val="center"/>
        <w:rPr>
          <w:i/>
          <w:iCs/>
          <w:lang w:eastAsia="ar-SA"/>
        </w:rPr>
      </w:pPr>
      <w:r>
        <w:rPr>
          <w:i/>
          <w:iCs/>
          <w:lang w:eastAsia="ar-SA"/>
        </w:rPr>
        <w:t>įmonės pavadinimas</w:t>
      </w:r>
    </w:p>
    <w:p w14:paraId="5C0DC2C4" w14:textId="3C8808B8" w:rsidR="00E75D9F" w:rsidRDefault="00E75D9F">
      <w:pPr>
        <w:widowControl w:val="0"/>
        <w:suppressAutoHyphens/>
        <w:jc w:val="center"/>
        <w:rPr>
          <w:b/>
          <w:bCs/>
          <w:caps/>
          <w:lang w:eastAsia="ar-SA"/>
        </w:rPr>
      </w:pPr>
    </w:p>
    <w:p w14:paraId="5C0DC2C5" w14:textId="7A598BA4" w:rsidR="00E75D9F" w:rsidRDefault="00F47852">
      <w:pPr>
        <w:widowControl w:val="0"/>
        <w:suppressAutoHyphens/>
        <w:jc w:val="center"/>
        <w:rPr>
          <w:b/>
          <w:bCs/>
          <w:caps/>
          <w:lang w:eastAsia="ar-SA"/>
        </w:rPr>
      </w:pPr>
      <w:r>
        <w:rPr>
          <w:b/>
          <w:bCs/>
          <w:caps/>
          <w:lang w:eastAsia="ar-SA"/>
        </w:rPr>
        <w:t>Atliktų statinių ekspertizių nuo NUO 20____-____-____ IKI 20____-____-____ ataskaita</w:t>
      </w:r>
    </w:p>
    <w:p w14:paraId="5C0DC2C6" w14:textId="77777777" w:rsidR="00E75D9F" w:rsidRDefault="00E75D9F">
      <w:pPr>
        <w:suppressAutoHyphens/>
        <w:ind w:firstLine="567"/>
        <w:jc w:val="both"/>
        <w:rPr>
          <w:lang w:eastAsia="ar-SA"/>
        </w:rPr>
      </w:pPr>
    </w:p>
    <w:p w14:paraId="5C0DC2C7" w14:textId="7E659D7F" w:rsidR="00E75D9F" w:rsidRDefault="00F47852">
      <w:pPr>
        <w:ind w:firstLine="567"/>
        <w:jc w:val="both"/>
      </w:pPr>
      <w:r>
        <w:t>1. Ekspertizės rangovo pavadinimas.</w:t>
      </w:r>
    </w:p>
    <w:p w14:paraId="5C0DC2C8" w14:textId="59DD7AA4" w:rsidR="00E75D9F" w:rsidRDefault="00F47852">
      <w:pPr>
        <w:ind w:firstLine="567"/>
        <w:jc w:val="both"/>
      </w:pPr>
      <w:r>
        <w:t>2. Atestato Nr. _____ .</w:t>
      </w:r>
    </w:p>
    <w:p w14:paraId="5C0DC2C9" w14:textId="343428B0" w:rsidR="00E75D9F" w:rsidRDefault="00F47852">
      <w:pPr>
        <w:ind w:firstLine="567"/>
        <w:jc w:val="both"/>
      </w:pPr>
      <w:r>
        <w:t>3. Atlikta statinio ekspertizių:</w:t>
      </w:r>
    </w:p>
    <w:p w14:paraId="5C0DC2CA" w14:textId="69611662" w:rsidR="00E75D9F" w:rsidRDefault="00F47852">
      <w:pPr>
        <w:ind w:firstLine="567"/>
        <w:jc w:val="both"/>
        <w:rPr>
          <w:lang w:eastAsia="ar-SA"/>
        </w:rPr>
      </w:pPr>
      <w:r>
        <w:rPr>
          <w:lang w:eastAsia="ar-SA"/>
        </w:rPr>
        <w:t>3.1. bendrųjų statinio ekspertizių skaičius ____ ; iš jų ypatingų statinių ____ ;</w:t>
      </w:r>
    </w:p>
    <w:p w14:paraId="5C0DC2CB" w14:textId="415D5289" w:rsidR="00E75D9F" w:rsidRDefault="00F47852">
      <w:pPr>
        <w:ind w:firstLine="567"/>
        <w:jc w:val="both"/>
      </w:pPr>
      <w:r>
        <w:t>3.2. dalinių statinio ekspertizių skaičius ____ .</w:t>
      </w:r>
    </w:p>
    <w:p w14:paraId="5C0DC2CC" w14:textId="1B76DDAB" w:rsidR="00E75D9F" w:rsidRDefault="00F47852">
      <w:pPr>
        <w:ind w:firstLine="567"/>
        <w:jc w:val="both"/>
        <w:rPr>
          <w:lang w:eastAsia="ar-SA"/>
        </w:rPr>
      </w:pPr>
      <w:r>
        <w:rPr>
          <w:lang w:eastAsia="ar-SA"/>
        </w:rPr>
        <w:t>4. Statinių didesnių avarijų (avarinės būklės, deformacijų) skaičius, būdingesni pavyzdžiai, jų trumpas aprašymas ir priežastys (nekokybiški: statybiniai tyrinėjimai, projektas, statybos darbai, statybos produktai, įrenginiai, statinio priežiūra [5.1] ir pan.).</w:t>
      </w:r>
    </w:p>
    <w:p w14:paraId="5C0DC2CD" w14:textId="1EBACF6C" w:rsidR="00E75D9F" w:rsidRDefault="00F47852">
      <w:pPr>
        <w:ind w:firstLine="567"/>
        <w:jc w:val="both"/>
        <w:rPr>
          <w:lang w:eastAsia="ar-SA"/>
        </w:rPr>
      </w:pPr>
      <w:r>
        <w:rPr>
          <w:lang w:eastAsia="ar-SA"/>
        </w:rPr>
        <w:t>5. Pasiūlymai dėl statybos teisinio reglamentavimo tobulinimo.</w:t>
      </w:r>
    </w:p>
    <w:p w14:paraId="5C0DC2CE" w14:textId="10F8E1E4" w:rsidR="00E75D9F" w:rsidRDefault="00F47852">
      <w:pPr>
        <w:ind w:firstLine="567"/>
        <w:jc w:val="both"/>
        <w:rPr>
          <w:lang w:eastAsia="ar-SA"/>
        </w:rPr>
      </w:pPr>
      <w:r>
        <w:rPr>
          <w:lang w:eastAsia="ar-SA"/>
        </w:rPr>
        <w:t>6. Per ataskaitinį laikotarpį atliktų statinio ekspertizių sąrašas.</w:t>
      </w:r>
    </w:p>
    <w:p w14:paraId="5C0DC2CF" w14:textId="77777777" w:rsidR="00E75D9F" w:rsidRDefault="00E75D9F">
      <w:pPr>
        <w:suppressAutoHyphens/>
        <w:ind w:firstLine="567"/>
        <w:jc w:val="both"/>
        <w:rPr>
          <w:b/>
          <w:bCs/>
          <w:lang w:eastAsia="ar-SA"/>
        </w:rPr>
      </w:pPr>
    </w:p>
    <w:p w14:paraId="5C0DC2D0" w14:textId="77777777" w:rsidR="00E75D9F" w:rsidRDefault="00E75D9F">
      <w:pPr>
        <w:suppressAutoHyphens/>
        <w:ind w:firstLine="567"/>
        <w:jc w:val="both"/>
        <w:rPr>
          <w:b/>
          <w:bCs/>
          <w:lang w:eastAsia="ar-SA"/>
        </w:rPr>
      </w:pPr>
    </w:p>
    <w:tbl>
      <w:tblPr>
        <w:tblW w:w="9070" w:type="dxa"/>
        <w:tblLook w:val="01E0" w:firstRow="1" w:lastRow="1" w:firstColumn="1" w:lastColumn="1" w:noHBand="0" w:noVBand="0"/>
      </w:tblPr>
      <w:tblGrid>
        <w:gridCol w:w="3057"/>
        <w:gridCol w:w="3003"/>
        <w:gridCol w:w="3010"/>
      </w:tblGrid>
      <w:tr w:rsidR="00E75D9F" w14:paraId="5C0DC2D7" w14:textId="77777777">
        <w:tc>
          <w:tcPr>
            <w:tcW w:w="3096" w:type="dxa"/>
          </w:tcPr>
          <w:p w14:paraId="5C0DC2D1" w14:textId="77777777" w:rsidR="00E75D9F" w:rsidRDefault="00F47852">
            <w:pPr>
              <w:suppressAutoHyphens/>
              <w:jc w:val="center"/>
              <w:rPr>
                <w:lang w:eastAsia="ar-SA"/>
              </w:rPr>
            </w:pPr>
            <w:r>
              <w:rPr>
                <w:lang w:eastAsia="ar-SA"/>
              </w:rPr>
              <w:t>___________________</w:t>
            </w:r>
          </w:p>
          <w:p w14:paraId="5C0DC2D2" w14:textId="77777777" w:rsidR="00E75D9F" w:rsidRDefault="00F47852">
            <w:pPr>
              <w:suppressAutoHyphens/>
              <w:jc w:val="center"/>
              <w:rPr>
                <w:lang w:eastAsia="ar-SA"/>
              </w:rPr>
            </w:pPr>
            <w:r>
              <w:rPr>
                <w:i/>
                <w:iCs/>
                <w:lang w:val="en-US" w:eastAsia="ar-SA"/>
              </w:rPr>
              <w:t>pareigos    A. V.</w:t>
            </w:r>
          </w:p>
        </w:tc>
        <w:tc>
          <w:tcPr>
            <w:tcW w:w="3096" w:type="dxa"/>
          </w:tcPr>
          <w:p w14:paraId="5C0DC2D3" w14:textId="77777777" w:rsidR="00E75D9F" w:rsidRDefault="00F47852">
            <w:pPr>
              <w:suppressAutoHyphens/>
              <w:jc w:val="center"/>
              <w:rPr>
                <w:lang w:eastAsia="ar-SA"/>
              </w:rPr>
            </w:pPr>
            <w:r>
              <w:rPr>
                <w:lang w:eastAsia="ar-SA"/>
              </w:rPr>
              <w:t>____________</w:t>
            </w:r>
          </w:p>
          <w:p w14:paraId="5C0DC2D4" w14:textId="77777777" w:rsidR="00E75D9F" w:rsidRDefault="00F47852">
            <w:pPr>
              <w:suppressAutoHyphens/>
              <w:jc w:val="center"/>
              <w:rPr>
                <w:lang w:eastAsia="ar-SA"/>
              </w:rPr>
            </w:pPr>
            <w:r>
              <w:rPr>
                <w:i/>
                <w:iCs/>
                <w:lang w:val="en-US" w:eastAsia="ar-SA"/>
              </w:rPr>
              <w:t>parašas</w:t>
            </w:r>
          </w:p>
        </w:tc>
        <w:tc>
          <w:tcPr>
            <w:tcW w:w="3096" w:type="dxa"/>
          </w:tcPr>
          <w:p w14:paraId="5C0DC2D5" w14:textId="77777777" w:rsidR="00E75D9F" w:rsidRDefault="00F47852">
            <w:pPr>
              <w:suppressAutoHyphens/>
              <w:jc w:val="center"/>
              <w:rPr>
                <w:lang w:eastAsia="ar-SA"/>
              </w:rPr>
            </w:pPr>
            <w:r>
              <w:rPr>
                <w:lang w:eastAsia="ar-SA"/>
              </w:rPr>
              <w:t>_____________</w:t>
            </w:r>
          </w:p>
          <w:p w14:paraId="5C0DC2D6" w14:textId="77777777" w:rsidR="00E75D9F" w:rsidRDefault="00F47852">
            <w:pPr>
              <w:suppressAutoHyphens/>
              <w:jc w:val="center"/>
              <w:rPr>
                <w:lang w:eastAsia="ar-SA"/>
              </w:rPr>
            </w:pPr>
            <w:r>
              <w:rPr>
                <w:i/>
                <w:iCs/>
                <w:lang w:val="en-US" w:eastAsia="ar-SA"/>
              </w:rPr>
              <w:t>vardas, pavardė</w:t>
            </w:r>
          </w:p>
        </w:tc>
      </w:tr>
    </w:tbl>
    <w:p w14:paraId="5C0DC2D8" w14:textId="77777777" w:rsidR="00E75D9F" w:rsidRDefault="00E75D9F">
      <w:pPr>
        <w:suppressAutoHyphens/>
        <w:ind w:firstLine="567"/>
        <w:jc w:val="both"/>
        <w:rPr>
          <w:lang w:eastAsia="ar-SA"/>
        </w:rPr>
      </w:pPr>
    </w:p>
    <w:p w14:paraId="5C0DC2D9" w14:textId="77777777" w:rsidR="00E75D9F" w:rsidRDefault="00F47852">
      <w:pPr>
        <w:ind w:firstLine="567"/>
        <w:jc w:val="both"/>
        <w:rPr>
          <w:lang w:eastAsia="ar-SA"/>
        </w:rPr>
      </w:pPr>
      <w:r>
        <w:rPr>
          <w:lang w:eastAsia="ar-SA"/>
        </w:rPr>
        <w:t>_______________</w:t>
      </w:r>
    </w:p>
    <w:p w14:paraId="5C0DC2DA" w14:textId="77777777" w:rsidR="00E75D9F" w:rsidRDefault="00F47852">
      <w:pPr>
        <w:ind w:firstLine="1200"/>
        <w:jc w:val="both"/>
        <w:rPr>
          <w:i/>
          <w:iCs/>
          <w:lang w:eastAsia="ar-SA"/>
        </w:rPr>
      </w:pPr>
      <w:r>
        <w:rPr>
          <w:i/>
          <w:iCs/>
          <w:lang w:eastAsia="ar-SA"/>
        </w:rPr>
        <w:t>data</w:t>
      </w:r>
    </w:p>
    <w:p w14:paraId="5C0DC2DB" w14:textId="597F0E6F" w:rsidR="00E75D9F" w:rsidRDefault="00E75D9F">
      <w:pPr>
        <w:ind w:firstLine="567"/>
        <w:jc w:val="both"/>
        <w:rPr>
          <w:iCs/>
          <w:lang w:eastAsia="ar-SA"/>
        </w:rPr>
      </w:pPr>
    </w:p>
    <w:p w14:paraId="5C0DC2DE" w14:textId="6B95E353" w:rsidR="00E75D9F" w:rsidRDefault="00F47852" w:rsidP="008F0C4D">
      <w:pPr>
        <w:jc w:val="center"/>
      </w:pPr>
      <w:r>
        <w:rPr>
          <w:iCs/>
          <w:lang w:eastAsia="ar-SA"/>
        </w:rPr>
        <w:t>_________________</w:t>
      </w:r>
    </w:p>
    <w:bookmarkStart w:id="0" w:name="_GoBack" w:displacedByCustomXml="next"/>
    <w:bookmarkEnd w:id="0" w:displacedByCustomXml="next"/>
    <w:sectPr w:rsidR="00E75D9F">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2DD"/>
    <w:rsid w:val="008F0C4D"/>
    <w:rsid w:val="00BA42DD"/>
    <w:rsid w:val="00E75D9F"/>
    <w:rsid w:val="00F4785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0D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F0C4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F0C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5C1C1B82C3AC"/>
  <Relationship Id="rId11" Type="http://schemas.openxmlformats.org/officeDocument/2006/relationships/hyperlink" TargetMode="External" Target="https://www.e-tar.lt/portal/lt/legalAct/TAR.1778D575BD32"/>
  <Relationship Id="rId12" Type="http://schemas.openxmlformats.org/officeDocument/2006/relationships/hyperlink" TargetMode="External" Target="https://www.e-tar.lt/portal/lt/legalAct/TAR.DC20732056F8"/>
  <Relationship Id="rId13" Type="http://schemas.openxmlformats.org/officeDocument/2006/relationships/fontTable" Target="fontTable.xml"/>
  <Relationship Id="rId14" Type="http://schemas.openxmlformats.org/officeDocument/2006/relationships/glossaryDocument" Target="glossary/document.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07DE13A841FB"/>
  <Relationship Id="rId9" Type="http://schemas.openxmlformats.org/officeDocument/2006/relationships/hyperlink" TargetMode="External" Target="https://www.e-tar.lt/portal/lt/legalAct/TAR.68C75F3FF6C3"/>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3C7"/>
    <w:rsid w:val="000833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833C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833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4933</Words>
  <Characters>2812</Characters>
  <Application>Microsoft Office Word</Application>
  <DocSecurity>0</DocSecurity>
  <Lines>23</Lines>
  <Paragraphs>15</Paragraphs>
  <ScaleCrop>false</ScaleCrop>
  <Company/>
  <LinksUpToDate>false</LinksUpToDate>
  <CharactersWithSpaces>7730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2015-06-10T23:32:00Z</dcterms:created>
  <dc:creator>Rima</dc:creator>
  <lastModifiedBy>JUOSPONIENĖ Karolina</lastModifiedBy>
  <dcterms:modified xsi:type="dcterms:W3CDTF">2016-09-01T12:57:00Z</dcterms:modified>
  <revision>4</revision>
  <dc:title>LIETUVOS RESPUBLIKOS APLINKOS MINISTRO</dc:title>
</coreProperties>
</file>