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caps/>
        </w:rPr>
      </w:pPr>
      <w:r>
        <w:pict w14:anchorId="3CF8729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7" o:title=""/>
          </v:shape>
          <w:control r:id="rId8" w:name="Control 3" w:shapeid="_x0000_s1027"/>
        </w:pict>
      </w:r>
      <w:r>
        <w:rPr>
          <w:caps/>
        </w:rPr>
        <w:t>Lietuvos Respublikos Vyriausybė</w:t>
      </w:r>
    </w:p>
    <w:p>
      <w:pPr>
        <w:jc w:val="center"/>
        <w:rPr>
          <w:caps/>
          <w:spacing w:val="60"/>
        </w:rPr>
      </w:pPr>
      <w:r>
        <w:rPr>
          <w:caps/>
          <w:spacing w:val="60"/>
        </w:rPr>
        <w:t>NUTARIMAS</w:t>
      </w:r>
    </w:p>
    <w:p>
      <w:pPr>
        <w:jc w:val="center"/>
        <w:rPr>
          <w:caps/>
          <w:spacing w:val="60"/>
        </w:rPr>
      </w:pPr>
    </w:p>
    <w:p>
      <w:pPr>
        <w:jc w:val="center"/>
        <w:rPr>
          <w:b/>
          <w:caps/>
        </w:rPr>
      </w:pPr>
      <w:r>
        <w:rPr>
          <w:b/>
          <w:caps/>
        </w:rPr>
        <w:t xml:space="preserve">DĖL </w:t>
      </w:r>
      <w:r>
        <w:rPr>
          <w:b/>
          <w:bCs/>
        </w:rPr>
        <w:t>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
      <w:pPr>
        <w:jc w:val="center"/>
      </w:pPr>
      <w:r>
        <w:t>2009 m. liepos 1 d. Nr. 695</w:t>
      </w:r>
    </w:p>
    <w:p>
      <w:pPr>
        <w:jc w:val="center"/>
      </w:pPr>
      <w:r>
        <w:t>Vilnius</w:t>
      </w:r>
    </w:p>
    <w:p>
      <w:pPr>
        <w:jc w:val="center"/>
      </w:pPr>
    </w:p>
    <w:p>
      <w:pPr>
        <w:ind w:firstLine="567"/>
        <w:jc w:val="both"/>
      </w:pPr>
      <w:r>
        <w:t>Lietuvos Respublikos Vyriausybė</w:t>
      </w:r>
      <w:r>
        <w:rPr>
          <w:spacing w:val="80"/>
        </w:rPr>
        <w:t xml:space="preserve"> </w:t>
      </w:r>
      <w:r>
        <w:rPr>
          <w:spacing w:val="60"/>
        </w:rPr>
        <w:t>nutari</w:t>
      </w:r>
      <w:r>
        <w:rPr>
          <w:spacing w:val="80"/>
        </w:rPr>
        <w:t>a</w:t>
      </w:r>
      <w:r>
        <w:t>:</w:t>
      </w:r>
    </w:p>
    <w:p>
      <w:pPr>
        <w:ind w:firstLine="567"/>
        <w:jc w:val="both"/>
      </w:pPr>
      <w:r>
        <w:t xml:space="preserve">Pakeisti Lietuvos Respublikos adresų registro nuostatus, patvirtintus Lietuvos Respublikos Vyriausybės 2004 m. birželio 10 d. nutarimu Nr. 715 „Dėl Lietuvos Respublikos teritorijos administracinių vienetų, gyvenamųjų vietovių ir gatvių valstybės registro reorganizavimo ir Lietuvos Respublikos adresų registro įsteigimo“ (Žin., 2004, Nr. </w:t>
      </w:r>
      <w:hyperlink r:id="rId9" w:history="1">
        <w:r>
          <w:t>93-3415</w:t>
        </w:r>
      </w:hyperlink>
      <w:r>
        <w:t xml:space="preserve">; 2007, Nr. </w:t>
      </w:r>
      <w:fldSimple w:instr="HYPERLINK https://www.e-tar.lt/portal/lt/legalAct/TAR.C10A57EA1F95 \t _blank">
        <w:r>
          <w:rPr>
            <w:color w:val="0000FF" w:themeColor="hyperlink"/>
            <w:u w:val="single"/>
          </w:rPr>
          <w:t>105-4311</w:t>
        </w:r>
      </w:fldSimple>
      <w:r>
        <w:t>):</w:t>
      </w:r>
    </w:p>
    <w:p>
      <w:pPr>
        <w:ind w:firstLine="567"/>
        <w:jc w:val="both"/>
      </w:pPr>
      <w:r>
        <w:t>1</w:t>
      </w:r>
      <w:r>
        <w:t>. Įrašyti 15.3.6 punkte prieš žodį „seniūnijos“ žodžius „gyvenamosios vietovės, kurioje yra“, vietoj žodžio „centro“ – žodį „buveinė“.</w:t>
      </w:r>
    </w:p>
    <w:p>
      <w:pPr>
        <w:ind w:firstLine="567"/>
        <w:jc w:val="both"/>
      </w:pPr>
      <w:r>
        <w:t>2</w:t>
      </w:r>
      <w:r>
        <w:t>. Įrašyti 20.1 punkte vietoj žodžio „centrai“ žodį „buveinės“.</w:t>
      </w:r>
    </w:p>
    <w:p>
      <w:pPr>
        <w:ind w:firstLine="567"/>
        <w:jc w:val="both"/>
      </w:pPr>
      <w:r>
        <w:t>3</w:t>
      </w:r>
      <w:r>
        <w:t>. Išdėstyti 48 punktą taip:</w:t>
      </w:r>
    </w:p>
    <w:p>
      <w:pPr>
        <w:ind w:firstLine="567"/>
        <w:jc w:val="both"/>
      </w:pPr>
      <w:r>
        <w:t>„</w:t>
      </w:r>
      <w:r>
        <w:t>48</w:t>
      </w:r>
      <w:r>
        <w:t>. Dokumentų, pagal kuriuos registro objektai įregistruoti, kopijos, spausdintiniai išrašai apie pavienius registro objektus ir spausdintinių grafinių duomenų (žemėlapių) ištraukos teikiami pagal fizinių ar juridinių asmenų prašymus per 10 darbo dienų nuo prašymo priėmimo, jeigu už duomenų teikimą sumokėta. Teikiami išrašai ir žemėlapiai patvirtinami įgalioto asmens parašu ir antspaudu.“</w:t>
      </w:r>
    </w:p>
    <w:p>
      <w:pPr>
        <w:tabs>
          <w:tab w:val="right" w:pos="9639"/>
        </w:tabs>
      </w:pPr>
    </w:p>
    <w:p>
      <w:pPr>
        <w:tabs>
          <w:tab w:val="right" w:pos="9639"/>
        </w:tabs>
      </w:pPr>
    </w:p>
    <w:p>
      <w:pPr>
        <w:tabs>
          <w:tab w:val="right" w:pos="9639"/>
        </w:tabs>
      </w:pPr>
    </w:p>
    <w:p>
      <w:pPr>
        <w:tabs>
          <w:tab w:val="right" w:pos="9639"/>
        </w:tabs>
      </w:pPr>
      <w:r>
        <w:t>MINISTRAS PIRMININKAS</w:t>
        <w:tab/>
        <w:t>ANDRIUS KUBILIUS</w:t>
      </w:r>
    </w:p>
    <w:p>
      <w:pPr>
        <w:tabs>
          <w:tab w:val="right" w:pos="9639"/>
        </w:tabs>
      </w:pPr>
    </w:p>
    <w:p>
      <w:pPr>
        <w:tabs>
          <w:tab w:val="right" w:pos="9639"/>
        </w:tabs>
      </w:pPr>
    </w:p>
    <w:p>
      <w:pPr>
        <w:tabs>
          <w:tab w:val="right" w:pos="9639"/>
        </w:tabs>
      </w:pPr>
    </w:p>
    <w:p>
      <w:pPr>
        <w:tabs>
          <w:tab w:val="right" w:pos="9639"/>
        </w:tabs>
      </w:pPr>
      <w:r>
        <w:t>VIDAUS REIKALŲ MINISTRAS,</w:t>
      </w:r>
    </w:p>
    <w:p>
      <w:pPr>
        <w:tabs>
          <w:tab w:val="right" w:pos="9639"/>
        </w:tabs>
      </w:pPr>
      <w:r>
        <w:t>PAVADUOJANTIS TEISINGUMO MINISTRĄ</w:t>
        <w:tab/>
        <w:t>RAIMUNDAS PALAITIS</w:t>
      </w:r>
    </w:p>
    <w:sectPr>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13</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www3.lrs.lt/cgi-bin/preps2?a=235119&amp;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1448</Characters>
  <Application>Microsoft Office Word</Application>
  <DocSecurity>4</DocSecurity>
  <Lines>41</Lines>
  <Paragraphs>17</Paragraphs>
  <ScaleCrop>false</ScaleCrop>
  <Company>LRVK</Company>
  <LinksUpToDate>false</LinksUpToDate>
  <CharactersWithSpaces>1634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2015-09-20T21:59:00Z</dcterms:created>
  <dc:creator>lrvk</dc:creator>
  <lastModifiedBy>Adlib User</lastModifiedBy>
  <lastPrinted>2009-07-08T13:49:00Z</lastPrinted>
  <dcterms:modified xsi:type="dcterms:W3CDTF">2015-09-20T21:59:00Z</dcterms:modified>
  <revision>2</revision>
</coreProperties>
</file>