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4B47E" w14:textId="77777777" w:rsidR="00DC0193" w:rsidRDefault="0071736E">
      <w:pPr>
        <w:jc w:val="center"/>
        <w:rPr>
          <w:b/>
          <w:color w:val="000000"/>
          <w:szCs w:val="8"/>
          <w:lang w:eastAsia="lt-LT"/>
        </w:rPr>
      </w:pPr>
      <w:r>
        <w:rPr>
          <w:b/>
          <w:color w:val="000000"/>
          <w:szCs w:val="8"/>
          <w:lang w:eastAsia="lt-LT"/>
        </w:rPr>
        <w:pict w14:anchorId="7A94B49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lang w:eastAsia="lt-LT"/>
        </w:rPr>
        <w:t>LIETUVOS RESPUBLIKOS DRAUDIMO PRIEŽIŪROS KOMISIJOS</w:t>
      </w:r>
    </w:p>
    <w:p w14:paraId="7A94B47F" w14:textId="77777777" w:rsidR="00DC0193" w:rsidRDefault="00DC0193">
      <w:pPr>
        <w:jc w:val="center"/>
        <w:rPr>
          <w:color w:val="000000"/>
          <w:szCs w:val="8"/>
          <w:lang w:eastAsia="lt-LT"/>
        </w:rPr>
      </w:pPr>
    </w:p>
    <w:p w14:paraId="7A94B480" w14:textId="77777777" w:rsidR="00DC0193" w:rsidRDefault="0071736E">
      <w:pPr>
        <w:jc w:val="center"/>
        <w:rPr>
          <w:b/>
          <w:color w:val="000000"/>
          <w:szCs w:val="8"/>
          <w:lang w:eastAsia="lt-LT"/>
        </w:rPr>
      </w:pPr>
      <w:r>
        <w:rPr>
          <w:b/>
          <w:color w:val="000000"/>
          <w:szCs w:val="8"/>
          <w:lang w:eastAsia="lt-LT"/>
        </w:rPr>
        <w:t>N U T A R I M A S</w:t>
      </w:r>
    </w:p>
    <w:p w14:paraId="7A94B481" w14:textId="77777777" w:rsidR="00DC0193" w:rsidRDefault="0071736E">
      <w:pPr>
        <w:jc w:val="center"/>
        <w:rPr>
          <w:b/>
          <w:color w:val="000000"/>
          <w:szCs w:val="8"/>
          <w:lang w:eastAsia="lt-LT"/>
        </w:rPr>
      </w:pPr>
      <w:r>
        <w:rPr>
          <w:b/>
          <w:color w:val="000000"/>
          <w:szCs w:val="8"/>
          <w:lang w:eastAsia="lt-LT"/>
        </w:rPr>
        <w:t>DĖL LIETUVOS RESPUBLIKOS DRAUDIMO PRIEŽIŪROS KOMISIJOS 2004 M. BALANDŽIO 23 D. NUTARIMO NR. N-47</w:t>
      </w:r>
      <w:bookmarkStart w:id="0" w:name="_GoBack"/>
      <w:bookmarkEnd w:id="0"/>
      <w:r>
        <w:rPr>
          <w:b/>
          <w:color w:val="000000"/>
          <w:szCs w:val="8"/>
          <w:lang w:eastAsia="lt-LT"/>
        </w:rPr>
        <w:t xml:space="preserve"> „DĖL STANDARTINIŲ TRANSPORTO PRIEMONIŲ VALDYTOJŲ CIVIL</w:t>
      </w:r>
      <w:r>
        <w:rPr>
          <w:b/>
          <w:color w:val="000000"/>
          <w:szCs w:val="8"/>
          <w:lang w:eastAsia="lt-LT"/>
        </w:rPr>
        <w:t>INĖS ATSAKOMYBĖS PRIVALOMOJO DRAUDIMO SUTARTIES SĄLYGŲ PATVIRTINIMO“ PAKEITIMO</w:t>
      </w:r>
    </w:p>
    <w:p w14:paraId="7A94B482" w14:textId="77777777" w:rsidR="00DC0193" w:rsidRDefault="00DC0193">
      <w:pPr>
        <w:jc w:val="center"/>
        <w:rPr>
          <w:color w:val="000000"/>
          <w:szCs w:val="8"/>
          <w:lang w:eastAsia="lt-LT"/>
        </w:rPr>
      </w:pPr>
    </w:p>
    <w:p w14:paraId="7A94B483" w14:textId="77777777" w:rsidR="00DC0193" w:rsidRDefault="0071736E">
      <w:pPr>
        <w:jc w:val="center"/>
        <w:rPr>
          <w:color w:val="000000"/>
          <w:szCs w:val="8"/>
          <w:lang w:eastAsia="lt-LT"/>
        </w:rPr>
      </w:pPr>
      <w:r>
        <w:rPr>
          <w:color w:val="000000"/>
          <w:szCs w:val="8"/>
          <w:lang w:eastAsia="lt-LT"/>
        </w:rPr>
        <w:t>2004 m. spalio 26 d. Nr. N-127</w:t>
      </w:r>
    </w:p>
    <w:p w14:paraId="7A94B484" w14:textId="77777777" w:rsidR="00DC0193" w:rsidRDefault="0071736E">
      <w:pPr>
        <w:jc w:val="center"/>
        <w:rPr>
          <w:color w:val="000000"/>
          <w:szCs w:val="8"/>
          <w:lang w:eastAsia="lt-LT"/>
        </w:rPr>
      </w:pPr>
      <w:r>
        <w:rPr>
          <w:color w:val="000000"/>
          <w:szCs w:val="8"/>
          <w:lang w:eastAsia="lt-LT"/>
        </w:rPr>
        <w:t>Vilnius</w:t>
      </w:r>
    </w:p>
    <w:p w14:paraId="7A94B485" w14:textId="77777777" w:rsidR="00DC0193" w:rsidRDefault="00DC0193">
      <w:pPr>
        <w:ind w:firstLine="709"/>
        <w:jc w:val="both"/>
        <w:rPr>
          <w:color w:val="000000"/>
          <w:szCs w:val="8"/>
          <w:lang w:eastAsia="lt-LT"/>
        </w:rPr>
      </w:pPr>
    </w:p>
    <w:p w14:paraId="7A94B486" w14:textId="77777777" w:rsidR="00DC0193" w:rsidRDefault="0071736E">
      <w:pPr>
        <w:ind w:firstLine="709"/>
        <w:jc w:val="both"/>
        <w:rPr>
          <w:color w:val="000000"/>
          <w:lang w:eastAsia="lt-LT"/>
        </w:rPr>
      </w:pPr>
      <w:r>
        <w:rPr>
          <w:color w:val="000000"/>
          <w:szCs w:val="22"/>
          <w:lang w:eastAsia="lt-LT"/>
        </w:rPr>
        <w:t xml:space="preserve">Lietuvos Respublikos draudimo priežiūros komisija </w:t>
      </w:r>
      <w:r>
        <w:rPr>
          <w:color w:val="000000"/>
          <w:spacing w:val="60"/>
          <w:szCs w:val="22"/>
          <w:lang w:eastAsia="lt-LT"/>
        </w:rPr>
        <w:t>nutari</w:t>
      </w:r>
      <w:r>
        <w:rPr>
          <w:color w:val="000000"/>
          <w:szCs w:val="22"/>
          <w:lang w:eastAsia="lt-LT"/>
        </w:rPr>
        <w:t>a:</w:t>
      </w:r>
    </w:p>
    <w:p w14:paraId="7A94B487" w14:textId="77777777" w:rsidR="00DC0193" w:rsidRDefault="0071736E">
      <w:pPr>
        <w:ind w:firstLine="709"/>
        <w:jc w:val="both"/>
        <w:rPr>
          <w:color w:val="000000"/>
          <w:lang w:eastAsia="lt-LT"/>
        </w:rPr>
      </w:pPr>
      <w:r>
        <w:rPr>
          <w:color w:val="000000"/>
          <w:szCs w:val="22"/>
          <w:lang w:eastAsia="lt-LT"/>
        </w:rPr>
        <w:t xml:space="preserve">Pakeisti Standartinių transporto priemonių valdytojų civilinės atsakomybės </w:t>
      </w:r>
      <w:r>
        <w:rPr>
          <w:color w:val="000000"/>
          <w:szCs w:val="22"/>
          <w:lang w:eastAsia="lt-LT"/>
        </w:rPr>
        <w:t>privalomojo draudimo sutarties sąlygų, patvirtintų Lietuvos Respublikos draudimo priežiūros komisijos 2004 m. balandžio 23 d. nutarimu Nr. N-47 „Dėl Standartinių transporto priemonių valdytojų civilinės atsakomybės privalomojo draudimo sutarties sąlygų pat</w:t>
      </w:r>
      <w:r>
        <w:rPr>
          <w:color w:val="000000"/>
          <w:szCs w:val="22"/>
          <w:lang w:eastAsia="lt-LT"/>
        </w:rPr>
        <w:t xml:space="preserve">virtinimo“ (Žin., 2004, Nr. </w:t>
      </w:r>
      <w:hyperlink r:id="rId10" w:tgtFrame="_blank" w:history="1">
        <w:r>
          <w:rPr>
            <w:color w:val="0000FF" w:themeColor="hyperlink"/>
            <w:szCs w:val="22"/>
            <w:u w:val="single"/>
            <w:lang w:eastAsia="lt-LT"/>
          </w:rPr>
          <w:t>63-2286</w:t>
        </w:r>
      </w:hyperlink>
      <w:r>
        <w:rPr>
          <w:color w:val="000000"/>
          <w:szCs w:val="22"/>
          <w:lang w:eastAsia="lt-LT"/>
        </w:rPr>
        <w:t>), 25 punktą ir išdėstyti jį taip:</w:t>
      </w:r>
    </w:p>
    <w:p w14:paraId="7A94B488" w14:textId="77777777" w:rsidR="00DC0193" w:rsidRDefault="0071736E">
      <w:pPr>
        <w:ind w:firstLine="709"/>
        <w:jc w:val="both"/>
        <w:rPr>
          <w:color w:val="000000"/>
          <w:lang w:eastAsia="lt-LT"/>
        </w:rPr>
      </w:pPr>
      <w:r>
        <w:rPr>
          <w:color w:val="000000"/>
          <w:szCs w:val="22"/>
          <w:lang w:eastAsia="lt-LT"/>
        </w:rPr>
        <w:t>„</w:t>
      </w:r>
      <w:r>
        <w:rPr>
          <w:color w:val="000000"/>
          <w:szCs w:val="22"/>
          <w:lang w:eastAsia="lt-LT"/>
        </w:rPr>
        <w:t>25</w:t>
      </w:r>
      <w:r>
        <w:rPr>
          <w:color w:val="000000"/>
          <w:szCs w:val="22"/>
          <w:lang w:eastAsia="lt-LT"/>
        </w:rPr>
        <w:t>. Transporto priemonės valdytojas neturi teisės sudaryti dėl tos pačios transporto priemonės kelių tra</w:t>
      </w:r>
      <w:r>
        <w:rPr>
          <w:color w:val="000000"/>
          <w:szCs w:val="22"/>
          <w:lang w:eastAsia="lt-LT"/>
        </w:rPr>
        <w:t>nsporto priemonių valdytojų civilinės atsakomybės privalomojo draudimo sutarčių, galiojančių vienu metu. Jeigu yra sudarytos kelios draudimo sutartys, įsigaliojus naujai draudimo sutarčiai, prieš tai dėl tos pačios transporto priemonės sudaryta draudimo su</w:t>
      </w:r>
      <w:r>
        <w:rPr>
          <w:color w:val="000000"/>
          <w:szCs w:val="22"/>
          <w:lang w:eastAsia="lt-LT"/>
        </w:rPr>
        <w:t>tartis pasibaigia. Draudimo sutarties galiojimo laikotarpiu draudikas negali sudaryti tokią pat draudimo apsaugą suteikiančią draudimo sutartį tam pačiam ar iš dalies sutampančiam laikotarpiui. Jeigu tuo pačiu metu galioja transporto priemonių savininkų ir</w:t>
      </w:r>
      <w:r>
        <w:rPr>
          <w:color w:val="000000"/>
          <w:szCs w:val="22"/>
          <w:lang w:eastAsia="lt-LT"/>
        </w:rPr>
        <w:t xml:space="preserve"> valdytojų civilinės atsakomybės privalomojo draudimo sutartis, sudaryta pagal Transporto priemonių savininkų ir valdytojų civilinės atsakomybės privalomojo draudimo įstatymo redakciją, galiojusią iki 2004 m. gegužės 1 d. (Žin., 2001, Nr. </w:t>
      </w:r>
      <w:hyperlink r:id="rId11" w:tgtFrame="_blank" w:history="1">
        <w:r>
          <w:rPr>
            <w:color w:val="0000FF" w:themeColor="hyperlink"/>
            <w:szCs w:val="22"/>
            <w:u w:val="single"/>
            <w:lang w:eastAsia="lt-LT"/>
          </w:rPr>
          <w:t>56-1977</w:t>
        </w:r>
      </w:hyperlink>
      <w:r>
        <w:rPr>
          <w:color w:val="000000"/>
          <w:szCs w:val="22"/>
          <w:lang w:eastAsia="lt-LT"/>
        </w:rPr>
        <w:t>), ir transporto priemonių valdytojų civilinės atsakomybės privalomojo draudimo sutartis, sudaryta pagal Transporto priemonių valdytojų civilinės atsakomybės privalomojo draudimo įstatymo</w:t>
      </w:r>
      <w:r>
        <w:rPr>
          <w:color w:val="000000"/>
          <w:szCs w:val="22"/>
          <w:lang w:eastAsia="lt-LT"/>
        </w:rPr>
        <w:t xml:space="preserve"> redakciją, įsigaliojusią nuo 2004 m. gegužės 1 d. (Žin., 2004, Nr. </w:t>
      </w:r>
      <w:hyperlink r:id="rId12" w:tgtFrame="_blank" w:history="1">
        <w:r>
          <w:rPr>
            <w:color w:val="0000FF" w:themeColor="hyperlink"/>
            <w:szCs w:val="22"/>
            <w:u w:val="single"/>
            <w:lang w:eastAsia="lt-LT"/>
          </w:rPr>
          <w:t>46-1498</w:t>
        </w:r>
      </w:hyperlink>
      <w:r>
        <w:rPr>
          <w:color w:val="000000"/>
          <w:szCs w:val="22"/>
          <w:lang w:eastAsia="lt-LT"/>
        </w:rPr>
        <w:t>), tai:</w:t>
      </w:r>
    </w:p>
    <w:p w14:paraId="7A94B489" w14:textId="77777777" w:rsidR="00DC0193" w:rsidRDefault="0071736E">
      <w:pPr>
        <w:ind w:firstLine="709"/>
        <w:jc w:val="both"/>
        <w:rPr>
          <w:color w:val="000000"/>
          <w:lang w:eastAsia="lt-LT"/>
        </w:rPr>
      </w:pPr>
      <w:r>
        <w:rPr>
          <w:color w:val="000000"/>
          <w:szCs w:val="22"/>
          <w:lang w:eastAsia="lt-LT"/>
        </w:rPr>
        <w:t>25.1</w:t>
      </w:r>
      <w:r>
        <w:rPr>
          <w:color w:val="000000"/>
          <w:szCs w:val="22"/>
          <w:lang w:eastAsia="lt-LT"/>
        </w:rPr>
        <w:t>. įvykus draudiminiam įvykiui, draudiminį įvykį administruoja ir visą išmoką moka draudi</w:t>
      </w:r>
      <w:r>
        <w:rPr>
          <w:color w:val="000000"/>
          <w:szCs w:val="22"/>
          <w:lang w:eastAsia="lt-LT"/>
        </w:rPr>
        <w:t>kas, į kurį nukentėjęs trečiasis asmuo kreipiasi pirmiau. Draudikai tarpusavyje atsiskaito išmokėjus išmoką. Suma, mokėtina vieno draudiko kitam draudikui, nustatoma taikant</w:t>
      </w:r>
      <w:r>
        <w:rPr>
          <w:b/>
          <w:bCs/>
          <w:color w:val="000000"/>
          <w:szCs w:val="22"/>
          <w:lang w:eastAsia="lt-LT"/>
        </w:rPr>
        <w:t xml:space="preserve"> </w:t>
      </w:r>
      <w:r>
        <w:rPr>
          <w:color w:val="000000"/>
          <w:szCs w:val="22"/>
          <w:lang w:eastAsia="lt-LT"/>
        </w:rPr>
        <w:t xml:space="preserve">dvigubo draudimo taisykles (Civilinio kodekso 6.1001 straipsnio 4 dalis) bei </w:t>
      </w:r>
      <w:r>
        <w:rPr>
          <w:color w:val="000000"/>
          <w:szCs w:val="22"/>
          <w:lang w:eastAsia="lt-LT"/>
        </w:rPr>
        <w:t>reikalavimo perėjimo regreso tvarka nuostatas (Civilio kodekso 6.111–6.114 straipsniai);</w:t>
      </w:r>
    </w:p>
    <w:p w14:paraId="7A94B48A" w14:textId="77777777" w:rsidR="00DC0193" w:rsidRDefault="0071736E">
      <w:pPr>
        <w:ind w:firstLine="709"/>
        <w:jc w:val="both"/>
        <w:rPr>
          <w:color w:val="000000"/>
          <w:lang w:eastAsia="lt-LT"/>
        </w:rPr>
      </w:pPr>
      <w:r>
        <w:rPr>
          <w:color w:val="000000"/>
          <w:szCs w:val="22"/>
          <w:lang w:eastAsia="lt-LT"/>
        </w:rPr>
        <w:t>25.2</w:t>
      </w:r>
      <w:r>
        <w:rPr>
          <w:color w:val="000000"/>
          <w:szCs w:val="22"/>
          <w:lang w:eastAsia="lt-LT"/>
        </w:rPr>
        <w:t>. pasibaigus transporto priemonių valdytojų civilinės atsakomybės privalomojo draudimo sutarčiai, sudarytai pagal Transporto priemonių valdytojų civilinės atsa</w:t>
      </w:r>
      <w:r>
        <w:rPr>
          <w:color w:val="000000"/>
          <w:szCs w:val="22"/>
          <w:lang w:eastAsia="lt-LT"/>
        </w:rPr>
        <w:t>komybės privalomojo draudimo įstatymo redakciją, įsigaliojusią nuo 2004 m. gegužės 1 d., transporto priemonių savininkų ir valdytojų civilinės atsakomybės privalomojo draudimo sutartis, sudaryta pagal Transporto priemonių savininkų ir valdytojų civilinės a</w:t>
      </w:r>
      <w:r>
        <w:rPr>
          <w:color w:val="000000"/>
          <w:szCs w:val="22"/>
          <w:lang w:eastAsia="lt-LT"/>
        </w:rPr>
        <w:t>tsakomybės privalomojo draudimo įstatymo redakciją, galiojusią iki 2004 m. gegužės 1 d., galioja toliau, jei jos galiojimo terminas nėra pasibaigęs.“</w:t>
      </w:r>
    </w:p>
    <w:p w14:paraId="7A94B48B" w14:textId="77777777" w:rsidR="00DC0193" w:rsidRDefault="00DC0193">
      <w:pPr>
        <w:ind w:firstLine="709"/>
        <w:jc w:val="both"/>
        <w:rPr>
          <w:color w:val="000000"/>
          <w:szCs w:val="8"/>
          <w:lang w:eastAsia="lt-LT"/>
        </w:rPr>
      </w:pPr>
    </w:p>
    <w:p w14:paraId="7A94B48C" w14:textId="77777777" w:rsidR="00DC0193" w:rsidRDefault="0071736E">
      <w:pPr>
        <w:ind w:firstLine="709"/>
        <w:jc w:val="both"/>
        <w:rPr>
          <w:color w:val="000000"/>
          <w:szCs w:val="8"/>
          <w:lang w:eastAsia="lt-LT"/>
        </w:rPr>
      </w:pPr>
    </w:p>
    <w:p w14:paraId="7A94B48D" w14:textId="77777777" w:rsidR="00DC0193" w:rsidRDefault="0071736E">
      <w:pPr>
        <w:tabs>
          <w:tab w:val="right" w:pos="9639"/>
        </w:tabs>
        <w:rPr>
          <w:caps/>
        </w:rPr>
      </w:pPr>
      <w:r>
        <w:rPr>
          <w:caps/>
        </w:rPr>
        <w:t>LIETUVOS RESPUBLIKOS DRAUDIMO</w:t>
      </w:r>
    </w:p>
    <w:p w14:paraId="7A94B48E" w14:textId="77777777" w:rsidR="00DC0193" w:rsidRDefault="0071736E">
      <w:pPr>
        <w:tabs>
          <w:tab w:val="right" w:pos="9639"/>
        </w:tabs>
        <w:rPr>
          <w:caps/>
        </w:rPr>
      </w:pPr>
      <w:r>
        <w:rPr>
          <w:caps/>
        </w:rPr>
        <w:t>PRIEŽIŪROS KOMISIJOS PIRMININKAS</w:t>
      </w:r>
      <w:r>
        <w:rPr>
          <w:caps/>
        </w:rPr>
        <w:tab/>
        <w:t>EDVINAS VASILIS-VASILIAUSKAS</w:t>
      </w:r>
    </w:p>
    <w:p w14:paraId="7A94B490" w14:textId="77777777" w:rsidR="00DC0193" w:rsidRDefault="0071736E">
      <w:pPr>
        <w:ind w:firstLine="709"/>
        <w:rPr>
          <w:color w:val="000000"/>
        </w:rPr>
      </w:pPr>
    </w:p>
    <w:sectPr w:rsidR="00DC0193">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4B494" w14:textId="77777777" w:rsidR="00DC0193" w:rsidRDefault="0071736E">
      <w:r>
        <w:separator/>
      </w:r>
    </w:p>
  </w:endnote>
  <w:endnote w:type="continuationSeparator" w:id="0">
    <w:p w14:paraId="7A94B495" w14:textId="77777777" w:rsidR="00DC0193" w:rsidRDefault="0071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B49A" w14:textId="77777777" w:rsidR="00DC0193" w:rsidRDefault="00DC019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B49B" w14:textId="77777777" w:rsidR="00DC0193" w:rsidRDefault="00DC019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B49D" w14:textId="77777777" w:rsidR="00DC0193" w:rsidRDefault="00DC019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4B492" w14:textId="77777777" w:rsidR="00DC0193" w:rsidRDefault="0071736E">
      <w:r>
        <w:separator/>
      </w:r>
    </w:p>
  </w:footnote>
  <w:footnote w:type="continuationSeparator" w:id="0">
    <w:p w14:paraId="7A94B493" w14:textId="77777777" w:rsidR="00DC0193" w:rsidRDefault="00717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B496" w14:textId="77777777" w:rsidR="00DC0193" w:rsidRDefault="0071736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A94B497" w14:textId="77777777" w:rsidR="00DC0193" w:rsidRDefault="00DC019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B498" w14:textId="77777777" w:rsidR="00DC0193" w:rsidRDefault="0071736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7A94B499" w14:textId="77777777" w:rsidR="00DC0193" w:rsidRDefault="00DC019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B49C" w14:textId="77777777" w:rsidR="00DC0193" w:rsidRDefault="00DC019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F3"/>
    <w:rsid w:val="0071736E"/>
    <w:rsid w:val="00C71FF3"/>
    <w:rsid w:val="00DC01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94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1736E"/>
    <w:rPr>
      <w:rFonts w:ascii="Tahoma" w:hAnsi="Tahoma" w:cs="Tahoma"/>
      <w:sz w:val="16"/>
      <w:szCs w:val="16"/>
    </w:rPr>
  </w:style>
  <w:style w:type="character" w:customStyle="1" w:styleId="DebesliotekstasDiagrama">
    <w:name w:val="Debesėlio tekstas Diagrama"/>
    <w:basedOn w:val="Numatytasispastraiposriftas"/>
    <w:link w:val="Debesliotekstas"/>
    <w:rsid w:val="00717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1736E"/>
    <w:rPr>
      <w:rFonts w:ascii="Tahoma" w:hAnsi="Tahoma" w:cs="Tahoma"/>
      <w:sz w:val="16"/>
      <w:szCs w:val="16"/>
    </w:rPr>
  </w:style>
  <w:style w:type="character" w:customStyle="1" w:styleId="DebesliotekstasDiagrama">
    <w:name w:val="Debesėlio tekstas Diagrama"/>
    <w:basedOn w:val="Numatytasispastraiposriftas"/>
    <w:link w:val="Debesliotekstas"/>
    <w:rsid w:val="00717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DA5C20693D9"/>
  <Relationship Id="rId11" Type="http://schemas.openxmlformats.org/officeDocument/2006/relationships/hyperlink" TargetMode="External" Target="https://www.e-tar.lt/portal/lt/legalAct/TAR.4961DA7FA79F"/>
  <Relationship Id="rId12" Type="http://schemas.openxmlformats.org/officeDocument/2006/relationships/hyperlink" TargetMode="External" Target="https://www.e-tar.lt/portal/lt/legalAct/TAR.291CCA046F0D"/>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2095</Words>
  <Characters>1195</Characters>
  <Application>Microsoft Office Word</Application>
  <DocSecurity>0</DocSecurity>
  <Lines>9</Lines>
  <Paragraphs>6</Paragraphs>
  <ScaleCrop>false</ScaleCrop>
  <Company/>
  <LinksUpToDate>false</LinksUpToDate>
  <CharactersWithSpaces>3284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2015-08-30T18:31:00Z</dcterms:created>
  <dc:creator>marina.buivid@gmail.com</dc:creator>
  <lastModifiedBy>RAKAUSKIENĖ Loreta</lastModifiedBy>
  <dcterms:modified xsi:type="dcterms:W3CDTF">2016-03-14T09:15:00Z</dcterms:modified>
  <revision>3</revision>
</coreProperties>
</file>