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A6F18" w14:textId="77777777" w:rsidR="00C36C03" w:rsidRDefault="00C36C03">
      <w:pPr>
        <w:tabs>
          <w:tab w:val="center" w:pos="4153"/>
          <w:tab w:val="right" w:pos="8306"/>
        </w:tabs>
        <w:rPr>
          <w:lang w:val="en-GB"/>
        </w:rPr>
      </w:pPr>
    </w:p>
    <w:p w14:paraId="283A6F19" w14:textId="77777777" w:rsidR="00C36C03" w:rsidRDefault="00E85930">
      <w:pPr>
        <w:jc w:val="center"/>
        <w:rPr>
          <w:b/>
          <w:szCs w:val="8"/>
        </w:rPr>
      </w:pPr>
      <w:r>
        <w:rPr>
          <w:b/>
          <w:szCs w:val="8"/>
          <w:lang w:eastAsia="lt-LT"/>
        </w:rPr>
        <w:pict w14:anchorId="283A6F3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szCs w:val="8"/>
        </w:rPr>
        <w:t>LIETUVOS RESPUBLIKOS SVEIKATOS APSAUGOS MINISTRAS</w:t>
      </w:r>
    </w:p>
    <w:p w14:paraId="283A6F1A" w14:textId="77777777" w:rsidR="00C36C03" w:rsidRDefault="00C36C03">
      <w:pPr>
        <w:jc w:val="center"/>
        <w:rPr>
          <w:szCs w:val="8"/>
        </w:rPr>
      </w:pPr>
    </w:p>
    <w:p w14:paraId="283A6F1B" w14:textId="77777777" w:rsidR="00C36C03" w:rsidRDefault="00E85930">
      <w:pPr>
        <w:jc w:val="center"/>
        <w:rPr>
          <w:b/>
          <w:szCs w:val="8"/>
        </w:rPr>
      </w:pPr>
      <w:r>
        <w:rPr>
          <w:b/>
          <w:szCs w:val="8"/>
        </w:rPr>
        <w:t>Į S A K Y M A S</w:t>
      </w:r>
    </w:p>
    <w:p w14:paraId="283A6F1C" w14:textId="77777777" w:rsidR="00C36C03" w:rsidRDefault="00E85930">
      <w:pPr>
        <w:jc w:val="center"/>
        <w:rPr>
          <w:b/>
          <w:szCs w:val="8"/>
        </w:rPr>
      </w:pPr>
      <w:r>
        <w:rPr>
          <w:b/>
          <w:szCs w:val="8"/>
        </w:rPr>
        <w:t>DĖL LIETUVOS RESPUBLIKOS SVEIKATOS APSAUGOS MINISTRAS 2000 M. SAUSIO 6 D. ĮSAKYMO NR. 5 „DĖL NARKOTINIŲ IR PSICHOTROPINIŲ MEDŽIAGŲ SĄRAŠŲ PATVIRTINIMO“ PA</w:t>
      </w:r>
      <w:r>
        <w:rPr>
          <w:b/>
          <w:szCs w:val="8"/>
        </w:rPr>
        <w:t>PILDYMO</w:t>
      </w:r>
    </w:p>
    <w:p w14:paraId="283A6F1D" w14:textId="77777777" w:rsidR="00C36C03" w:rsidRDefault="00C36C03">
      <w:pPr>
        <w:jc w:val="center"/>
        <w:rPr>
          <w:szCs w:val="8"/>
        </w:rPr>
      </w:pPr>
    </w:p>
    <w:p w14:paraId="283A6F1E" w14:textId="77777777" w:rsidR="00C36C03" w:rsidRDefault="00E85930">
      <w:pPr>
        <w:jc w:val="center"/>
        <w:rPr>
          <w:szCs w:val="8"/>
        </w:rPr>
      </w:pPr>
      <w:r>
        <w:rPr>
          <w:szCs w:val="8"/>
        </w:rPr>
        <w:t>2004 m. balandžio 6 d. Nr. V-199</w:t>
      </w:r>
    </w:p>
    <w:p w14:paraId="283A6F1F" w14:textId="77777777" w:rsidR="00C36C03" w:rsidRDefault="00E85930">
      <w:pPr>
        <w:jc w:val="center"/>
        <w:rPr>
          <w:szCs w:val="8"/>
        </w:rPr>
      </w:pPr>
      <w:r>
        <w:rPr>
          <w:szCs w:val="8"/>
        </w:rPr>
        <w:t>Vilnius</w:t>
      </w:r>
    </w:p>
    <w:p w14:paraId="283A6F20" w14:textId="77777777" w:rsidR="00C36C03" w:rsidRDefault="00C36C03">
      <w:pPr>
        <w:ind w:firstLine="709"/>
        <w:jc w:val="both"/>
        <w:rPr>
          <w:szCs w:val="8"/>
        </w:rPr>
      </w:pPr>
    </w:p>
    <w:p w14:paraId="07ACADF1" w14:textId="77777777" w:rsidR="00E85930" w:rsidRDefault="00E85930">
      <w:pPr>
        <w:ind w:firstLine="709"/>
        <w:jc w:val="both"/>
        <w:rPr>
          <w:szCs w:val="8"/>
        </w:rPr>
      </w:pPr>
    </w:p>
    <w:p w14:paraId="283A6F21" w14:textId="77777777" w:rsidR="00C36C03" w:rsidRDefault="00E85930">
      <w:pPr>
        <w:ind w:firstLine="709"/>
        <w:jc w:val="both"/>
      </w:pPr>
      <w:r>
        <w:rPr>
          <w:szCs w:val="22"/>
        </w:rPr>
        <w:t xml:space="preserve">Vadovaudamasis Lietuvos Respublikos narkotinių ir psichotropinių medžiagų kontrolės įstatymo (Žin., 1998,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8-161</w:t>
        </w:r>
      </w:hyperlink>
      <w:r>
        <w:rPr>
          <w:szCs w:val="22"/>
        </w:rPr>
        <w:t>) 4 straips</w:t>
      </w:r>
      <w:r>
        <w:rPr>
          <w:szCs w:val="22"/>
        </w:rPr>
        <w:t>niu ir atsižvelgdamas į Jungtinių Tautų Organizacijos Narkotikų komisijos 2003 m. balandžio 8 d. sprendimą Nr. 46/1, Europos Sąjungos Tarybos 2002 m. vasario 28 d. sprendimą Nr. 2002/188/JHA ir 2003 m. lapkričio 27 d. sprendimą Nr. 2003/847/JHA:</w:t>
      </w:r>
    </w:p>
    <w:p w14:paraId="283A6F22" w14:textId="77777777" w:rsidR="00C36C03" w:rsidRDefault="00E85930">
      <w:pPr>
        <w:ind w:firstLine="709"/>
        <w:jc w:val="both"/>
      </w:pPr>
      <w:r>
        <w:rPr>
          <w:szCs w:val="22"/>
        </w:rPr>
        <w:t>1</w:t>
      </w:r>
      <w:r>
        <w:rPr>
          <w:szCs w:val="22"/>
        </w:rPr>
        <w:t xml:space="preserve">. </w:t>
      </w:r>
      <w:r>
        <w:rPr>
          <w:spacing w:val="60"/>
          <w:szCs w:val="22"/>
        </w:rPr>
        <w:t>Pap</w:t>
      </w:r>
      <w:r>
        <w:rPr>
          <w:spacing w:val="60"/>
          <w:szCs w:val="22"/>
        </w:rPr>
        <w:t>ildau</w:t>
      </w:r>
      <w:r>
        <w:rPr>
          <w:spacing w:val="20"/>
          <w:szCs w:val="22"/>
        </w:rPr>
        <w:t xml:space="preserve"> </w:t>
      </w:r>
      <w:r>
        <w:rPr>
          <w:szCs w:val="22"/>
        </w:rPr>
        <w:t xml:space="preserve">Narkotinių ir psichotropinių medžiagų sąrašus, patvirtintus Lietuvos Respublikos sveikatos apsaugos ministro 2000 m. sausio 6 d. įsakymu Nr. 5 „Dėl narkotinių ir psichotropinių medžiagų sąrašų patvirtinimo“ (Žin., 2000, Nr. </w:t>
      </w:r>
      <w:hyperlink r:id="rId11" w:tgtFrame="_blank" w:history="1">
        <w:r>
          <w:rPr>
            <w:color w:val="0000FF" w:themeColor="hyperlink"/>
            <w:szCs w:val="22"/>
            <w:u w:val="single"/>
          </w:rPr>
          <w:t>4-113</w:t>
        </w:r>
      </w:hyperlink>
      <w:r>
        <w:rPr>
          <w:szCs w:val="22"/>
        </w:rPr>
        <w:t xml:space="preserve">; 2001, Nr. </w:t>
      </w:r>
      <w:hyperlink r:id="rId12" w:tgtFrame="_blank" w:history="1">
        <w:r>
          <w:rPr>
            <w:color w:val="0000FF" w:themeColor="hyperlink"/>
            <w:szCs w:val="22"/>
            <w:u w:val="single"/>
          </w:rPr>
          <w:t>66-2428</w:t>
        </w:r>
      </w:hyperlink>
      <w:r>
        <w:rPr>
          <w:szCs w:val="22"/>
        </w:rPr>
        <w:t xml:space="preserve">; 2002, Nr. </w:t>
      </w:r>
      <w:hyperlink r:id="rId13" w:tgtFrame="_blank" w:history="1">
        <w:r>
          <w:rPr>
            <w:color w:val="0000FF" w:themeColor="hyperlink"/>
            <w:szCs w:val="22"/>
            <w:u w:val="single"/>
          </w:rPr>
          <w:t>79-3362</w:t>
        </w:r>
      </w:hyperlink>
      <w:r>
        <w:rPr>
          <w:szCs w:val="22"/>
        </w:rPr>
        <w:t xml:space="preserve">; </w:t>
      </w:r>
      <w:r>
        <w:rPr>
          <w:szCs w:val="22"/>
        </w:rPr>
        <w:t xml:space="preserve">2003, Nr. </w:t>
      </w:r>
      <w:hyperlink r:id="rId14" w:tgtFrame="_blank" w:history="1">
        <w:r>
          <w:rPr>
            <w:color w:val="0000FF" w:themeColor="hyperlink"/>
            <w:szCs w:val="22"/>
            <w:u w:val="single"/>
          </w:rPr>
          <w:t>20-870</w:t>
        </w:r>
      </w:hyperlink>
      <w:r>
        <w:rPr>
          <w:szCs w:val="22"/>
        </w:rPr>
        <w:t>):</w:t>
      </w:r>
    </w:p>
    <w:p w14:paraId="283A6F23" w14:textId="77777777" w:rsidR="00C36C03" w:rsidRDefault="00E85930">
      <w:pPr>
        <w:ind w:firstLine="709"/>
        <w:jc w:val="both"/>
      </w:pPr>
      <w:r>
        <w:rPr>
          <w:szCs w:val="22"/>
        </w:rPr>
        <w:t>1.1</w:t>
      </w:r>
      <w:r>
        <w:rPr>
          <w:szCs w:val="22"/>
        </w:rPr>
        <w:t xml:space="preserve">. I sąrašo „Narkotinės ir psichotropinės medžiagos, draudžiamos vartoti medicinos tikslams“ 1971 m. Psichotropinių medžiagų konvencijos I sąraše: </w:t>
      </w:r>
    </w:p>
    <w:p w14:paraId="283A6F24" w14:textId="77777777" w:rsidR="00C36C03" w:rsidRDefault="00E85930">
      <w:pPr>
        <w:ind w:firstLine="709"/>
        <w:jc w:val="both"/>
      </w:pPr>
      <w:r>
        <w:rPr>
          <w:szCs w:val="22"/>
        </w:rPr>
        <w:t>1.1.1</w:t>
      </w:r>
      <w:r>
        <w:rPr>
          <w:szCs w:val="22"/>
        </w:rPr>
        <w:t>. prieš raides „AL“ įrašau eilutes:</w:t>
      </w:r>
    </w:p>
    <w:p w14:paraId="283A6F25" w14:textId="77777777" w:rsidR="00C36C03" w:rsidRDefault="00E85930">
      <w:pPr>
        <w:ind w:firstLine="709"/>
        <w:jc w:val="both"/>
      </w:pPr>
      <w:r>
        <w:rPr>
          <w:szCs w:val="22"/>
        </w:rPr>
        <w:t>„2C-I (2,5-dimethoxy-4-iodophenethylamine)***</w:t>
      </w:r>
    </w:p>
    <w:p w14:paraId="283A6F26" w14:textId="77777777" w:rsidR="00C36C03" w:rsidRDefault="00E85930">
      <w:pPr>
        <w:ind w:firstLine="709"/>
        <w:jc w:val="both"/>
      </w:pPr>
      <w:r>
        <w:rPr>
          <w:szCs w:val="22"/>
        </w:rPr>
        <w:t>2C-T-2 (2,5-dimethoxy-4-ethylthiophenethylamine)***</w:t>
      </w:r>
    </w:p>
    <w:p w14:paraId="283A6F27" w14:textId="77777777" w:rsidR="00C36C03" w:rsidRDefault="00E85930">
      <w:pPr>
        <w:ind w:firstLine="709"/>
        <w:jc w:val="both"/>
      </w:pPr>
      <w:r>
        <w:rPr>
          <w:szCs w:val="22"/>
        </w:rPr>
        <w:t>2C-T-7 (2,5-dimethoxy-4-(n)-propylthiophenethylamine)***“</w:t>
      </w:r>
    </w:p>
    <w:p w14:paraId="283A6F28" w14:textId="77777777" w:rsidR="00C36C03" w:rsidRDefault="00E85930">
      <w:pPr>
        <w:ind w:firstLine="709"/>
        <w:jc w:val="both"/>
      </w:pPr>
      <w:r>
        <w:rPr>
          <w:szCs w:val="22"/>
        </w:rPr>
        <w:t>1.1.2</w:t>
      </w:r>
      <w:r>
        <w:rPr>
          <w:szCs w:val="22"/>
        </w:rPr>
        <w:t xml:space="preserve">. po raidžių „PMA“ įrašau eilutę „PMMA </w:t>
      </w:r>
      <w:r>
        <w:rPr>
          <w:szCs w:val="22"/>
        </w:rPr>
        <w:t>(Paramethoxymethylamphetamine, N-methyl-1-(4-methoxyphenyl)-2-aminopropane)***“</w:t>
      </w:r>
    </w:p>
    <w:p w14:paraId="283A6F29" w14:textId="77777777" w:rsidR="00C36C03" w:rsidRDefault="00E85930">
      <w:pPr>
        <w:ind w:firstLine="709"/>
        <w:jc w:val="both"/>
      </w:pPr>
      <w:r>
        <w:rPr>
          <w:szCs w:val="22"/>
        </w:rPr>
        <w:t>1.1.3</w:t>
      </w:r>
      <w:r>
        <w:rPr>
          <w:szCs w:val="22"/>
        </w:rPr>
        <w:t>. po raidžių „TMA“ įrašau eilutę „TMA-2 (2,4,5-trimethoxyamphetamine)***“</w:t>
      </w:r>
    </w:p>
    <w:p w14:paraId="283A6F2A" w14:textId="77777777" w:rsidR="00C36C03" w:rsidRDefault="00E85930">
      <w:pPr>
        <w:ind w:firstLine="709"/>
        <w:jc w:val="both"/>
      </w:pPr>
      <w:r>
        <w:rPr>
          <w:szCs w:val="22"/>
        </w:rPr>
        <w:t>1.2</w:t>
      </w:r>
      <w:r>
        <w:rPr>
          <w:szCs w:val="22"/>
        </w:rPr>
        <w:t>. II sąrašo „Narkotinės ir psichotropinės medžiagos, leidžiamos vartoti medicinos ti</w:t>
      </w:r>
      <w:r>
        <w:rPr>
          <w:szCs w:val="22"/>
        </w:rPr>
        <w:t>kslams“ 1971 m. Psichotropinių medžiagų konvencijos II sąraše prieš žodžius „Cipeprolis (Zipeprol)“ įrašau eilutę, kurią išdėstau taip:</w:t>
      </w:r>
    </w:p>
    <w:p w14:paraId="283A6F2B" w14:textId="77777777" w:rsidR="00C36C03" w:rsidRDefault="00E85930">
      <w:pPr>
        <w:ind w:firstLine="709"/>
        <w:jc w:val="both"/>
      </w:pPr>
      <w:r>
        <w:rPr>
          <w:szCs w:val="22"/>
        </w:rPr>
        <w:t>„Amineptinas (Amineptine)“.</w:t>
      </w:r>
    </w:p>
    <w:p w14:paraId="283A6F2C" w14:textId="77777777" w:rsidR="00C36C03" w:rsidRDefault="00E85930">
      <w:pPr>
        <w:ind w:firstLine="709"/>
        <w:jc w:val="both"/>
      </w:pPr>
      <w:r>
        <w:rPr>
          <w:szCs w:val="22"/>
        </w:rPr>
        <w:t>1.3</w:t>
      </w:r>
      <w:r>
        <w:rPr>
          <w:szCs w:val="22"/>
        </w:rPr>
        <w:t>. III sąrašo „Psichotropinės medžiagos, leidžiamos vartoti medicinos tikslams“ 19</w:t>
      </w:r>
      <w:r>
        <w:rPr>
          <w:szCs w:val="22"/>
        </w:rPr>
        <w:t>71 m. Psichotropinių medžiagų konvencijos IV sąraše po žodžių „Fenobarbitalis (Phenobarbital)“ įrašau žodžius „ bei jo preparatas Valocordin“ ir visą eilutę išdėstau taip:</w:t>
      </w:r>
    </w:p>
    <w:p w14:paraId="283A6F2D" w14:textId="77777777" w:rsidR="00C36C03" w:rsidRDefault="00E85930">
      <w:pPr>
        <w:ind w:firstLine="709"/>
        <w:jc w:val="both"/>
      </w:pPr>
      <w:r>
        <w:rPr>
          <w:szCs w:val="22"/>
        </w:rPr>
        <w:t>„Fenobarbitalis (Phenobarbital) bei jo preparatas Valocordin.“</w:t>
      </w:r>
    </w:p>
    <w:p w14:paraId="283A6F2E" w14:textId="77777777" w:rsidR="00C36C03" w:rsidRDefault="00E85930">
      <w:pPr>
        <w:ind w:firstLine="709"/>
        <w:jc w:val="both"/>
      </w:pPr>
      <w:r>
        <w:rPr>
          <w:szCs w:val="22"/>
        </w:rPr>
        <w:t>1.4</w:t>
      </w:r>
      <w:r>
        <w:rPr>
          <w:szCs w:val="22"/>
        </w:rPr>
        <w:t>. Narkotin</w:t>
      </w:r>
      <w:r>
        <w:rPr>
          <w:szCs w:val="22"/>
        </w:rPr>
        <w:t>ių ir psichotropinių medžiagų sąrašą papildau trečiąja išnaša:</w:t>
      </w:r>
    </w:p>
    <w:p w14:paraId="283A6F2F" w14:textId="77777777" w:rsidR="00C36C03" w:rsidRDefault="00E85930">
      <w:pPr>
        <w:ind w:firstLine="709"/>
        <w:jc w:val="both"/>
      </w:pPr>
      <w:r>
        <w:rPr>
          <w:szCs w:val="22"/>
        </w:rPr>
        <w:t>„*** Medžiagos įrašomos į sąrašą Europos Sąjungos Tarybos sprendimu.“</w:t>
      </w:r>
    </w:p>
    <w:p w14:paraId="283A6F32" w14:textId="4FCF03B5" w:rsidR="00C36C03" w:rsidRDefault="00E85930" w:rsidP="00E85930">
      <w:pPr>
        <w:ind w:firstLine="709"/>
        <w:jc w:val="both"/>
        <w:rPr>
          <w:szCs w:val="8"/>
        </w:rPr>
      </w:pPr>
      <w:r>
        <w:rPr>
          <w:szCs w:val="22"/>
        </w:rPr>
        <w:t>2</w:t>
      </w:r>
      <w:r>
        <w:rPr>
          <w:szCs w:val="22"/>
        </w:rPr>
        <w:t xml:space="preserve">. </w:t>
      </w:r>
      <w:r>
        <w:rPr>
          <w:spacing w:val="60"/>
          <w:szCs w:val="22"/>
        </w:rPr>
        <w:t>Nustatau</w:t>
      </w:r>
      <w:r>
        <w:rPr>
          <w:szCs w:val="22"/>
        </w:rPr>
        <w:t>, kad įsakymas įsigalioja nuo 2004 m. gegužės 1 d.</w:t>
      </w:r>
    </w:p>
    <w:p w14:paraId="07DC0C0F" w14:textId="77777777" w:rsidR="00E85930" w:rsidRDefault="00E85930">
      <w:pPr>
        <w:tabs>
          <w:tab w:val="right" w:pos="9639"/>
        </w:tabs>
      </w:pPr>
    </w:p>
    <w:p w14:paraId="3E78F142" w14:textId="77777777" w:rsidR="00E85930" w:rsidRDefault="00E85930">
      <w:pPr>
        <w:tabs>
          <w:tab w:val="right" w:pos="9639"/>
        </w:tabs>
      </w:pPr>
    </w:p>
    <w:p w14:paraId="40CC498B" w14:textId="77777777" w:rsidR="00E85930" w:rsidRDefault="00E85930">
      <w:pPr>
        <w:tabs>
          <w:tab w:val="right" w:pos="9639"/>
        </w:tabs>
      </w:pPr>
    </w:p>
    <w:p w14:paraId="283A6F35" w14:textId="782E27CB" w:rsidR="00C36C03" w:rsidRDefault="00E85930" w:rsidP="00E85930">
      <w:pPr>
        <w:tabs>
          <w:tab w:val="right" w:pos="9639"/>
        </w:tabs>
      </w:pPr>
      <w:r>
        <w:rPr>
          <w:caps/>
        </w:rPr>
        <w:t>SVEIKATOS APSAUGO MINISTRAS</w:t>
      </w:r>
      <w:r>
        <w:rPr>
          <w:caps/>
        </w:rPr>
        <w:tab/>
        <w:t xml:space="preserve">JUOZAS OLEKAS </w:t>
      </w:r>
    </w:p>
    <w:bookmarkStart w:id="0" w:name="_GoBack" w:displacedByCustomXml="next"/>
    <w:bookmarkEnd w:id="0" w:displacedByCustomXml="next"/>
    <w:sectPr w:rsidR="00C36C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A6F39" w14:textId="77777777" w:rsidR="00C36C03" w:rsidRDefault="00E85930">
      <w:r>
        <w:separator/>
      </w:r>
    </w:p>
  </w:endnote>
  <w:endnote w:type="continuationSeparator" w:id="0">
    <w:p w14:paraId="283A6F3A" w14:textId="77777777" w:rsidR="00C36C03" w:rsidRDefault="00E8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A6F3F" w14:textId="77777777" w:rsidR="00C36C03" w:rsidRDefault="00C36C0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A6F40" w14:textId="77777777" w:rsidR="00C36C03" w:rsidRDefault="00C36C0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A6F42" w14:textId="77777777" w:rsidR="00C36C03" w:rsidRDefault="00C36C0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A6F37" w14:textId="77777777" w:rsidR="00C36C03" w:rsidRDefault="00E85930">
      <w:r>
        <w:separator/>
      </w:r>
    </w:p>
  </w:footnote>
  <w:footnote w:type="continuationSeparator" w:id="0">
    <w:p w14:paraId="283A6F38" w14:textId="77777777" w:rsidR="00C36C03" w:rsidRDefault="00E85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A6F3B" w14:textId="77777777" w:rsidR="00C36C03" w:rsidRDefault="00E8593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83A6F3C" w14:textId="77777777" w:rsidR="00C36C03" w:rsidRDefault="00C36C0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A6F3D" w14:textId="77777777" w:rsidR="00C36C03" w:rsidRDefault="00E8593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283A6F3E" w14:textId="77777777" w:rsidR="00C36C03" w:rsidRDefault="00C36C0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A6F41" w14:textId="77777777" w:rsidR="00C36C03" w:rsidRDefault="00C36C0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DB"/>
    <w:rsid w:val="009646DB"/>
    <w:rsid w:val="00C36C03"/>
    <w:rsid w:val="00E8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3A6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F3E2829B861"/>
  <Relationship Id="rId11" Type="http://schemas.openxmlformats.org/officeDocument/2006/relationships/hyperlink" TargetMode="External" Target="https://www.e-tar.lt/portal/lt/legalAct/TAR.7B3B40DCD13A"/>
  <Relationship Id="rId12" Type="http://schemas.openxmlformats.org/officeDocument/2006/relationships/hyperlink" TargetMode="External" Target="https://www.e-tar.lt/portal/lt/legalAct/TAR.9D8B6EEA6566"/>
  <Relationship Id="rId13" Type="http://schemas.openxmlformats.org/officeDocument/2006/relationships/hyperlink" TargetMode="External" Target="https://www.e-tar.lt/portal/lt/legalAct/TAR.7EFA38B9302F"/>
  <Relationship Id="rId14" Type="http://schemas.openxmlformats.org/officeDocument/2006/relationships/hyperlink" TargetMode="External" Target="https://www.e-tar.lt/portal/lt/legalAct/TAR.64508113E80B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1769</Words>
  <Characters>1009</Characters>
  <Application>Microsoft Office Word</Application>
  <DocSecurity>0</DocSecurity>
  <Lines>8</Lines>
  <Paragraphs>5</Paragraphs>
  <ScaleCrop>false</ScaleCrop>
  <Company/>
  <LinksUpToDate>false</LinksUpToDate>
  <CharactersWithSpaces>2773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2015-10-15T20:34:00Z</dcterms:created>
  <dc:creator>Tadeuš Buivid</dc:creator>
  <lastModifiedBy>PETRAUSKAITĖ Girmantė</lastModifiedBy>
  <dcterms:modified xsi:type="dcterms:W3CDTF">2015-12-02T14:38:00Z</dcterms:modified>
  <revision>3</revision>
</coreProperties>
</file>