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E4E29" w14:textId="77777777" w:rsidR="00E8518B" w:rsidRDefault="00971D4C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SVEIKATOS APSAUGOS MINISTRO</w:t>
      </w:r>
    </w:p>
    <w:p w14:paraId="695E4E2A" w14:textId="77777777" w:rsidR="00E8518B" w:rsidRDefault="00971D4C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695E4E2B" w14:textId="77777777" w:rsidR="00E8518B" w:rsidRDefault="00E8518B">
      <w:pPr>
        <w:widowControl w:val="0"/>
        <w:jc w:val="center"/>
        <w:rPr>
          <w:color w:val="000000"/>
          <w:szCs w:val="24"/>
          <w:lang w:eastAsia="lt-LT"/>
        </w:rPr>
      </w:pPr>
    </w:p>
    <w:p w14:paraId="695E4E2C" w14:textId="77777777" w:rsidR="00E8518B" w:rsidRDefault="00971D4C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TARPUSAVYJE KEIČIAMŲ VAISTINIŲ PREPARATŲ </w:t>
      </w:r>
      <w:r>
        <w:rPr>
          <w:b/>
          <w:bCs/>
          <w:i/>
          <w:iCs/>
          <w:caps/>
          <w:color w:val="000000"/>
          <w:szCs w:val="24"/>
          <w:lang w:eastAsia="lt-LT"/>
        </w:rPr>
        <w:t>SALMETEROLUM</w:t>
      </w:r>
      <w:r>
        <w:rPr>
          <w:b/>
          <w:bCs/>
          <w:caps/>
          <w:color w:val="000000"/>
          <w:szCs w:val="24"/>
          <w:lang w:eastAsia="lt-LT"/>
        </w:rPr>
        <w:t xml:space="preserve">, </w:t>
      </w:r>
      <w:r>
        <w:rPr>
          <w:b/>
          <w:bCs/>
          <w:i/>
          <w:iCs/>
          <w:caps/>
          <w:color w:val="000000"/>
          <w:szCs w:val="24"/>
          <w:lang w:eastAsia="lt-LT"/>
        </w:rPr>
        <w:t>FORMOTEROLUM</w:t>
      </w:r>
      <w:r>
        <w:rPr>
          <w:b/>
          <w:bCs/>
          <w:caps/>
          <w:color w:val="000000"/>
          <w:szCs w:val="24"/>
          <w:lang w:eastAsia="lt-LT"/>
        </w:rPr>
        <w:t xml:space="preserve"> IR </w:t>
      </w:r>
      <w:r>
        <w:rPr>
          <w:b/>
          <w:bCs/>
          <w:i/>
          <w:iCs/>
          <w:caps/>
          <w:color w:val="000000"/>
          <w:szCs w:val="24"/>
          <w:lang w:eastAsia="lt-LT"/>
        </w:rPr>
        <w:t>INDACATEROLUM</w:t>
      </w:r>
      <w:r>
        <w:rPr>
          <w:b/>
          <w:bCs/>
          <w:caps/>
          <w:color w:val="000000"/>
          <w:szCs w:val="24"/>
          <w:lang w:eastAsia="lt-LT"/>
        </w:rPr>
        <w:t xml:space="preserve"> GRUPĖS BEI EKVIVALENTINIŲ DOZIŲ JŲ BAZINEI KAINAI NUSTATYTI PATVIRTINIMO</w:t>
      </w:r>
    </w:p>
    <w:p w14:paraId="695E4E2D" w14:textId="77777777" w:rsidR="00E8518B" w:rsidRDefault="00E8518B">
      <w:pPr>
        <w:widowControl w:val="0"/>
        <w:jc w:val="center"/>
        <w:rPr>
          <w:color w:val="000000"/>
          <w:szCs w:val="24"/>
          <w:lang w:eastAsia="lt-LT"/>
        </w:rPr>
      </w:pPr>
    </w:p>
    <w:p w14:paraId="695E4E2E" w14:textId="77777777" w:rsidR="00E8518B" w:rsidRDefault="00971D4C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birželio 27 d. </w:t>
      </w:r>
      <w:r>
        <w:rPr>
          <w:color w:val="000000"/>
          <w:szCs w:val="24"/>
          <w:lang w:eastAsia="lt-LT"/>
        </w:rPr>
        <w:t>Nr. V-644</w:t>
      </w:r>
    </w:p>
    <w:p w14:paraId="695E4E2F" w14:textId="77777777" w:rsidR="00E8518B" w:rsidRDefault="00971D4C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695E4E30" w14:textId="77777777" w:rsidR="00E8518B" w:rsidRDefault="00E8518B">
      <w:pPr>
        <w:widowControl w:val="0"/>
        <w:jc w:val="center"/>
        <w:rPr>
          <w:color w:val="000000"/>
          <w:szCs w:val="24"/>
          <w:lang w:eastAsia="lt-LT"/>
        </w:rPr>
      </w:pPr>
    </w:p>
    <w:p w14:paraId="52529F9D" w14:textId="77777777" w:rsidR="00971D4C" w:rsidRDefault="00971D4C">
      <w:pPr>
        <w:widowControl w:val="0"/>
        <w:jc w:val="center"/>
        <w:rPr>
          <w:color w:val="000000"/>
          <w:szCs w:val="24"/>
          <w:lang w:eastAsia="lt-LT"/>
        </w:rPr>
      </w:pPr>
    </w:p>
    <w:p w14:paraId="695E4E31" w14:textId="0BBE772A" w:rsidR="00E8518B" w:rsidRDefault="00971D4C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Vadovaudamasis Ambulatoriniam gydymui skiriamų vaistinių preparatų ir medicinos pagalbos priemonių, kurių įsigijimo išlaidos kompensuojamos iš Privalomojo sveikatos draudimo fondo biudžeto lėšų, bazinių kainų apskaičiavimo tvarkos aprašo</w:t>
      </w:r>
      <w:r>
        <w:rPr>
          <w:color w:val="000000"/>
          <w:szCs w:val="24"/>
          <w:lang w:eastAsia="lt-LT"/>
        </w:rPr>
        <w:t xml:space="preserve">, patvirtinto Lietuvos Respublikos </w:t>
      </w:r>
      <w:r w:rsidRPr="00971D4C">
        <w:rPr>
          <w:szCs w:val="24"/>
          <w:lang w:eastAsia="lt-LT"/>
        </w:rPr>
        <w:t>Vyriausybės 2005 m. rugsėjo 13 d. nutarimu Nr. 994 (Žin., 2005, Nr. </w:t>
      </w:r>
      <w:r w:rsidRPr="00971D4C">
        <w:rPr>
          <w:szCs w:val="24"/>
          <w:lang w:eastAsia="lt-LT"/>
        </w:rPr>
        <w:t>111-4048</w:t>
      </w:r>
      <w:r w:rsidRPr="00971D4C">
        <w:rPr>
          <w:szCs w:val="24"/>
          <w:lang w:eastAsia="lt-LT"/>
        </w:rPr>
        <w:t>; 2009, Nr. </w:t>
      </w:r>
      <w:r w:rsidRPr="00971D4C">
        <w:rPr>
          <w:szCs w:val="24"/>
          <w:lang w:eastAsia="lt-LT"/>
        </w:rPr>
        <w:t>158-7191</w:t>
      </w:r>
      <w:r w:rsidRPr="00971D4C">
        <w:rPr>
          <w:szCs w:val="24"/>
          <w:lang w:eastAsia="lt-LT"/>
        </w:rPr>
        <w:t>), 4 punktu ir atsižvelgdamas į Privalomojo sveikatos draudimo tarybos 2013 m. balandžio 23 d. nutarimą Nr. DT-3/6 ir Valstybinės ligonių kasos prie Sveikatos apsaugos ministerijos</w:t>
      </w:r>
      <w:r w:rsidRPr="00971D4C">
        <w:rPr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2012 m. gruodžio 5 d. vertinimo pažymą: </w:t>
      </w:r>
    </w:p>
    <w:p w14:paraId="695E4E32" w14:textId="77777777" w:rsidR="00E8518B" w:rsidRDefault="00971D4C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T v i r t i n u tarpusavyje keičiamų inhaliacinių vaistinių preparatų </w:t>
      </w:r>
      <w:r>
        <w:rPr>
          <w:i/>
          <w:iCs/>
          <w:color w:val="000000"/>
          <w:szCs w:val="24"/>
          <w:lang w:eastAsia="lt-LT"/>
        </w:rPr>
        <w:t>Salmeterolum</w:t>
      </w:r>
      <w:r>
        <w:rPr>
          <w:color w:val="000000"/>
          <w:szCs w:val="24"/>
          <w:lang w:eastAsia="lt-LT"/>
        </w:rPr>
        <w:t xml:space="preserve">, </w:t>
      </w:r>
      <w:r>
        <w:rPr>
          <w:i/>
          <w:iCs/>
          <w:color w:val="000000"/>
          <w:szCs w:val="24"/>
          <w:lang w:eastAsia="lt-LT"/>
        </w:rPr>
        <w:t>Formoterolum</w:t>
      </w:r>
      <w:r>
        <w:rPr>
          <w:color w:val="000000"/>
          <w:szCs w:val="24"/>
          <w:lang w:eastAsia="lt-LT"/>
        </w:rPr>
        <w:t xml:space="preserve"> ir </w:t>
      </w:r>
      <w:r>
        <w:rPr>
          <w:i/>
          <w:iCs/>
          <w:color w:val="000000"/>
          <w:szCs w:val="24"/>
          <w:lang w:eastAsia="lt-LT"/>
        </w:rPr>
        <w:t>Indacaterolum</w:t>
      </w:r>
      <w:r>
        <w:rPr>
          <w:color w:val="000000"/>
          <w:szCs w:val="24"/>
          <w:lang w:eastAsia="lt-LT"/>
        </w:rPr>
        <w:t xml:space="preserve"> grupę ir šias ekvivalentines dozes jų bazinei kainai nustatyti:</w:t>
      </w:r>
    </w:p>
    <w:p w14:paraId="695E4E33" w14:textId="77777777" w:rsidR="00E8518B" w:rsidRDefault="00E8518B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4029"/>
      </w:tblGrid>
      <w:tr w:rsidR="00E8518B" w14:paraId="695E4E36" w14:textId="77777777">
        <w:trPr>
          <w:trHeight w:val="20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5E4E34" w14:textId="77777777" w:rsidR="00E8518B" w:rsidRDefault="00971D4C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Vaistinio preparato bendrinis pavadinimas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5E4E35" w14:textId="77777777" w:rsidR="00E8518B" w:rsidRDefault="00971D4C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Ekvivalentinė dozė</w:t>
            </w:r>
          </w:p>
        </w:tc>
      </w:tr>
      <w:tr w:rsidR="00E8518B" w14:paraId="695E4E39" w14:textId="77777777">
        <w:trPr>
          <w:trHeight w:val="265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5E4E37" w14:textId="77777777" w:rsidR="00E8518B" w:rsidRDefault="00971D4C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Salmetero</w:t>
            </w:r>
            <w:r>
              <w:rPr>
                <w:color w:val="000000"/>
                <w:szCs w:val="24"/>
                <w:lang w:eastAsia="lt-LT"/>
              </w:rPr>
              <w:t>lum inhaliacinis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5E4E38" w14:textId="77777777" w:rsidR="00E8518B" w:rsidRDefault="00971D4C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100 mikrogramų (mcg)</w:t>
            </w:r>
          </w:p>
        </w:tc>
      </w:tr>
      <w:tr w:rsidR="00E8518B" w14:paraId="695E4E3C" w14:textId="77777777">
        <w:trPr>
          <w:trHeight w:val="256"/>
        </w:trPr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5E4E3A" w14:textId="77777777" w:rsidR="00E8518B" w:rsidRDefault="00971D4C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Formoterolum inhaliacinis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5E4E3B" w14:textId="77777777" w:rsidR="00E8518B" w:rsidRDefault="00971D4C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 mikrogramai (mcg)</w:t>
            </w:r>
          </w:p>
        </w:tc>
      </w:tr>
      <w:tr w:rsidR="00E8518B" w14:paraId="695E4E3F" w14:textId="77777777">
        <w:trPr>
          <w:trHeight w:val="247"/>
        </w:trPr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5E4E3D" w14:textId="77777777" w:rsidR="00E8518B" w:rsidRDefault="00971D4C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Indacaterolum inhaliacinis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5E4E3E" w14:textId="77777777" w:rsidR="00E8518B" w:rsidRDefault="00971D4C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150 mikrogramų (mcg)</w:t>
            </w:r>
          </w:p>
        </w:tc>
      </w:tr>
    </w:tbl>
    <w:p w14:paraId="695E4E40" w14:textId="77777777" w:rsidR="00E8518B" w:rsidRDefault="00971D4C">
      <w:pPr>
        <w:widowControl w:val="0"/>
        <w:jc w:val="center"/>
        <w:rPr>
          <w:color w:val="000000"/>
          <w:szCs w:val="24"/>
          <w:lang w:eastAsia="lt-LT"/>
        </w:rPr>
      </w:pPr>
    </w:p>
    <w:p w14:paraId="695E4E42" w14:textId="61787B4C" w:rsidR="00E8518B" w:rsidRDefault="00971D4C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 a v e d u įsakymo vykdymo kontrolę viceministrui pagal administruojamą sritį.</w:t>
      </w:r>
    </w:p>
    <w:p w14:paraId="661F07F2" w14:textId="77777777" w:rsidR="00971D4C" w:rsidRDefault="00971D4C" w:rsidP="00971D4C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186BE80B" w14:textId="77777777" w:rsidR="00971D4C" w:rsidRDefault="00971D4C" w:rsidP="00971D4C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7EB1AC42" w14:textId="77777777" w:rsidR="00971D4C" w:rsidRDefault="00971D4C" w:rsidP="00971D4C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695E4E46" w14:textId="4F80B9FC" w:rsidR="00E8518B" w:rsidRDefault="00971D4C" w:rsidP="00971D4C">
      <w:pPr>
        <w:widowControl w:val="0"/>
        <w:tabs>
          <w:tab w:val="right" w:pos="9071"/>
        </w:tabs>
        <w:rPr>
          <w:color w:val="000000"/>
          <w:szCs w:val="24"/>
          <w:lang w:eastAsia="lt-LT"/>
        </w:rPr>
      </w:pPr>
      <w:bookmarkStart w:id="0" w:name="_GoBack"/>
      <w:bookmarkEnd w:id="0"/>
      <w:r>
        <w:rPr>
          <w:caps/>
          <w:color w:val="000000"/>
          <w:szCs w:val="24"/>
          <w:lang w:eastAsia="lt-LT"/>
        </w:rPr>
        <w:t>SVEIKATOS APSAUGOS MINISTRAS</w:t>
      </w:r>
      <w:r>
        <w:rPr>
          <w:caps/>
          <w:color w:val="000000"/>
          <w:szCs w:val="24"/>
          <w:lang w:eastAsia="lt-LT"/>
        </w:rPr>
        <w:tab/>
      </w:r>
      <w:r>
        <w:rPr>
          <w:caps/>
          <w:color w:val="000000"/>
          <w:szCs w:val="24"/>
          <w:lang w:eastAsia="lt-LT"/>
        </w:rPr>
        <w:t>VYTENIS POVILAS ANDRIUKAITIS</w:t>
      </w:r>
    </w:p>
    <w:sectPr w:rsidR="00E8518B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DA"/>
    <w:rsid w:val="008E7FDA"/>
    <w:rsid w:val="00971D4C"/>
    <w:rsid w:val="00E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4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71D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71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glossaryDocument" Target="glossary/document.xml"/>
  <Relationship Id="rId8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0A"/>
    <w:rsid w:val="0062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2510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251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2015-08-03T19:58:00Z</dcterms:created>
  <dc:creator>Rima</dc:creator>
  <lastModifiedBy>PETRAUSKAITĖ Girmantė</lastModifiedBy>
  <dcterms:modified xsi:type="dcterms:W3CDTF">2017-11-30T07:55:00Z</dcterms:modified>
  <revision>3</revision>
  <dc:title>LIETUVOS RESPUBLIKOS SVEIKATOS APSAUGOS MINISTRO</dc:title>
</coreProperties>
</file>