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pict w14:anchorId="5B38703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  <w:t>LIETUVOS RESPUBLIKOS TEISINGUMO MINISTRO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Į S A K Y M A S</w:t>
      </w:r>
    </w:p>
    <w:p>
      <w:pPr>
        <w:keepLines/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teisingumo ministro 2009 m. balandžio 30 d. įsakymo Nr. 1r-140 „dėl ANTSTOLIO VEIKLOS DOKUMENTŲ TVARKYMO IR SAUGOJIMO TAISYKLIŲ PATVIRTINIMO“ pakeitimo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2012 m. lapkričio 21 d. Nr. 1R-290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P a k e i č i u Antstolio veiklos dokumentų tvarkymo ir saugojimo taisykles, patvirtintas Lietuvos Respublikos teisingumo ministro 2009 m. balandžio 30 d. įsakymu Nr. 1R-140 „Dėl Antstolio veiklos dokumentų tvarkymo ir saugojimo taisyklių patvirtinimo“ (Žin., 2009, Nr. </w:t>
      </w:r>
      <w:fldSimple w:instr="HYPERLINK https://www.e-tar.lt/portal/lt/legalAct/TAR.77282225995F \t _blank">
        <w:r>
          <w:rPr>
            <w:color w:val="0000FF" w:themeColor="hyperlink"/>
            <w:u w:val="single"/>
          </w:rPr>
          <w:t>52-2063</w:t>
        </w:r>
      </w:fldSimple>
      <w:r>
        <w:rPr>
          <w:color w:val="000000"/>
        </w:rPr>
        <w:t xml:space="preserve">; 2011, Nr. </w:t>
      </w:r>
      <w:fldSimple w:instr="HYPERLINK https://www.e-tar.lt/portal/lt/legalAct/TAR.FF3FDE9EC6F3 \t _blank">
        <w:r>
          <w:rPr>
            <w:color w:val="0000FF" w:themeColor="hyperlink"/>
            <w:u w:val="single"/>
          </w:rPr>
          <w:t>161-7638</w:t>
        </w:r>
      </w:fldSimple>
      <w:r>
        <w:rPr>
          <w:color w:val="000000"/>
        </w:rPr>
        <w:t>):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13 punktą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13</w:t>
      </w:r>
      <w:r>
        <w:rPr>
          <w:color w:val="000000"/>
        </w:rPr>
        <w:t>. Antstolio dokumentai turi būti sisteminami (dedami į bylas) pagal antstolio dokumentacijos planą (7 priedas). Antstolio dokumentacijos planas rengiamas kasmet, likus dviem mėnesiams iki einamųjų kalendorinių metų pabaigos, pagal Lietuvos antstolių rūmų parengtą Antstolio veiklos bylų sąrašą, atsižvelgiant į Lietuvos vyriausiojo archyvaro nustatytus bendruosius dokumentų rengimo, tvarkymo ir apskaitos reikalavimus, taip pat šiose taisyklėse nustatytus reikalavimus.“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17 punktą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17</w:t>
      </w:r>
      <w:r>
        <w:rPr>
          <w:color w:val="000000"/>
        </w:rPr>
        <w:t>. Pagal Lietuvos antstolių rūmų parengtą Antstolio veiklos bylų sąrašą parengtas antstolio dokumentacijos planas su Lietuvos antstolių rūmais derinamas ne rečiau kaip kartą per 5 metus.“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Išdėstau 18 punktą taip: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18</w:t>
      </w:r>
      <w:r>
        <w:rPr>
          <w:color w:val="000000"/>
        </w:rPr>
        <w:t>. Jeigu per kalendorinius metus susidaro dokumentų, kuriems bylos dokumentacijos plane nenumatytos, rengiamas dokumentacijos plano papildymų sąrašas (8 priedas). Į sąrašą įrašytoms naujoms byloms suteikiamas indeksas iš eilės pagal suderinto dokumentacijos plano atitinkamo punkto papunktį.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Parengtas dokumentacijos plano papildymų sąrašas derinamas su Lietuvos antstolių rūmais.“</w:t>
      </w: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L. e. teisingumo ministro pareigas</w:t>
        <w:tab/>
        <w:t>Remigijus Šimašius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SUDERINTA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Lietuvos vyriausiasis archyvaras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Ramojus Kraujelis</w:t>
      </w:r>
    </w:p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1719</Characters>
  <Application>Microsoft Office Word</Application>
  <DocSecurity>4</DocSecurity>
  <Lines>45</Lines>
  <Paragraphs>21</Paragraphs>
  <ScaleCrop>false</ScaleCrop>
  <Company/>
  <LinksUpToDate>false</LinksUpToDate>
  <CharactersWithSpaces>1962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2015-09-20T04:24:00Z</dcterms:created>
  <dc:creator>Rima</dc:creator>
  <lastModifiedBy>Adlib User</lastModifiedBy>
  <dcterms:modified xsi:type="dcterms:W3CDTF">2015-09-20T04:24:00Z</dcterms:modified>
  <revision>2</revision>
  <dc:title>LIETUVOS RESPUBLIKOS TEISINGUMO MINISTRO</dc:title>
</coreProperties>
</file>