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F0CD" w14:textId="77777777" w:rsidR="00574FAD" w:rsidRDefault="00DA4C46">
      <w:pPr>
        <w:jc w:val="center"/>
      </w:pPr>
      <w:r>
        <w:rPr>
          <w:lang w:val="en-US"/>
        </w:rPr>
        <w:pict w14:anchorId="12AEF0E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ŠVIETIMO IR MOKSLO MINISTRO </w:t>
      </w:r>
    </w:p>
    <w:p w14:paraId="12AEF0CE" w14:textId="77777777" w:rsidR="00574FAD" w:rsidRDefault="00DA4C46">
      <w:pPr>
        <w:jc w:val="center"/>
        <w:rPr>
          <w:spacing w:val="60"/>
        </w:rPr>
      </w:pPr>
      <w:r>
        <w:rPr>
          <w:spacing w:val="60"/>
        </w:rPr>
        <w:t>ĮSAKYMAS</w:t>
      </w:r>
    </w:p>
    <w:p w14:paraId="12AEF0CF" w14:textId="77777777" w:rsidR="00574FAD" w:rsidRDefault="00574FAD">
      <w:pPr>
        <w:jc w:val="center"/>
        <w:rPr>
          <w:spacing w:val="60"/>
        </w:rPr>
      </w:pPr>
    </w:p>
    <w:p w14:paraId="12AEF0D0" w14:textId="77777777" w:rsidR="00574FAD" w:rsidRDefault="00DA4C46">
      <w:pPr>
        <w:jc w:val="center"/>
        <w:rPr>
          <w:b/>
          <w:bCs/>
        </w:rPr>
      </w:pPr>
      <w:r>
        <w:rPr>
          <w:b/>
          <w:bCs/>
        </w:rPr>
        <w:t>DĖL ŠVIETIMO IR MOKSLO MINISTRO 2006 M. GRUODŽIO 18 D. ĮSAKYMO NR. ISAK-2391 „DĖL BRANDOS EGZAMINŲ ORGANIZAVIMO IR VYKDYMO TVARKOS APRAŠO, KALBŲ ĮSKAITŲ NUOSTATŲ</w:t>
      </w:r>
      <w:r>
        <w:rPr>
          <w:b/>
          <w:bCs/>
        </w:rPr>
        <w:t>, PAGRINDINIO UGDYMO PASIEKIMŲ PATIKRINIMO NUOSTATŲ IR MOKINIŲ KOMPIUTERINIO RAŠTINGUMO ĮSKAITOS NUOSTATŲ PATVIRTINIMO“ PAKEITIMO</w:t>
      </w:r>
    </w:p>
    <w:p w14:paraId="12AEF0D1" w14:textId="77777777" w:rsidR="00574FAD" w:rsidRDefault="00574FAD">
      <w:pPr>
        <w:jc w:val="center"/>
      </w:pPr>
    </w:p>
    <w:p w14:paraId="12AEF0D2" w14:textId="77777777" w:rsidR="00574FAD" w:rsidRDefault="00DA4C46">
      <w:pPr>
        <w:jc w:val="center"/>
      </w:pPr>
      <w:r>
        <w:t>2009 m. vasario 25 d. Nr. ISAK-412</w:t>
      </w:r>
    </w:p>
    <w:p w14:paraId="12AEF0D3" w14:textId="77777777" w:rsidR="00574FAD" w:rsidRDefault="00574FAD">
      <w:pPr>
        <w:jc w:val="center"/>
      </w:pPr>
    </w:p>
    <w:p w14:paraId="12AEF0D4" w14:textId="77777777" w:rsidR="00574FAD" w:rsidRDefault="00DA4C46">
      <w:pPr>
        <w:jc w:val="center"/>
      </w:pPr>
      <w:r>
        <w:t>Vilnius</w:t>
      </w:r>
    </w:p>
    <w:p w14:paraId="12AEF0D5" w14:textId="77777777" w:rsidR="00574FAD" w:rsidRDefault="00574FAD">
      <w:pPr>
        <w:ind w:firstLine="567"/>
        <w:jc w:val="both"/>
      </w:pPr>
    </w:p>
    <w:p w14:paraId="12AEF0D6" w14:textId="77777777" w:rsidR="00574FAD" w:rsidRDefault="00DA4C46">
      <w:pPr>
        <w:ind w:firstLine="567"/>
        <w:jc w:val="both"/>
      </w:pPr>
      <w:r>
        <w:rPr>
          <w:spacing w:val="60"/>
        </w:rPr>
        <w:t>Pakeičiu</w:t>
      </w:r>
      <w:r>
        <w:t xml:space="preserve"> Brandos egzaminų organizavimo ir vykdymo tvarkos aprašą, patvirtintą Li</w:t>
      </w:r>
      <w:r>
        <w:t>etuvos Respublikos švietimo ir mokslo ministro 2006 m. gruodžio 18 d. įsakymu Nr. ISAK-2391 „Dėl Brandos egzaminų organizavimo ir vykdymo tvarkos aprašo, Kalbų įskaitų nuostatų, Pagrindinio ugdymo pasiekimų patikrinimo nuostatų ir Mokinių kompiuterinio raš</w:t>
      </w:r>
      <w:r>
        <w:t>tingumo įskaitos nuostatų patvirtinimo“ (</w:t>
      </w:r>
      <w:proofErr w:type="spellStart"/>
      <w:r>
        <w:t>Žin</w:t>
      </w:r>
      <w:proofErr w:type="spellEnd"/>
      <w:r>
        <w:t xml:space="preserve">., 2006, Nr. </w:t>
      </w:r>
      <w:hyperlink r:id="rId8" w:tgtFrame="_blank" w:history="1">
        <w:r>
          <w:rPr>
            <w:color w:val="0000FF"/>
            <w:u w:val="single"/>
          </w:rPr>
          <w:t>141-5437</w:t>
        </w:r>
      </w:hyperlink>
      <w:r>
        <w:t xml:space="preserve">; 2009, Nr. </w:t>
      </w:r>
      <w:hyperlink r:id="rId9" w:tgtFrame="_blank" w:history="1">
        <w:r>
          <w:rPr>
            <w:color w:val="0000FF"/>
            <w:u w:val="single"/>
          </w:rPr>
          <w:t>4-114</w:t>
        </w:r>
      </w:hyperlink>
      <w:r>
        <w:t>):</w:t>
      </w:r>
    </w:p>
    <w:p w14:paraId="12AEF0D7" w14:textId="77777777" w:rsidR="00574FAD" w:rsidRDefault="00DA4C46">
      <w:pPr>
        <w:ind w:firstLine="567"/>
        <w:jc w:val="both"/>
      </w:pPr>
      <w:r>
        <w:t>1</w:t>
      </w:r>
      <w:r>
        <w:t>. Išdėstau 2 punkto 11 pastraipą taip:</w:t>
      </w:r>
    </w:p>
    <w:p w14:paraId="12AEF0D8" w14:textId="77777777" w:rsidR="00574FAD" w:rsidRDefault="00DA4C46">
      <w:pPr>
        <w:ind w:firstLine="567"/>
        <w:jc w:val="both"/>
      </w:pPr>
      <w:r>
        <w:t>„Eksternas – asmuo, įgijęs vidurinį išsilavinimą ir pageidaujantis laikyti brandos egzaminą.“</w:t>
      </w:r>
    </w:p>
    <w:p w14:paraId="12AEF0D9" w14:textId="77777777" w:rsidR="00574FAD" w:rsidRDefault="00DA4C46">
      <w:pPr>
        <w:ind w:firstLine="567"/>
        <w:jc w:val="both"/>
      </w:pPr>
      <w:r>
        <w:t>2</w:t>
      </w:r>
      <w:r>
        <w:t>. Išdėstau 5 punktą taip:</w:t>
      </w:r>
    </w:p>
    <w:p w14:paraId="12AEF0DA" w14:textId="77777777" w:rsidR="00574FAD" w:rsidRDefault="00DA4C46">
      <w:pPr>
        <w:ind w:firstLine="567"/>
        <w:jc w:val="both"/>
      </w:pPr>
      <w:r>
        <w:t>„</w:t>
      </w:r>
      <w:r>
        <w:t>5</w:t>
      </w:r>
      <w:r>
        <w:t>. Mokinys ir buvęs mokinys brandos atestatui gauti privalo išlaikyti lietuvių ka</w:t>
      </w:r>
      <w:r>
        <w:t>lbos ir dar dviejų individualaus ugdymo plano dalykų brandos egzaminus. Mokinys ir buvęs mokinys, mokęsi pagal vidurinio ugdymo programą ir kartu pagal profesinio mokymo programą, brandos atestatui gauti privalo išlaikyti lietuvių kalbos ir dar du pasirenk</w:t>
      </w:r>
      <w:r>
        <w:t>amuosius dalykų brandos egzaminus, kurių vienas turi būti iš individualaus ugdymo plano dalykų. Istorijos ir geografijos brandos egzaminai, jeigu mokinys ir buvęs mokinys mokėsi integruoto socialinių mokslų kurso, fizikos, chemijos ar biologijos brandos eg</w:t>
      </w:r>
      <w:r>
        <w:t>zaminai, jeigu mokėsi integruoto gamtos mokslo kurso, laikomi jo individualaus ugdymo plano dalykų brandos egzaminais.“</w:t>
      </w:r>
    </w:p>
    <w:p w14:paraId="12AEF0DB" w14:textId="77777777" w:rsidR="00574FAD" w:rsidRDefault="00DA4C46">
      <w:pPr>
        <w:ind w:firstLine="567"/>
        <w:jc w:val="both"/>
      </w:pPr>
      <w:r>
        <w:t>3</w:t>
      </w:r>
      <w:r>
        <w:t>. Įrašau 12 punkte vietoj datos „vasario 27 d.“ datą „kovo 10 d.“</w:t>
      </w:r>
    </w:p>
    <w:p w14:paraId="12AEF0DC" w14:textId="77777777" w:rsidR="00574FAD" w:rsidRDefault="00DA4C46">
      <w:pPr>
        <w:ind w:firstLine="567"/>
        <w:jc w:val="both"/>
      </w:pPr>
      <w:r>
        <w:t>4</w:t>
      </w:r>
      <w:r>
        <w:t>. Išdėstau 15.2 punktą taip:</w:t>
      </w:r>
    </w:p>
    <w:p w14:paraId="12AEF0DD" w14:textId="77777777" w:rsidR="00574FAD" w:rsidRDefault="00DA4C46">
      <w:pPr>
        <w:ind w:firstLine="567"/>
        <w:jc w:val="both"/>
      </w:pPr>
      <w:r>
        <w:t>„</w:t>
      </w:r>
      <w:r>
        <w:t>15.2</w:t>
      </w:r>
      <w:r>
        <w:t xml:space="preserve">. pateikti vidurinį </w:t>
      </w:r>
      <w:r>
        <w:t>išsilavinimą liudijantį dokumentą (brandos atestatą; profesinės ar aukštesniosios mokyklos diplomą; vidurinį išsilavinimą įgiję užsienyje – Studijų kokybės vertinimo centro pažymą dėl kvalifikacijos įvertinimo ar patvirtintą jos kopiją arba švietimo ir mok</w:t>
      </w:r>
      <w:r>
        <w:t>slo ministro įsakymą dėl užsienyje įgyto išsilavinimo pripažinimo ar patvirtintą jo kopiją);“.</w:t>
      </w:r>
    </w:p>
    <w:p w14:paraId="12AEF0DE" w14:textId="77777777" w:rsidR="00574FAD" w:rsidRDefault="00DA4C46">
      <w:pPr>
        <w:ind w:firstLine="567"/>
        <w:jc w:val="both"/>
      </w:pPr>
      <w:r>
        <w:t>5</w:t>
      </w:r>
      <w:r>
        <w:t>. Išdėstau 22.6 punktą taip:</w:t>
      </w:r>
    </w:p>
    <w:p w14:paraId="12AEF0DF" w14:textId="77777777" w:rsidR="00574FAD" w:rsidRDefault="00DA4C46">
      <w:pPr>
        <w:ind w:firstLine="567"/>
        <w:jc w:val="both"/>
      </w:pPr>
      <w:r>
        <w:t>„</w:t>
      </w:r>
      <w:r>
        <w:t>2</w:t>
      </w:r>
      <w:bookmarkStart w:id="0" w:name="_GoBack"/>
      <w:bookmarkEnd w:id="0"/>
      <w:r>
        <w:t>2.6</w:t>
      </w:r>
      <w:r>
        <w:t>. mokinys ir buvęs mokinys, gavę nepatenkinamą dalyko brandos egzamino įvertinimą pagrindinės sesijos metu (mokyklin</w:t>
      </w:r>
      <w:r>
        <w:t>į to dalyko brandos egzaminą).“</w:t>
      </w:r>
    </w:p>
    <w:p w14:paraId="12AEF0E0" w14:textId="77777777" w:rsidR="00574FAD" w:rsidRDefault="00DA4C46">
      <w:pPr>
        <w:ind w:firstLine="567"/>
        <w:jc w:val="both"/>
      </w:pPr>
      <w:r>
        <w:t>6</w:t>
      </w:r>
      <w:r>
        <w:t>. Išdėstau 43 punktą taip:</w:t>
      </w:r>
    </w:p>
    <w:p w14:paraId="12AEF0E1" w14:textId="77777777" w:rsidR="00574FAD" w:rsidRDefault="00DA4C46">
      <w:pPr>
        <w:ind w:firstLine="567"/>
        <w:jc w:val="both"/>
      </w:pPr>
      <w:r>
        <w:t>„</w:t>
      </w:r>
      <w:r>
        <w:t>43</w:t>
      </w:r>
      <w:r>
        <w:t xml:space="preserve">. Patvirtintos valstybinio brandos egzamino užduotys tampa dokumentais, sudarančiais tarnybos paslaptį, jiems priskiriama „RIBOTO NAUDOJIMO“ slaptumo žyma. Valstybinio brandos </w:t>
      </w:r>
      <w:r>
        <w:t>egzamino užduotys tarnybos paslaptimi išlieka iki teisėtai atskleidžiant vokus, kuriuose yra valstybinio brandos egzamino užduoties ar jos dalies turinys.“</w:t>
      </w:r>
    </w:p>
    <w:p w14:paraId="12AEF0E2" w14:textId="77777777" w:rsidR="00574FAD" w:rsidRDefault="00DA4C46">
      <w:pPr>
        <w:ind w:firstLine="567"/>
        <w:jc w:val="both"/>
      </w:pPr>
      <w:r>
        <w:t>7</w:t>
      </w:r>
      <w:r>
        <w:t>. Išdėstau 83 punktą taip:</w:t>
      </w:r>
    </w:p>
    <w:p w14:paraId="12AEF0E3" w14:textId="77777777" w:rsidR="00574FAD" w:rsidRDefault="00DA4C46">
      <w:pPr>
        <w:ind w:firstLine="567"/>
        <w:jc w:val="both"/>
      </w:pPr>
      <w:r>
        <w:t>„</w:t>
      </w:r>
      <w:r>
        <w:t>83</w:t>
      </w:r>
      <w:r>
        <w:t>. Valstybinio brandos egzamino vykdymo grupės sudėtį tvirti</w:t>
      </w:r>
      <w:r>
        <w:t>na savivaldybės administracijos direktorius arba jo įgaliotas asmuo. Ne vėliau kaip prieš 30 dienų iki valstybinio brandos egzamino dienos grupės vyresnįjį vykdytoją, administratorių ar vykdytoją skiria darbdavys ar jo įgaliotas asmuo tvarkomuoju dokumentu</w:t>
      </w:r>
      <w:r>
        <w:t xml:space="preserve">. Vyresnysis vykdytojas turi gauti leidimą dirbti su „RIBOTO NAUDOJIMO“ dokumentais (priimti valstybinio brandos </w:t>
      </w:r>
      <w:r>
        <w:lastRenderedPageBreak/>
        <w:t>egzamino užduotis, saugoti iki teisėtai atskleidžiant vokus, kuriuose yra valstybinio brandos egzamino užduoties ar jos dalies turinys). Leidim</w:t>
      </w:r>
      <w:r>
        <w:t>ą dirbti su „RIBOTO NAUDOJIMO“ dokumentais suteikia savivaldybės administracijos direktorius.“</w:t>
      </w:r>
    </w:p>
    <w:p w14:paraId="12AEF0E4" w14:textId="77777777" w:rsidR="00574FAD" w:rsidRDefault="00DA4C46">
      <w:pPr>
        <w:ind w:firstLine="567"/>
        <w:jc w:val="both"/>
      </w:pPr>
      <w:r>
        <w:t>8</w:t>
      </w:r>
      <w:r>
        <w:t>. Išdėstau 110 punktą taip:</w:t>
      </w:r>
    </w:p>
    <w:p w14:paraId="12AEF0E5" w14:textId="77777777" w:rsidR="00574FAD" w:rsidRDefault="00DA4C46">
      <w:pPr>
        <w:ind w:firstLine="567"/>
        <w:jc w:val="both"/>
      </w:pPr>
      <w:r>
        <w:t>„</w:t>
      </w:r>
      <w:r>
        <w:t>110</w:t>
      </w:r>
      <w:r>
        <w:t>. Valstybinių brandos egzaminų kandidatų darbų vertinimo centrai, išskyrus lietuvių kalbos (gimtosios) valstybinio bra</w:t>
      </w:r>
      <w:r>
        <w:t>ndos egzamino teksto rašymo dalies, skiriami iki einamųjų metų kovo 31 d. Nacionalinio egzaminų centro direktoriaus įsakymu ir suformuojami duomenų perdavimo sistemoje KELTAS. Lietuvių kalbos (gimtosios) valstybinio brandos egzamino teksto rašymo dalies ka</w:t>
      </w:r>
      <w:r>
        <w:t xml:space="preserve">ndidatų darbų vertinimo centrai skiriami iki einamųjų metų kovo 31 d. savivaldybės administracijos direktoriaus ar jo įgalioto asmens įsakymu ir suformuojami duomenų perdavimo sistemoje KELTAS. Valstybinių brandos egzaminų kandidatų darbų vertinimo centrų </w:t>
      </w:r>
      <w:r>
        <w:t>darbo patalpas nustato juos skyrę asmenys.“</w:t>
      </w:r>
    </w:p>
    <w:p w14:paraId="12AEF0E6" w14:textId="77777777" w:rsidR="00574FAD" w:rsidRDefault="00DA4C46">
      <w:pPr>
        <w:ind w:firstLine="567"/>
        <w:jc w:val="both"/>
      </w:pPr>
      <w:r>
        <w:t>9</w:t>
      </w:r>
      <w:r>
        <w:t>. Įrašau 111 punkte po žodžių „administracijos direktoriaus“ žodžius „ar jo įgalioto asmens“.</w:t>
      </w:r>
    </w:p>
    <w:p w14:paraId="12AEF0E9" w14:textId="2F9B4227" w:rsidR="00574FAD" w:rsidRDefault="00DA4C46">
      <w:pPr>
        <w:ind w:firstLine="567"/>
        <w:jc w:val="both"/>
      </w:pPr>
      <w:r>
        <w:t>10</w:t>
      </w:r>
      <w:r>
        <w:t>. Įrašau 113 punkte po žodžių „administracijos direktorius“ žodžius „ar jo įgaliotas asmuo“.</w:t>
      </w:r>
    </w:p>
    <w:p w14:paraId="7245A9D5" w14:textId="77777777" w:rsidR="00DA4C46" w:rsidRDefault="00DA4C46">
      <w:pPr>
        <w:tabs>
          <w:tab w:val="right" w:pos="9071"/>
        </w:tabs>
      </w:pPr>
    </w:p>
    <w:p w14:paraId="600A15B0" w14:textId="77777777" w:rsidR="00DA4C46" w:rsidRDefault="00DA4C46">
      <w:pPr>
        <w:tabs>
          <w:tab w:val="right" w:pos="9071"/>
        </w:tabs>
      </w:pPr>
    </w:p>
    <w:p w14:paraId="7DEEF1B3" w14:textId="77777777" w:rsidR="00DA4C46" w:rsidRDefault="00DA4C46">
      <w:pPr>
        <w:tabs>
          <w:tab w:val="right" w:pos="9071"/>
        </w:tabs>
      </w:pPr>
    </w:p>
    <w:p w14:paraId="12AEF0EA" w14:textId="75913E25" w:rsidR="00574FAD" w:rsidRDefault="00DA4C46">
      <w:pPr>
        <w:tabs>
          <w:tab w:val="right" w:pos="9071"/>
        </w:tabs>
      </w:pPr>
      <w:r>
        <w:t xml:space="preserve">ŠVIETIMO IR MOKSLO MINISTRAS </w:t>
      </w:r>
      <w:r>
        <w:tab/>
        <w:t>GINTARAS STEPONAVIČIUS</w:t>
      </w:r>
    </w:p>
    <w:p w14:paraId="12AEF0EB" w14:textId="77777777" w:rsidR="00574FAD" w:rsidRDefault="00DA4C46"/>
    <w:sectPr w:rsidR="00574FAD">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03"/>
    <w:rsid w:val="00574FAD"/>
    <w:rsid w:val="007E3B03"/>
    <w:rsid w:val="00DA4C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759F8EEA8302"/>
  <Relationship Id="rId9" Type="http://schemas.openxmlformats.org/officeDocument/2006/relationships/hyperlink" TargetMode="External" Target="https://www.e-tar.lt/portal/lt/legalAct/TAR.0EE3E8C5DB00"/>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2942</Words>
  <Characters>1678</Characters>
  <Application>Microsoft Office Word</Application>
  <DocSecurity>0</DocSecurity>
  <Lines>13</Lines>
  <Paragraphs>9</Paragraphs>
  <ScaleCrop>false</ScaleCrop>
  <Company/>
  <LinksUpToDate>false</LinksUpToDate>
  <CharactersWithSpaces>4611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2018-09-11T06:28:00Z</dcterms:created>
  <dc:creator>Rima</dc:creator>
  <lastModifiedBy>DRAZDAUSKIENĖ Nijolė</lastModifiedBy>
  <dcterms:modified xsi:type="dcterms:W3CDTF">2018-09-11T06:30:00Z</dcterms:modified>
  <revision>3</revision>
  <dc:title>LIETUVOS RESPUBLIKOS ŠVIETIMO IR MOKSLO MINISTRO Į S A K Y M A S</dc:title>
</coreProperties>
</file>