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CIVILINIO PROCESO KODEKSO 663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2006 m. birželio 22 d. Nr. X-729</w:t>
      </w:r>
    </w:p>
    <w:p>
      <w:pPr>
        <w:jc w:val="center"/>
      </w:pPr>
      <w:r>
        <w:t>Vilnius</w:t>
      </w:r>
    </w:p>
    <w:p/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2E7C18F61454 \t _blank">
        <w:r>
          <w:rPr>
            <w:color w:val="0000FF" w:themeColor="hyperlink"/>
            <w:u w:val="single"/>
          </w:rPr>
          <w:t>36-1340</w:t>
        </w:r>
      </w:fldSimple>
      <w:r>
        <w:rPr>
          <w:color w:val="000000"/>
        </w:rPr>
        <w:t>)</w:t>
      </w:r>
    </w:p>
    <w:p/>
    <w:p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663 straipsnio 3 dalies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663 straipsnio 3 dalyje vietoj žodžių „tris tūkstančius litų“ įrašyti žodžius „septynis tūkstančius litų“ ir šią dalį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Išieškoti iš skolininkui priklausančio būsto, kuriame jis gyvena, galima tik tuo atveju, jeigu išieškoma suma viršija septynis tūkstančius litų.“</w:t>
      </w:r>
    </w:p>
    <w:p>
      <w:pPr>
        <w:ind w:firstLine="708"/>
      </w:pPr>
    </w:p>
    <w:p/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4</DocSecurity>
  <Lines>20</Lines>
  <Paragraphs>14</Paragraphs>
  <ScaleCrop>false</ScaleCrop>
  <Company/>
  <LinksUpToDate>false</LinksUpToDate>
  <CharactersWithSpaces>594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2015-09-20T15:23:00Z</dcterms:created>
  <dc:creator>User</dc:creator>
  <lastModifiedBy>Adlib User</lastModifiedBy>
  <dcterms:modified xsi:type="dcterms:W3CDTF">2015-09-20T15:23:00Z</dcterms:modified>
  <revision>2</revision>
</coreProperties>
</file>