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6E15C" w14:textId="77777777" w:rsidR="00EF3E1E" w:rsidRDefault="007E3B1D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60B6E1B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60B6E15D" w14:textId="77777777" w:rsidR="00EF3E1E" w:rsidRDefault="007E3B1D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60B6E15E" w14:textId="77777777" w:rsidR="00EF3E1E" w:rsidRDefault="00EF3E1E">
      <w:pPr>
        <w:widowControl w:val="0"/>
        <w:suppressAutoHyphens/>
        <w:jc w:val="center"/>
        <w:rPr>
          <w:b/>
          <w:bCs/>
          <w:color w:val="000000"/>
        </w:rPr>
      </w:pPr>
    </w:p>
    <w:bookmarkStart w:id="0" w:name="_GoBack" w:displacedByCustomXml="prev"/>
    <w:p w14:paraId="60B6E15F" w14:textId="1B84EA54" w:rsidR="00EF3E1E" w:rsidRDefault="007E3B1D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HIGIENOS NORMOS HN 17:2010 „MAISTO PAPILDAI“ PATVIRTINIMO</w:t>
      </w:r>
    </w:p>
    <w:bookmarkEnd w:id="0" w:displacedByCustomXml="next"/>
    <w:p w14:paraId="60B6E160" w14:textId="77777777" w:rsidR="00EF3E1E" w:rsidRDefault="00EF3E1E">
      <w:pPr>
        <w:widowControl w:val="0"/>
        <w:suppressAutoHyphens/>
        <w:jc w:val="center"/>
        <w:rPr>
          <w:color w:val="000000"/>
        </w:rPr>
      </w:pPr>
    </w:p>
    <w:p w14:paraId="60B6E161" w14:textId="77777777" w:rsidR="00EF3E1E" w:rsidRDefault="007E3B1D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gegužės 13 d. Nr. V-432</w:t>
      </w:r>
    </w:p>
    <w:p w14:paraId="60B6E162" w14:textId="77777777" w:rsidR="00EF3E1E" w:rsidRDefault="007E3B1D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0B6E163" w14:textId="77777777" w:rsidR="00EF3E1E" w:rsidRDefault="00EF3E1E">
      <w:pPr>
        <w:widowControl w:val="0"/>
        <w:suppressAutoHyphens/>
        <w:ind w:firstLine="567"/>
        <w:jc w:val="both"/>
        <w:rPr>
          <w:color w:val="000000"/>
        </w:rPr>
      </w:pPr>
    </w:p>
    <w:p w14:paraId="603117B8" w14:textId="77777777" w:rsidR="007E3B1D" w:rsidRDefault="007E3B1D">
      <w:pPr>
        <w:widowControl w:val="0"/>
        <w:suppressAutoHyphens/>
        <w:ind w:firstLine="567"/>
        <w:jc w:val="both"/>
        <w:rPr>
          <w:color w:val="000000"/>
        </w:rPr>
      </w:pPr>
    </w:p>
    <w:p w14:paraId="60B6E164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Vadovaudamasis Lietuvos Respublikos maisto</w:t>
      </w:r>
      <w:r>
        <w:rPr>
          <w:color w:val="000000"/>
        </w:rPr>
        <w:t xml:space="preserve"> įstatymo (Žin., 2000, Nr. </w:t>
      </w:r>
      <w:hyperlink r:id="rId10" w:tgtFrame="_blank" w:history="1">
        <w:r>
          <w:rPr>
            <w:color w:val="0000FF" w:themeColor="hyperlink"/>
            <w:u w:val="single"/>
          </w:rPr>
          <w:t>32-893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64-2574</w:t>
        </w:r>
      </w:hyperlink>
      <w:r>
        <w:rPr>
          <w:color w:val="000000"/>
        </w:rPr>
        <w:t>) 9 straipsnio 2 dalies 1 ir 4 punktais, įgyve</w:t>
      </w:r>
      <w:r>
        <w:rPr>
          <w:color w:val="000000"/>
        </w:rPr>
        <w:t xml:space="preserve">ndindamas 2002 m. birželio 10 d. Europos Parlamento ir Tarybos direktyvą 2002/46/EB dėl valstybių </w:t>
      </w:r>
      <w:r>
        <w:rPr>
          <w:color w:val="000000"/>
          <w:spacing w:val="-2"/>
        </w:rPr>
        <w:t xml:space="preserve">narių įstatymų, susijusių su maisto papildais, derinimo (OL </w:t>
      </w:r>
      <w:r>
        <w:rPr>
          <w:i/>
          <w:iCs/>
          <w:color w:val="000000"/>
          <w:spacing w:val="-2"/>
        </w:rPr>
        <w:t>2004 m. specialusis leidimas</w:t>
      </w:r>
      <w:r>
        <w:rPr>
          <w:color w:val="000000"/>
          <w:spacing w:val="-2"/>
        </w:rPr>
        <w:t>, 13 skyrius, 29 tomas, p. 490), su paskutiniais pakeitimais, padaryta</w:t>
      </w:r>
      <w:r>
        <w:rPr>
          <w:color w:val="000000"/>
          <w:spacing w:val="-2"/>
        </w:rPr>
        <w:t>is 2009 m. lapkričio 30 d. Komisijos reglamentu (EB) Nr. 1170/2009 (OL 2009 L 314, p. 36):</w:t>
      </w:r>
    </w:p>
    <w:p w14:paraId="60B6E165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T v i r t i n u Lietuvos higienos normą HN 17:2010 „Maisto papildai“ (pridedama).</w:t>
      </w:r>
    </w:p>
    <w:p w14:paraId="60B6E166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 r i p a ž į s t u netekusiais galios:</w:t>
      </w:r>
    </w:p>
    <w:p w14:paraId="60B6E167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Lietuvos Respublikos s</w:t>
      </w:r>
      <w:r>
        <w:rPr>
          <w:color w:val="000000"/>
        </w:rPr>
        <w:t xml:space="preserve">veikatos apsaugos ministro 2003 m. gruodžio 24 d. įsakymą Nr. V-772 „Dėl Lietuvos higienos normos HN 17:2003 „Maisto papildai“ patvirtinimo“ (Žin., 2004, Nr. </w:t>
      </w:r>
      <w:hyperlink r:id="rId12" w:tgtFrame="_blank" w:history="1">
        <w:r>
          <w:rPr>
            <w:color w:val="0000FF" w:themeColor="hyperlink"/>
            <w:u w:val="single"/>
          </w:rPr>
          <w:t>7-158</w:t>
        </w:r>
      </w:hyperlink>
      <w:r>
        <w:rPr>
          <w:color w:val="000000"/>
        </w:rPr>
        <w:t>);</w:t>
      </w:r>
    </w:p>
    <w:p w14:paraId="60B6E168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Li</w:t>
      </w:r>
      <w:r>
        <w:rPr>
          <w:color w:val="000000"/>
        </w:rPr>
        <w:t>etuvos Respublikos sveikatos apsaugos ministro 2005 m. kovo 23 d. įsakymą Nr. V-187 „Dėl Lietuvos Respublikos sveikatos apsaugos ministro 2003 m. gruodžio 24 d. įsakymo Nr. V-772 „Dėl Lietuvos higienos normos HN 17:2003 „Maisto papildai“ patvirtinimo“ pake</w:t>
      </w:r>
      <w:r>
        <w:rPr>
          <w:color w:val="000000"/>
        </w:rPr>
        <w:t xml:space="preserve">itimo“ (Žin., 2005, Nr. </w:t>
      </w:r>
      <w:hyperlink r:id="rId13" w:tgtFrame="_blank" w:history="1">
        <w:r>
          <w:rPr>
            <w:color w:val="0000FF" w:themeColor="hyperlink"/>
            <w:u w:val="single"/>
          </w:rPr>
          <w:t>43-1382</w:t>
        </w:r>
      </w:hyperlink>
      <w:r>
        <w:rPr>
          <w:color w:val="000000"/>
        </w:rPr>
        <w:t>);</w:t>
      </w:r>
    </w:p>
    <w:p w14:paraId="60B6E169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Lietuvos Respublikos sveikatos apsaugos ministro 2006 m. rugpjūčio 23 d. įsakymą Nr. V-707 „Dėl Lietuvos Respublikos sveikatos apsaugos ministro 2003 m. gruodžio 24 d. įsakymo Nr. V-772 „Dėl Lietuvos higienos normos HN 17:2003 „Maisto papildai“ patvirtin</w:t>
      </w:r>
      <w:r>
        <w:rPr>
          <w:color w:val="000000"/>
        </w:rPr>
        <w:t xml:space="preserve">imo“ pakeitimo“ (Žin., 2006, Nr. </w:t>
      </w:r>
      <w:hyperlink r:id="rId14" w:tgtFrame="_blank" w:history="1">
        <w:r>
          <w:rPr>
            <w:color w:val="0000FF" w:themeColor="hyperlink"/>
            <w:u w:val="single"/>
          </w:rPr>
          <w:t>91-3595</w:t>
        </w:r>
      </w:hyperlink>
      <w:r>
        <w:rPr>
          <w:color w:val="000000"/>
        </w:rPr>
        <w:t>);</w:t>
      </w:r>
    </w:p>
    <w:p w14:paraId="60B6E16A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>. Lietuvos Respublikos sveikatos apsaugos ministro 2007 m. balandžio 5 d. įsakymą Nr. V-237 „Dėl Lietuvos Respublikos sveikatos</w:t>
      </w:r>
      <w:r>
        <w:rPr>
          <w:color w:val="000000"/>
        </w:rPr>
        <w:t xml:space="preserve"> apsaugos ministro 2003 m. gruodžio 24 d. įsakymo Nr. V-772 „Dėl Lietuvos higienos normos HN 17:2003 „Maisto papildai“ patvirtinimo“ pakeitimo“ (Žin., 2007, Nr. </w:t>
      </w:r>
      <w:hyperlink r:id="rId15" w:tgtFrame="_blank" w:history="1">
        <w:r>
          <w:rPr>
            <w:color w:val="0000FF" w:themeColor="hyperlink"/>
            <w:u w:val="single"/>
          </w:rPr>
          <w:t>42-1597</w:t>
        </w:r>
      </w:hyperlink>
      <w:r>
        <w:rPr>
          <w:color w:val="000000"/>
        </w:rPr>
        <w:t>);</w:t>
      </w:r>
    </w:p>
    <w:p w14:paraId="60B6E16B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2.5</w:t>
      </w:r>
      <w:r>
        <w:rPr>
          <w:color w:val="000000"/>
        </w:rPr>
        <w:t>. Lietuvos Respublikos sveikatos apsaugos ministro 2007 m. rugpjūčio 6 d. įsakymą Nr. V-649 „Dėl Lietuvos Respublikos sveikatos apsaugos ministro 2003 m. gruodžio 24 d. įsakymo Nr. V-772 „Dėl Lietuvos higienos normos HN 17:2003 „Maisto papildai“ patvirtin</w:t>
      </w:r>
      <w:r>
        <w:rPr>
          <w:color w:val="000000"/>
        </w:rPr>
        <w:t xml:space="preserve">imo“ pakeitimo“ (Žin., 2007, Nr. </w:t>
      </w:r>
      <w:hyperlink r:id="rId16" w:tgtFrame="_blank" w:history="1">
        <w:r>
          <w:rPr>
            <w:color w:val="0000FF" w:themeColor="hyperlink"/>
            <w:u w:val="single"/>
          </w:rPr>
          <w:t>90-3583</w:t>
        </w:r>
      </w:hyperlink>
      <w:r>
        <w:rPr>
          <w:color w:val="000000"/>
        </w:rPr>
        <w:t>);</w:t>
      </w:r>
    </w:p>
    <w:p w14:paraId="60B6E16C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2.6</w:t>
      </w:r>
      <w:r>
        <w:rPr>
          <w:color w:val="000000"/>
        </w:rPr>
        <w:t xml:space="preserve">. Lietuvos Respublikos sveikatos apsaugos ministro 2010 m. vasario 22 d. įsakymą Nr. V-160 „Dėl Lietuvos Respublikos sveikatos </w:t>
      </w:r>
      <w:r>
        <w:rPr>
          <w:color w:val="000000"/>
        </w:rPr>
        <w:t xml:space="preserve">apsaugos ministro 2003 m. gruodžio 24 d. įsakymo Nr. V-772 „Dėl Lietuvos higienos normos HN 17:2003 „Maisto papildai“ patvirtinimo“ pakeitimo“ (Žin., 2010, Nr. </w:t>
      </w:r>
      <w:hyperlink r:id="rId17" w:tgtFrame="_blank" w:history="1">
        <w:r>
          <w:rPr>
            <w:color w:val="0000FF" w:themeColor="hyperlink"/>
            <w:u w:val="single"/>
          </w:rPr>
          <w:t>24-1148</w:t>
        </w:r>
      </w:hyperlink>
      <w:r>
        <w:rPr>
          <w:color w:val="000000"/>
        </w:rPr>
        <w:t>).</w:t>
      </w:r>
    </w:p>
    <w:p w14:paraId="60B6E16D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 u s t a t a u, kad nuo 2012 m. spalio 31 d. draudžiama prekiauti maisto papildais, kuriuos ženklinant nurodyti vitaminų ir mineralinių medžiagų, kurių yra nustatytos rekomenduojamos paros normos, kiekiai bei pateikta nuoroda į tai, kokį rekomenduojamos</w:t>
      </w:r>
      <w:r>
        <w:rPr>
          <w:color w:val="000000"/>
        </w:rPr>
        <w:t xml:space="preserve"> paros normos procentą tai sudaro, neatitinka Lietuvos higienos normos HN 119:2002 „Maisto produktų ženklinimas“, patvirtintos Lietuvos Respublikos sveikatos apsaugos ministro 2002 m. gruodžio 24 d. įsakymu Nr. 677 „Dėl Lietuvos higienos normos HN 119:2002</w:t>
      </w:r>
      <w:r>
        <w:rPr>
          <w:color w:val="000000"/>
        </w:rPr>
        <w:t xml:space="preserve"> „Maisto produktų ženklinimas“ tvirtinimo“ (Žin., 2003, Nr. </w:t>
      </w:r>
      <w:hyperlink r:id="rId18" w:tgtFrame="_blank" w:history="1">
        <w:r>
          <w:rPr>
            <w:color w:val="0000FF" w:themeColor="hyperlink"/>
            <w:u w:val="single"/>
          </w:rPr>
          <w:t>13-530</w:t>
        </w:r>
      </w:hyperlink>
      <w:r>
        <w:rPr>
          <w:color w:val="000000"/>
        </w:rPr>
        <w:t xml:space="preserve">; 2009, Nr. </w:t>
      </w:r>
      <w:hyperlink r:id="rId19" w:tgtFrame="_blank" w:history="1">
        <w:r>
          <w:rPr>
            <w:color w:val="0000FF" w:themeColor="hyperlink"/>
            <w:u w:val="single"/>
          </w:rPr>
          <w:t>107-4484</w:t>
        </w:r>
      </w:hyperlink>
      <w:r>
        <w:rPr>
          <w:color w:val="000000"/>
        </w:rPr>
        <w:t>) 4 priedo r</w:t>
      </w:r>
      <w:r>
        <w:rPr>
          <w:color w:val="000000"/>
        </w:rPr>
        <w:t>eikalavimų.</w:t>
      </w:r>
    </w:p>
    <w:p w14:paraId="60B6E16F" w14:textId="5667E282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P a v e d u įsakymo vykdymo kontrolę viceministrui pagal administravimo sritį.</w:t>
      </w:r>
    </w:p>
    <w:p w14:paraId="6A6967F2" w14:textId="395DA7FC" w:rsidR="007E3B1D" w:rsidRDefault="007E3B1D">
      <w:pPr>
        <w:widowControl w:val="0"/>
        <w:tabs>
          <w:tab w:val="right" w:pos="9071"/>
        </w:tabs>
        <w:suppressAutoHyphens/>
      </w:pPr>
    </w:p>
    <w:p w14:paraId="002A029D" w14:textId="77777777" w:rsidR="007E3B1D" w:rsidRDefault="007E3B1D">
      <w:pPr>
        <w:widowControl w:val="0"/>
        <w:tabs>
          <w:tab w:val="right" w:pos="9071"/>
        </w:tabs>
        <w:suppressAutoHyphens/>
      </w:pPr>
    </w:p>
    <w:p w14:paraId="66B2EBAB" w14:textId="77777777" w:rsidR="007E3B1D" w:rsidRDefault="007E3B1D">
      <w:pPr>
        <w:widowControl w:val="0"/>
        <w:tabs>
          <w:tab w:val="right" w:pos="9071"/>
        </w:tabs>
        <w:suppressAutoHyphens/>
      </w:pPr>
    </w:p>
    <w:p w14:paraId="60B6E171" w14:textId="788C1D1E" w:rsidR="00EF3E1E" w:rsidRDefault="007E3B1D" w:rsidP="007E3B1D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 xml:space="preserve">SVEIKATOS APSAUGOS MINISTRAS </w:t>
      </w:r>
      <w:r>
        <w:rPr>
          <w:caps/>
          <w:color w:val="000000"/>
        </w:rPr>
        <w:tab/>
        <w:t>RAIMONDAS ŠUKYS</w:t>
      </w:r>
    </w:p>
    <w:p w14:paraId="60B6E172" w14:textId="77777777" w:rsidR="00EF3E1E" w:rsidRDefault="007E3B1D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PATVIRTINTA</w:t>
      </w:r>
    </w:p>
    <w:p w14:paraId="60B6E173" w14:textId="77777777" w:rsidR="00EF3E1E" w:rsidRDefault="007E3B1D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Lietuvos Respublikos </w:t>
      </w:r>
    </w:p>
    <w:p w14:paraId="60B6E174" w14:textId="77777777" w:rsidR="00EF3E1E" w:rsidRDefault="007E3B1D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sveikatos apsaugos ministro </w:t>
      </w:r>
    </w:p>
    <w:p w14:paraId="60B6E175" w14:textId="77777777" w:rsidR="00EF3E1E" w:rsidRDefault="007E3B1D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2010 m. gegužės 13 d.</w:t>
      </w:r>
      <w:r>
        <w:rPr>
          <w:color w:val="000000"/>
        </w:rPr>
        <w:t xml:space="preserve"> įsakymu Nr. V-432</w:t>
      </w:r>
    </w:p>
    <w:p w14:paraId="60B6E176" w14:textId="77777777" w:rsidR="00EF3E1E" w:rsidRDefault="00EF3E1E">
      <w:pPr>
        <w:widowControl w:val="0"/>
        <w:suppressAutoHyphens/>
        <w:ind w:firstLine="567"/>
        <w:jc w:val="both"/>
        <w:rPr>
          <w:color w:val="000000"/>
        </w:rPr>
      </w:pPr>
    </w:p>
    <w:p w14:paraId="60B6E177" w14:textId="77777777" w:rsidR="00EF3E1E" w:rsidRDefault="007E3B1D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LIETUVOS HIGIENOS NORMA HN 17:2010</w:t>
      </w:r>
    </w:p>
    <w:p w14:paraId="60B6E178" w14:textId="77777777" w:rsidR="00EF3E1E" w:rsidRDefault="007E3B1D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„MAISTO PAPILDAI“</w:t>
      </w:r>
    </w:p>
    <w:p w14:paraId="60B6E179" w14:textId="77777777" w:rsidR="00EF3E1E" w:rsidRDefault="00EF3E1E">
      <w:pPr>
        <w:widowControl w:val="0"/>
        <w:suppressAutoHyphens/>
        <w:ind w:firstLine="567"/>
        <w:jc w:val="both"/>
        <w:rPr>
          <w:color w:val="000000"/>
        </w:rPr>
      </w:pPr>
    </w:p>
    <w:p w14:paraId="60B6E17A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Šia higienos norma įgyvendinama 2002 m. birželio 10 d. Europos Parlamento ir Tarybos direktyva 2002/46/EB dėl valstybių narių įstatymų, susijusių su maisto papildais, derinimo.</w:t>
      </w:r>
    </w:p>
    <w:p w14:paraId="60B6E17B" w14:textId="77777777" w:rsidR="00EF3E1E" w:rsidRDefault="00EF3E1E">
      <w:pPr>
        <w:widowControl w:val="0"/>
        <w:suppressAutoHyphens/>
        <w:ind w:firstLine="567"/>
        <w:jc w:val="both"/>
        <w:rPr>
          <w:color w:val="000000"/>
        </w:rPr>
      </w:pPr>
    </w:p>
    <w:p w14:paraId="60B6E17C" w14:textId="77777777" w:rsidR="00EF3E1E" w:rsidRDefault="007E3B1D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TAIKYMO SRITIS</w:t>
      </w:r>
    </w:p>
    <w:p w14:paraId="60B6E17D" w14:textId="77777777" w:rsidR="00EF3E1E" w:rsidRDefault="00EF3E1E">
      <w:pPr>
        <w:widowControl w:val="0"/>
        <w:suppressAutoHyphens/>
        <w:ind w:firstLine="567"/>
        <w:jc w:val="both"/>
        <w:rPr>
          <w:color w:val="000000"/>
        </w:rPr>
      </w:pPr>
    </w:p>
    <w:p w14:paraId="60B6E17E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Ši higienos norma privaloma visiems fiziniams, juridiniams asmenims, kitoms organizacijoms ar jų filialams, gaminantiems, fasuojantiems, gabenantiems, laikantiems, įvežantiems, importuojantiems, tiekiantiems į Lietuvos Respubliką </w:t>
      </w:r>
      <w:r>
        <w:rPr>
          <w:color w:val="000000"/>
        </w:rPr>
        <w:t>maisto papildus.</w:t>
      </w:r>
    </w:p>
    <w:p w14:paraId="60B6E17F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 higienos norma netaikoma vaistams (vaistiniams preparatams), apibrėžtiems Lietuvos Respublikos farmacijos įstatyme [3.7].</w:t>
      </w:r>
    </w:p>
    <w:p w14:paraId="60B6E180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</w:p>
    <w:p w14:paraId="60B6E181" w14:textId="77777777" w:rsidR="00EF3E1E" w:rsidRDefault="007E3B1D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NUORODOS</w:t>
      </w:r>
    </w:p>
    <w:p w14:paraId="60B6E182" w14:textId="77777777" w:rsidR="00EF3E1E" w:rsidRDefault="00EF3E1E">
      <w:pPr>
        <w:widowControl w:val="0"/>
        <w:suppressAutoHyphens/>
        <w:ind w:firstLine="567"/>
        <w:jc w:val="both"/>
        <w:rPr>
          <w:color w:val="000000"/>
        </w:rPr>
      </w:pPr>
    </w:p>
    <w:p w14:paraId="60B6E183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Teisės aktai, į kuriuos šioje higienos normoje pateiktos nuorodos:</w:t>
      </w:r>
    </w:p>
    <w:p w14:paraId="60B6E184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 xml:space="preserve">. 2001 </w:t>
      </w:r>
      <w:r>
        <w:rPr>
          <w:color w:val="000000"/>
        </w:rPr>
        <w:t>m. kovo 8 d. Komisijos reglamentas (EB) Nr. 466/2001, nustatantis didžiausius leistinus tam tikrų teršalų maisto produktuose kiekius (OL 2004 m. specialusis leidimas, 15 skyrius, 6 tomas, p. 64);</w:t>
      </w:r>
    </w:p>
    <w:p w14:paraId="60B6E185" w14:textId="77777777" w:rsidR="00EF3E1E" w:rsidRDefault="007E3B1D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 xml:space="preserve">. 2002 m. sausio 28 d. Europos Parlamento ir Tarybos </w:t>
      </w:r>
      <w:r>
        <w:rPr>
          <w:color w:val="000000"/>
        </w:rPr>
        <w:t>reglamentas (EB) Nr. 178/2002, nustatantis maistui skirtų teisės aktų bendruosius principus ir reikalavimus, įsteigiantis Europos maisto saugos tarnybą ir nustatantis su maisto saugos klausimais susijusias procedūras (OL 2004 m. specialusis leidimas, 15 sk</w:t>
      </w:r>
      <w:r>
        <w:rPr>
          <w:color w:val="000000"/>
        </w:rPr>
        <w:t>yrius, 6 tomas, p. 463);</w:t>
      </w:r>
    </w:p>
    <w:p w14:paraId="60B6E186" w14:textId="77777777" w:rsidR="00EF3E1E" w:rsidRDefault="007E3B1D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>. 2004 m. balandžio 29 d. Europos Parlamento ir Tarybos reglamentas (EB) Nr. 852/2004 dėl maisto produktų higienos (OL 2004 m. specialusis leidimas, 13 skyrius, 34 tomas, p. 319);</w:t>
      </w:r>
    </w:p>
    <w:p w14:paraId="60B6E187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>. 2004 m. spalio 27 d. Europos Parlam</w:t>
      </w:r>
      <w:r>
        <w:rPr>
          <w:color w:val="000000"/>
        </w:rPr>
        <w:t>ento ir Tarybos reglamentas (EB) Nr. 1935/2004 dėl žaliavų ir gaminių, skirtų liestis su maistu, ir panaikinantis Direktyvas 80/590/EEB ir 89/109/EEB (OL 2004 m. L 338, p. 4);</w:t>
      </w:r>
    </w:p>
    <w:p w14:paraId="60B6E188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3.5</w:t>
      </w:r>
      <w:r>
        <w:rPr>
          <w:color w:val="000000"/>
        </w:rPr>
        <w:t>. 2006 m. gruodžio 19 d. Komisijos reglamentas (EB) Nr.1881/2006, nustata</w:t>
      </w:r>
      <w:r>
        <w:rPr>
          <w:color w:val="000000"/>
        </w:rPr>
        <w:t>ntis didžiausias leistinas tam tikrų teršalų maisto produktuose koncentracijas (OL 2006 L 364, p. 5);</w:t>
      </w:r>
    </w:p>
    <w:p w14:paraId="60B6E189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3.6</w:t>
      </w:r>
      <w:r>
        <w:rPr>
          <w:color w:val="000000"/>
        </w:rPr>
        <w:t>. 2009 m. lapkričio 30 d. Europos Parlamento ir Tarybos reglamentas (EB) Nr. 1170/2009, iš dalies keičiantis Europos Parlamento ir Tarybos direktyv</w:t>
      </w:r>
      <w:r>
        <w:rPr>
          <w:color w:val="000000"/>
        </w:rPr>
        <w:t>ą 2002/46/EB ir Europos Parlamento ir Tarybos reglamentą (EB) Nr. 1925/2006 dėl vitaminų ir mineralinių medžiagų bei jų formų, kurių galima pridėti į maisto produktus, įskaitant maisto papildus, sąrašų (OL 2009 L 314, p. 36);</w:t>
      </w:r>
    </w:p>
    <w:p w14:paraId="60B6E18A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3.7</w:t>
      </w:r>
      <w:r>
        <w:rPr>
          <w:color w:val="000000"/>
        </w:rPr>
        <w:t xml:space="preserve">. Lietuvos Respublikos </w:t>
      </w:r>
      <w:r>
        <w:rPr>
          <w:color w:val="000000"/>
        </w:rPr>
        <w:t xml:space="preserve">farmacijos įstatymas (Žin., 2006, Nr. </w:t>
      </w:r>
      <w:hyperlink r:id="rId20" w:tgtFrame="_blank" w:history="1">
        <w:r>
          <w:rPr>
            <w:color w:val="0000FF" w:themeColor="hyperlink"/>
            <w:u w:val="single"/>
          </w:rPr>
          <w:t>78-3056</w:t>
        </w:r>
      </w:hyperlink>
      <w:r>
        <w:rPr>
          <w:color w:val="000000"/>
        </w:rPr>
        <w:t>);</w:t>
      </w:r>
    </w:p>
    <w:p w14:paraId="60B6E18B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3.8</w:t>
      </w:r>
      <w:r>
        <w:rPr>
          <w:color w:val="000000"/>
        </w:rPr>
        <w:t xml:space="preserve">. Lietuvos Respublikos sveikatos apsaugos ministro 2002 m. gruodžio 24 d. įsakymas Nr. 677 „Dėl Lietuvos higienos normos HN 119:2002 „Maisto produktų ženklinimas“ tvirtinimo“ (Žin., 2003, Nr. </w:t>
      </w:r>
      <w:hyperlink r:id="rId21" w:tgtFrame="_blank" w:history="1">
        <w:r>
          <w:rPr>
            <w:color w:val="0000FF" w:themeColor="hyperlink"/>
            <w:u w:val="single"/>
          </w:rPr>
          <w:t>13-530</w:t>
        </w:r>
      </w:hyperlink>
      <w:r>
        <w:rPr>
          <w:color w:val="000000"/>
        </w:rPr>
        <w:t>);</w:t>
      </w:r>
    </w:p>
    <w:p w14:paraId="60B6E18C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3.9</w:t>
      </w:r>
      <w:r>
        <w:rPr>
          <w:color w:val="000000"/>
        </w:rPr>
        <w:t>. Lietuvos Respublikos sveikatos apsaugos ministro 2006 m. gegužės 5 d. įsakymas Nr. V-371 „Dėl Lietuvos higienos normos HN 16:2006 „Medžiagų ir gaminių, skirtų liestis su maistu, specialieji sveikatos saugos reikalavimai“ pa</w:t>
      </w:r>
      <w:r>
        <w:rPr>
          <w:color w:val="000000"/>
        </w:rPr>
        <w:t xml:space="preserve">tvirtinimo“ (Žin., 2006, Nr. </w:t>
      </w:r>
      <w:hyperlink r:id="rId22" w:tgtFrame="_blank" w:history="1">
        <w:r>
          <w:rPr>
            <w:color w:val="0000FF" w:themeColor="hyperlink"/>
            <w:u w:val="single"/>
          </w:rPr>
          <w:t>58-2069</w:t>
        </w:r>
      </w:hyperlink>
      <w:r>
        <w:rPr>
          <w:color w:val="000000"/>
        </w:rPr>
        <w:t>);</w:t>
      </w:r>
    </w:p>
    <w:p w14:paraId="60B6E18D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3.10</w:t>
      </w:r>
      <w:r>
        <w:rPr>
          <w:color w:val="000000"/>
        </w:rPr>
        <w:t xml:space="preserve">. Lietuvos Respublikos sveikatos apsaugos ministro 2010 m. vasario 10 d. įsakymas </w:t>
      </w:r>
      <w:r>
        <w:rPr>
          <w:color w:val="000000"/>
        </w:rPr>
        <w:lastRenderedPageBreak/>
        <w:t xml:space="preserve">Nr. V-108 „Dėl Lietuvos higienos normos HN 53:2010 „Leidžiami naudoti maisto priedai“ patvirtinimo“ (Žin., 2010, Nr. </w:t>
      </w:r>
      <w:hyperlink r:id="rId23" w:tgtFrame="_blank" w:history="1">
        <w:r>
          <w:rPr>
            <w:color w:val="0000FF" w:themeColor="hyperlink"/>
            <w:u w:val="single"/>
          </w:rPr>
          <w:t>21-1009</w:t>
        </w:r>
      </w:hyperlink>
      <w:r>
        <w:rPr>
          <w:color w:val="000000"/>
        </w:rPr>
        <w:t>);</w:t>
      </w:r>
    </w:p>
    <w:p w14:paraId="60B6E18E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3.11</w:t>
      </w:r>
      <w:r>
        <w:rPr>
          <w:color w:val="000000"/>
        </w:rPr>
        <w:t>. Lietuvos Respublikos sveikatos apsaugos ministro 2010 m. vasario 22 d. įsakymas Nr. V-161 „Dėl Pranešimo (notifikavimo) apie Lietuvos Respublikos rinkai tiekiamus maisto papildus tvarkos aprašo patvirtinimo“ (Žin.,</w:t>
      </w:r>
      <w:r>
        <w:rPr>
          <w:color w:val="000000"/>
        </w:rPr>
        <w:t xml:space="preserve"> 2010, Nr. </w:t>
      </w:r>
      <w:hyperlink r:id="rId24" w:tgtFrame="_blank" w:history="1">
        <w:r>
          <w:rPr>
            <w:color w:val="0000FF" w:themeColor="hyperlink"/>
            <w:u w:val="single"/>
          </w:rPr>
          <w:t>24-1149</w:t>
        </w:r>
      </w:hyperlink>
      <w:r>
        <w:rPr>
          <w:color w:val="000000"/>
        </w:rPr>
        <w:t>).</w:t>
      </w:r>
    </w:p>
    <w:p w14:paraId="60B6E18F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</w:p>
    <w:p w14:paraId="60B6E190" w14:textId="77777777" w:rsidR="00EF3E1E" w:rsidRDefault="007E3B1D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SĄVOKOS IR JŲ APIBRĖŽIMAI</w:t>
      </w:r>
    </w:p>
    <w:p w14:paraId="60B6E191" w14:textId="77777777" w:rsidR="00EF3E1E" w:rsidRDefault="00EF3E1E">
      <w:pPr>
        <w:widowControl w:val="0"/>
        <w:suppressAutoHyphens/>
        <w:ind w:firstLine="567"/>
        <w:jc w:val="both"/>
        <w:rPr>
          <w:color w:val="000000"/>
        </w:rPr>
      </w:pPr>
    </w:p>
    <w:p w14:paraId="60B6E192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Šioje higienos normoje vartojamos sąvokos ir jų apibrėžimai:</w:t>
      </w:r>
    </w:p>
    <w:p w14:paraId="60B6E193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maisto papildas</w:t>
      </w:r>
      <w:r>
        <w:rPr>
          <w:color w:val="000000"/>
        </w:rPr>
        <w:t xml:space="preserve"> – maisto produktas, skirtas pap</w:t>
      </w:r>
      <w:r>
        <w:rPr>
          <w:color w:val="000000"/>
        </w:rPr>
        <w:t>ildyti įprastą maisto racioną ir kuris vienas arba derinyje su kitomis medžiagomis yra koncentruotas maistinių ar kitų medžiagų, turinčių mitybinį arba fiziologinį poveikį, šaltinis. Maisto papildai rinkai tiekiami dozuotomis formomis – kapsulėmis, pastilė</w:t>
      </w:r>
      <w:r>
        <w:rPr>
          <w:color w:val="000000"/>
        </w:rPr>
        <w:t>mis, piliulėmis, tabletėmis, kitomis panašiomis formomis bei miltelių maišeliais, ampulėmis, buteliukais su lašų dozatoriais bei kitomis panašiomis skysčių ir miltelių, skirtų vartoti mažais dozuotais kiekiais, formomis;</w:t>
      </w:r>
    </w:p>
    <w:p w14:paraId="60B6E194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maistinės medžiagos</w:t>
      </w:r>
      <w:r>
        <w:rPr>
          <w:color w:val="000000"/>
        </w:rPr>
        <w:t xml:space="preserve"> – vitaminai ir </w:t>
      </w:r>
      <w:r>
        <w:rPr>
          <w:color w:val="000000"/>
        </w:rPr>
        <w:t>mineralinės medžiagos.</w:t>
      </w:r>
    </w:p>
    <w:p w14:paraId="60B6E195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</w:p>
    <w:p w14:paraId="60B6E196" w14:textId="77777777" w:rsidR="00EF3E1E" w:rsidRDefault="007E3B1D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IV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BENDROSIOS NUOSTATOS</w:t>
      </w:r>
    </w:p>
    <w:p w14:paraId="60B6E197" w14:textId="77777777" w:rsidR="00EF3E1E" w:rsidRDefault="00EF3E1E">
      <w:pPr>
        <w:widowControl w:val="0"/>
        <w:suppressAutoHyphens/>
        <w:ind w:firstLine="567"/>
        <w:jc w:val="both"/>
        <w:rPr>
          <w:color w:val="000000"/>
        </w:rPr>
      </w:pPr>
    </w:p>
    <w:p w14:paraId="60B6E198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Ši higienos norma taikoma maisto papildams, kurie tiekiami į rinką ir pristatomi kaip maisto produktai.</w:t>
      </w:r>
    </w:p>
    <w:p w14:paraId="60B6E199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Lietuvos Respublikos rinkai tiekiami tik šios higienos normos reikalavimus atitink</w:t>
      </w:r>
      <w:r>
        <w:rPr>
          <w:color w:val="000000"/>
        </w:rPr>
        <w:t>antys maisto papildai.</w:t>
      </w:r>
    </w:p>
    <w:p w14:paraId="60B6E19A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Galutiniam vartotojui leidžiama tiekti tik sufasuotus maisto papildus.</w:t>
      </w:r>
    </w:p>
    <w:p w14:paraId="60B6E19B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. Apie maisto papildų, pagamintų ir (ar) importuojamų iš valstybių ne Europos Sąjungos narių, išskyrus Islandijos Respubliką, Lichtenšteino </w:t>
      </w:r>
      <w:r>
        <w:rPr>
          <w:color w:val="000000"/>
        </w:rPr>
        <w:t>Kunigaikštystę ir Norvegijos Karalystę, tiekimą į Lietuvos Respublikos rinką turi būti pranešta (notifikuota) Valstybinei visuomenės sveikatos priežiūros tarnybai prie Sveikatos apsaugos ministerijos [3.11].</w:t>
      </w:r>
    </w:p>
    <w:p w14:paraId="60B6E19C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Maisto papildai turi atitikti teisės aktų</w:t>
      </w:r>
      <w:r>
        <w:rPr>
          <w:color w:val="000000"/>
        </w:rPr>
        <w:t xml:space="preserve"> [3.1–3.3, 3.5, 3.10] reikalavimus.</w:t>
      </w:r>
    </w:p>
    <w:p w14:paraId="60B6E19D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Maisto papildų fasavimo ir pakavimo medžiagos turi atitikti teisės aktų [3.4, 3.9] reikalavimus.</w:t>
      </w:r>
    </w:p>
    <w:p w14:paraId="60B6E19E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</w:p>
    <w:p w14:paraId="60B6E19F" w14:textId="77777777" w:rsidR="00EF3E1E" w:rsidRDefault="007E3B1D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MAISTO PAPILDŲ SUDĖTIES REIKALAVIMAI</w:t>
      </w:r>
    </w:p>
    <w:p w14:paraId="60B6E1A0" w14:textId="77777777" w:rsidR="00EF3E1E" w:rsidRDefault="00EF3E1E">
      <w:pPr>
        <w:widowControl w:val="0"/>
        <w:suppressAutoHyphens/>
        <w:ind w:firstLine="567"/>
        <w:jc w:val="both"/>
        <w:rPr>
          <w:color w:val="000000"/>
        </w:rPr>
      </w:pPr>
    </w:p>
    <w:p w14:paraId="60B6E1A1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 xml:space="preserve">. Maisto papildams gaminti gali būti naudojami tik Komisijos </w:t>
      </w:r>
      <w:r>
        <w:rPr>
          <w:color w:val="000000"/>
        </w:rPr>
        <w:t>reglamento (EB) Nr. 1170/2009 [3.6] 1 priede išvardyti vitaminai ir mineralinės medžiagos Komisijos reglamento (EB) Nr. 1170/2009 [3.6] 2 priede nurodytu pavidalu.</w:t>
      </w:r>
    </w:p>
    <w:p w14:paraId="60B6E1A2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Komisijos reglamento (EB) Nr. 1170/2009 [3.6] 2 priede išvardytoms medžiagoms taikom</w:t>
      </w:r>
      <w:r>
        <w:rPr>
          <w:color w:val="000000"/>
        </w:rPr>
        <w:t>i grynumo kriterijai, nustatyti Bendrijos teisės aktais kitų, negu maisto papildai, maisto produktų gamybai.</w:t>
      </w:r>
    </w:p>
    <w:p w14:paraId="60B6E1A3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Komisijos reglamento (EB) Nr. 1170/2009 [3.6] 2 priede išvardytoms medžiagoms, kurių grynumo kriterijai neapibrėžti Bendrijos teisės aktuos</w:t>
      </w:r>
      <w:r>
        <w:rPr>
          <w:color w:val="000000"/>
        </w:rPr>
        <w:t>e, iki jie bus patvirtinti, taikomi visuotinai priimtini grynumo kriterijai, kuriuos rekomenduoja tarptautinės institucijos.</w:t>
      </w:r>
    </w:p>
    <w:p w14:paraId="60B6E1A4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</w:p>
    <w:p w14:paraId="60B6E1A5" w14:textId="77777777" w:rsidR="00EF3E1E" w:rsidRDefault="007E3B1D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MAISTO PAPILDŲ ŽENKLINIMO REIKALAVIMAI</w:t>
      </w:r>
    </w:p>
    <w:p w14:paraId="60B6E1A6" w14:textId="77777777" w:rsidR="00EF3E1E" w:rsidRDefault="00EF3E1E">
      <w:pPr>
        <w:widowControl w:val="0"/>
        <w:suppressAutoHyphens/>
        <w:ind w:firstLine="567"/>
        <w:jc w:val="both"/>
        <w:rPr>
          <w:color w:val="000000"/>
        </w:rPr>
      </w:pPr>
    </w:p>
    <w:p w14:paraId="60B6E1A7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Pagal Lietuvos higienos normos HN 119:2002 „Maisto produktų ženklinimas“</w:t>
      </w:r>
      <w:r>
        <w:rPr>
          <w:color w:val="000000"/>
        </w:rPr>
        <w:t xml:space="preserve"> [3.8] 15 punkto reikalavimus ženklinant nurodomas parduodamų produktų, kuriems taikoma ši higienos norma, pavadinimas turi būti „maisto papildas“.</w:t>
      </w:r>
    </w:p>
    <w:p w14:paraId="60B6E1A8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 xml:space="preserve">. Ženklinant, pristatant bei reklamuojant maisto papildus, nei vienam iš jų negali būti priskiriamos </w:t>
      </w:r>
      <w:r>
        <w:rPr>
          <w:color w:val="000000"/>
        </w:rPr>
        <w:t>gydomosios ar profilaktinės savybės arba daroma nuoroda į jas.</w:t>
      </w:r>
    </w:p>
    <w:p w14:paraId="60B6E1A9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 xml:space="preserve">. Maisto papildų ženklinimas turi atitikti Lietuvos higienos normos HN 119:2002 </w:t>
      </w:r>
      <w:r>
        <w:rPr>
          <w:color w:val="000000"/>
        </w:rPr>
        <w:lastRenderedPageBreak/>
        <w:t>„Maisto produktų ženklinimas“ ir šios higienos normos reikalavimus.</w:t>
      </w:r>
    </w:p>
    <w:p w14:paraId="60B6E1AA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Ženklinant maisto papildus nuro</w:t>
      </w:r>
      <w:r>
        <w:rPr>
          <w:color w:val="000000"/>
        </w:rPr>
        <w:t>doma ši informacija:</w:t>
      </w:r>
    </w:p>
    <w:p w14:paraId="60B6E1AB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17.1</w:t>
      </w:r>
      <w:r>
        <w:rPr>
          <w:color w:val="000000"/>
        </w:rPr>
        <w:t>. maistinių ar kitų produktą apibūdinančių medžiagų kategorijų pavadinimai arba nuoroda apie maistinių ar kitų medžiagų pobūdį;</w:t>
      </w:r>
    </w:p>
    <w:p w14:paraId="60B6E1AC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17.2</w:t>
      </w:r>
      <w:r>
        <w:rPr>
          <w:color w:val="000000"/>
        </w:rPr>
        <w:t>. maisto papildo kiekis, kurį rekomenduojama suvartoti per parą;</w:t>
      </w:r>
    </w:p>
    <w:p w14:paraId="60B6E1AD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17.3</w:t>
      </w:r>
      <w:r>
        <w:rPr>
          <w:color w:val="000000"/>
        </w:rPr>
        <w:t>. perspėjimas nevirš</w:t>
      </w:r>
      <w:r>
        <w:rPr>
          <w:color w:val="000000"/>
        </w:rPr>
        <w:t>yti nustatytos rekomenduojamos dozės;</w:t>
      </w:r>
    </w:p>
    <w:p w14:paraId="60B6E1AE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17.4</w:t>
      </w:r>
      <w:r>
        <w:rPr>
          <w:color w:val="000000"/>
        </w:rPr>
        <w:t>. paaiškinimas apie tai, kad maisto papildas neturėtų būti vartojamas kaip maisto pakaitalas;</w:t>
      </w:r>
    </w:p>
    <w:p w14:paraId="60B6E1AF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17.5</w:t>
      </w:r>
      <w:r>
        <w:rPr>
          <w:color w:val="000000"/>
        </w:rPr>
        <w:t>. perspėjimas, kad maisto papildas turi būti laikomas vaikams nepasiekiamoje vietoje.</w:t>
      </w:r>
    </w:p>
    <w:p w14:paraId="60B6E1B0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 xml:space="preserve">. Ženklinant, </w:t>
      </w:r>
      <w:r>
        <w:rPr>
          <w:color w:val="000000"/>
        </w:rPr>
        <w:t>pristatant ir reklamuojant maisto papildus, neturi būti jokios nuorodos, aiškinančios arba leidžiančios suprasti, kad tinkamai maitinantis neįmanoma gauti reikiamo maistinių medžiagų kiekio.</w:t>
      </w:r>
    </w:p>
    <w:p w14:paraId="60B6E1B1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. Maisto papilde esančių maistinių ar kitų medžiagų, turinč</w:t>
      </w:r>
      <w:r>
        <w:rPr>
          <w:color w:val="000000"/>
        </w:rPr>
        <w:t>ių mitybinį arba fiziologinį poveikį, kiekis ženklinant yra nurodomas skaitmenimis. Vitaminams ir mineralinėms medžiagoms naudotini vienetai yra nurodyti Komisijos reglamento (EB) Nr. 1170/2009 [3.6] 1 priede.</w:t>
      </w:r>
    </w:p>
    <w:p w14:paraId="60B6E1B2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 xml:space="preserve">. Ženklinant nurodomi maistinių ar kitų </w:t>
      </w:r>
      <w:r>
        <w:rPr>
          <w:color w:val="000000"/>
        </w:rPr>
        <w:t xml:space="preserve">medžiagų, turinčių mitybinį arba fiziologinį poveikį, kiekiai, esantys siūlomame suvartoti per parą maisto papildo kiekyje. Nurodant siūlomame suvartoti per parą maisto papildo kiekyje vitaminų ir mineralinių medžiagų, kurių yra nustatytos rekomenduojamos </w:t>
      </w:r>
      <w:r>
        <w:rPr>
          <w:color w:val="000000"/>
        </w:rPr>
        <w:t>paros normos [3.8], kiekius, taip pat nurodoma, kokį rekomenduojamos paros normos procentą tai sudaro.</w:t>
      </w:r>
    </w:p>
    <w:p w14:paraId="60B6E1B3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>. Maisto papilde esančių maistinių ar kitų medžiagų, turinčių mitybinį arba fiziologinį poveikį, kiekis, nurodomas etiketėje skaitmenimis, yra kiek</w:t>
      </w:r>
      <w:r>
        <w:rPr>
          <w:color w:val="000000"/>
        </w:rPr>
        <w:t>ių, pagrįstų gamintojo atlikta produkto analize, vidurkis.</w:t>
      </w:r>
    </w:p>
    <w:p w14:paraId="60B6E1B4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22</w:t>
      </w:r>
      <w:r>
        <w:rPr>
          <w:color w:val="000000"/>
        </w:rPr>
        <w:t>. Maisto papilde esančių vitaminų ir mineralinių medžiagų rekomenduojami paros normos procentai gali būti pateikti ir grafine forma.</w:t>
      </w:r>
    </w:p>
    <w:p w14:paraId="60B6E1B5" w14:textId="77777777" w:rsidR="00EF3E1E" w:rsidRDefault="007E3B1D">
      <w:pPr>
        <w:widowControl w:val="0"/>
        <w:suppressAutoHyphens/>
        <w:ind w:firstLine="567"/>
        <w:jc w:val="both"/>
        <w:rPr>
          <w:color w:val="000000"/>
        </w:rPr>
      </w:pPr>
    </w:p>
    <w:p w14:paraId="60B6E1B6" w14:textId="77777777" w:rsidR="00EF3E1E" w:rsidRDefault="007E3B1D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 w14:paraId="60B6E1B7" w14:textId="77777777" w:rsidR="00EF3E1E" w:rsidRDefault="00EF3E1E"/>
    <w:p w14:paraId="60B6E1B8" w14:textId="77777777" w:rsidR="00EF3E1E" w:rsidRDefault="007E3B1D"/>
    <w:sectPr w:rsidR="00EF3E1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6E1BC" w14:textId="77777777" w:rsidR="00EF3E1E" w:rsidRDefault="007E3B1D">
      <w:r>
        <w:separator/>
      </w:r>
    </w:p>
  </w:endnote>
  <w:endnote w:type="continuationSeparator" w:id="0">
    <w:p w14:paraId="60B6E1BD" w14:textId="77777777" w:rsidR="00EF3E1E" w:rsidRDefault="007E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E1C0" w14:textId="77777777" w:rsidR="00EF3E1E" w:rsidRDefault="00EF3E1E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E1C1" w14:textId="77777777" w:rsidR="00EF3E1E" w:rsidRDefault="00EF3E1E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E1C3" w14:textId="77777777" w:rsidR="00EF3E1E" w:rsidRDefault="00EF3E1E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6E1BA" w14:textId="77777777" w:rsidR="00EF3E1E" w:rsidRDefault="007E3B1D">
      <w:r>
        <w:separator/>
      </w:r>
    </w:p>
  </w:footnote>
  <w:footnote w:type="continuationSeparator" w:id="0">
    <w:p w14:paraId="60B6E1BB" w14:textId="77777777" w:rsidR="00EF3E1E" w:rsidRDefault="007E3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E1BE" w14:textId="77777777" w:rsidR="00EF3E1E" w:rsidRDefault="00EF3E1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E1BF" w14:textId="77777777" w:rsidR="00EF3E1E" w:rsidRDefault="00EF3E1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E1C2" w14:textId="77777777" w:rsidR="00EF3E1E" w:rsidRDefault="00EF3E1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6E"/>
    <w:rsid w:val="00535E6E"/>
    <w:rsid w:val="007E3B1D"/>
    <w:rsid w:val="00E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B6E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E3B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E3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B99A78DA6C7"/>
  <Relationship Id="rId11" Type="http://schemas.openxmlformats.org/officeDocument/2006/relationships/hyperlink" TargetMode="External" Target="https://www.e-tar.lt/portal/lt/legalAct/TAR.9F2F0CB0B560"/>
  <Relationship Id="rId12" Type="http://schemas.openxmlformats.org/officeDocument/2006/relationships/hyperlink" TargetMode="External" Target="https://www.e-tar.lt/portal/lt/legalAct/TAR.CFD5C0C985E1"/>
  <Relationship Id="rId13" Type="http://schemas.openxmlformats.org/officeDocument/2006/relationships/hyperlink" TargetMode="External" Target="https://www.e-tar.lt/portal/lt/legalAct/TAR.67385C6B6CA5"/>
  <Relationship Id="rId14" Type="http://schemas.openxmlformats.org/officeDocument/2006/relationships/hyperlink" TargetMode="External" Target="https://www.e-tar.lt/portal/lt/legalAct/TAR.6E94674CC493"/>
  <Relationship Id="rId15" Type="http://schemas.openxmlformats.org/officeDocument/2006/relationships/hyperlink" TargetMode="External" Target="https://www.e-tar.lt/portal/lt/legalAct/TAR.38A848E9E75B"/>
  <Relationship Id="rId16" Type="http://schemas.openxmlformats.org/officeDocument/2006/relationships/hyperlink" TargetMode="External" Target="https://www.e-tar.lt/portal/lt/legalAct/TAR.F6F677062AED"/>
  <Relationship Id="rId17" Type="http://schemas.openxmlformats.org/officeDocument/2006/relationships/hyperlink" TargetMode="External" Target="https://www.e-tar.lt/portal/lt/legalAct/TAR.6D91052092C8"/>
  <Relationship Id="rId18" Type="http://schemas.openxmlformats.org/officeDocument/2006/relationships/hyperlink" TargetMode="External" Target="https://www.e-tar.lt/portal/lt/legalAct/TAR.C136AD7D0E61"/>
  <Relationship Id="rId19" Type="http://schemas.openxmlformats.org/officeDocument/2006/relationships/hyperlink" TargetMode="External" Target="https://www.e-tar.lt/portal/lt/legalAct/TAR.C8ECDDCF04D1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FF33B3BF23DD"/>
  <Relationship Id="rId21" Type="http://schemas.openxmlformats.org/officeDocument/2006/relationships/hyperlink" TargetMode="External" Target="https://www.e-tar.lt/portal/lt/legalAct/TAR.C136AD7D0E61"/>
  <Relationship Id="rId22" Type="http://schemas.openxmlformats.org/officeDocument/2006/relationships/hyperlink" TargetMode="External" Target="https://www.e-tar.lt/portal/lt/legalAct/TAR.C7C0FC2234AE"/>
  <Relationship Id="rId23" Type="http://schemas.openxmlformats.org/officeDocument/2006/relationships/hyperlink" TargetMode="External" Target="https://www.e-tar.lt/portal/lt/legalAct/TAR.76CAC35C8ADD"/>
  <Relationship Id="rId24" Type="http://schemas.openxmlformats.org/officeDocument/2006/relationships/hyperlink" TargetMode="External" Target="https://www.e-tar.lt/portal/lt/legalAct/TAR.8CE5917F5517"/>
  <Relationship Id="rId25" Type="http://schemas.openxmlformats.org/officeDocument/2006/relationships/header" Target="header1.xml"/>
  <Relationship Id="rId26" Type="http://schemas.openxmlformats.org/officeDocument/2006/relationships/header" Target="header2.xml"/>
  <Relationship Id="rId27" Type="http://schemas.openxmlformats.org/officeDocument/2006/relationships/footer" Target="footer1.xml"/>
  <Relationship Id="rId28" Type="http://schemas.openxmlformats.org/officeDocument/2006/relationships/footer" Target="footer2.xml"/>
  <Relationship Id="rId29" Type="http://schemas.openxmlformats.org/officeDocument/2006/relationships/header" Target="header3.xml"/>
  <Relationship Id="rId3" Type="http://schemas.microsoft.com/office/2007/relationships/stylesWithEffects" Target="stylesWithEffects.xml"/>
  <Relationship Id="rId30" Type="http://schemas.openxmlformats.org/officeDocument/2006/relationships/footer" Target="footer3.xml"/>
  <Relationship Id="rId31" Type="http://schemas.openxmlformats.org/officeDocument/2006/relationships/fontTable" Target="fontTable.xml"/>
  <Relationship Id="rId32" Type="http://schemas.openxmlformats.org/officeDocument/2006/relationships/glossaryDocument" Target="glossary/document.xml"/>
  <Relationship Id="rId3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FF"/>
    <w:rsid w:val="0045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570F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570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8012</Words>
  <Characters>4567</Characters>
  <Application>Microsoft Office Word</Application>
  <DocSecurity>0</DocSecurity>
  <Lines>38</Lines>
  <Paragraphs>25</Paragraphs>
  <ScaleCrop>false</ScaleCrop>
  <Company/>
  <LinksUpToDate>false</LinksUpToDate>
  <CharactersWithSpaces>12554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2015-09-09T13:12:00Z</dcterms:created>
  <dc:creator>Rima</dc:creator>
  <lastModifiedBy>PETRAUSKAITĖ Girmantė</lastModifiedBy>
  <dcterms:modified xsi:type="dcterms:W3CDTF">2015-10-15T05:59:00Z</dcterms:modified>
  <revision>3</revision>
  <dc:title>LIETUVOS RESPUBLIKOS SVEIKATOS APSAUGOS MINISTRO</dc:title>
</coreProperties>
</file>