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9B180" w14:textId="5C6E60E5" w:rsidR="004A2D7C" w:rsidRDefault="00135A4E">
      <w:pPr>
        <w:jc w:val="center"/>
        <w:rPr>
          <w:b/>
          <w:bCs/>
        </w:rPr>
      </w:pPr>
      <w:r>
        <w:rPr>
          <w:b/>
          <w:bCs/>
          <w:lang w:val="en-US"/>
        </w:rPr>
        <w:pict w14:anchorId="6FE9B19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rPr>
        <w:t xml:space="preserve">LIETUVOS RESPUBLIKOS </w:t>
      </w:r>
      <w:r>
        <w:rPr>
          <w:b/>
          <w:bCs/>
        </w:rPr>
        <w:br/>
      </w:r>
      <w:r>
        <w:rPr>
          <w:b/>
          <w:bCs/>
        </w:rPr>
        <w:t xml:space="preserve">TEISĖS GAUTI INFORMACIJĄ IŠ VALSTYBĖS IR SAVIVALDYBIŲ INSTITUCIJŲ IR ĮSTAIGŲ ĮSTATYMO 2 STRAIPSNIO PAKEITIMO </w:t>
      </w:r>
      <w:r>
        <w:rPr>
          <w:b/>
          <w:bCs/>
        </w:rPr>
        <w:br/>
      </w:r>
      <w:bookmarkStart w:id="0" w:name="_GoBack"/>
      <w:bookmarkEnd w:id="0"/>
      <w:r>
        <w:rPr>
          <w:b/>
          <w:bCs/>
        </w:rPr>
        <w:t>ĮSTATYMAS</w:t>
      </w:r>
    </w:p>
    <w:p w14:paraId="6FE9B181" w14:textId="77777777" w:rsidR="004A2D7C" w:rsidRDefault="004A2D7C">
      <w:pPr>
        <w:jc w:val="center"/>
      </w:pPr>
    </w:p>
    <w:p w14:paraId="6FE9B182" w14:textId="77777777" w:rsidR="004A2D7C" w:rsidRDefault="00135A4E">
      <w:pPr>
        <w:jc w:val="center"/>
      </w:pPr>
      <w:r>
        <w:t>2009 m. birželio 11 d. Nr. XI-285</w:t>
      </w:r>
    </w:p>
    <w:p w14:paraId="6FE9B183" w14:textId="77777777" w:rsidR="004A2D7C" w:rsidRDefault="00135A4E">
      <w:pPr>
        <w:jc w:val="center"/>
      </w:pPr>
      <w:r>
        <w:t>Vilnius</w:t>
      </w:r>
    </w:p>
    <w:p w14:paraId="6FE9B184" w14:textId="77777777" w:rsidR="004A2D7C" w:rsidRDefault="004A2D7C">
      <w:pPr>
        <w:jc w:val="center"/>
      </w:pPr>
    </w:p>
    <w:p w14:paraId="6FE9B185" w14:textId="77777777" w:rsidR="004A2D7C" w:rsidRDefault="00135A4E">
      <w:pPr>
        <w:jc w:val="center"/>
      </w:pPr>
      <w:r>
        <w:t xml:space="preserve">(Žin., 2000, Nr. </w:t>
      </w:r>
      <w:hyperlink r:id="rId8" w:tgtFrame="_blank" w:history="1">
        <w:r>
          <w:rPr>
            <w:color w:val="0000FF" w:themeColor="hyperlink"/>
            <w:u w:val="single"/>
          </w:rPr>
          <w:t>10-236</w:t>
        </w:r>
      </w:hyperlink>
      <w:r>
        <w:t xml:space="preserve">; 2005, Nr. 139-5008; 2008, Nr. </w:t>
      </w:r>
      <w:hyperlink r:id="rId9" w:tgtFrame="_blank" w:history="1">
        <w:r>
          <w:rPr>
            <w:color w:val="0000FF" w:themeColor="hyperlink"/>
            <w:u w:val="single"/>
          </w:rPr>
          <w:t>87-3473</w:t>
        </w:r>
      </w:hyperlink>
      <w:r>
        <w:t>)</w:t>
      </w:r>
    </w:p>
    <w:p w14:paraId="6FE9B186" w14:textId="77777777" w:rsidR="004A2D7C" w:rsidRDefault="004A2D7C">
      <w:pPr>
        <w:ind w:firstLine="567"/>
        <w:jc w:val="both"/>
      </w:pPr>
    </w:p>
    <w:p w14:paraId="6FE9B187" w14:textId="77777777" w:rsidR="004A2D7C" w:rsidRDefault="00135A4E">
      <w:pPr>
        <w:ind w:firstLine="567"/>
        <w:jc w:val="both"/>
        <w:rPr>
          <w:b/>
          <w:bCs/>
        </w:rPr>
      </w:pPr>
      <w:r>
        <w:rPr>
          <w:b/>
          <w:bCs/>
        </w:rPr>
        <w:t>1</w:t>
      </w:r>
      <w:r>
        <w:rPr>
          <w:b/>
          <w:bCs/>
        </w:rPr>
        <w:t xml:space="preserve"> straipsnis. </w:t>
      </w:r>
      <w:r>
        <w:rPr>
          <w:b/>
          <w:bCs/>
        </w:rPr>
        <w:t>2 straipsnio 10 dalies pakeitimas</w:t>
      </w:r>
    </w:p>
    <w:p w14:paraId="6FE9B188" w14:textId="77777777" w:rsidR="004A2D7C" w:rsidRDefault="00135A4E">
      <w:pPr>
        <w:ind w:firstLine="567"/>
        <w:jc w:val="both"/>
      </w:pPr>
      <w:r>
        <w:t>Pakeisti 2 straips</w:t>
      </w:r>
      <w:r>
        <w:t>nio 10 dalį ir ją išdėstyti taip:</w:t>
      </w:r>
    </w:p>
    <w:p w14:paraId="6FE9B18A" w14:textId="5AD60D41" w:rsidR="004A2D7C" w:rsidRDefault="00135A4E">
      <w:pPr>
        <w:ind w:firstLine="567"/>
        <w:jc w:val="both"/>
      </w:pPr>
      <w:r>
        <w:t>„</w:t>
      </w:r>
      <w:r>
        <w:t>10</w:t>
      </w:r>
      <w:r>
        <w:t xml:space="preserve">. </w:t>
      </w:r>
      <w:r>
        <w:rPr>
          <w:b/>
          <w:bCs/>
        </w:rPr>
        <w:t xml:space="preserve">Valstybės ir savivaldybių institucijos ir įstaigos </w:t>
      </w:r>
      <w:r>
        <w:t xml:space="preserve">(toliau – </w:t>
      </w:r>
      <w:r>
        <w:rPr>
          <w:b/>
          <w:bCs/>
        </w:rPr>
        <w:t xml:space="preserve">įstaigos) – </w:t>
      </w:r>
      <w:r>
        <w:t>atstovaujamosios, valstybės vadovo, vykdomosios, teisminės valdžios institucijos, teisėsaugos institucijos ir įstaigos, auditą, kontrolę (prie</w:t>
      </w:r>
      <w:r>
        <w:t>žiūrą) atliekančios institucijos ir įstaigos, kitos valstybės ir savivaldybių institucijos ir įstaigos, kurios finansuojamos iš valstybės ar savivaldybių biudžetų bei valstybės pinigų fondų ir kurioms Viešojo administravimo įstatymo nustatyta tvarka yra su</w:t>
      </w:r>
      <w:r>
        <w:t>teikti viešojo administravimo įgaliojimai, įmonės ir įstaigos, teikiančios asmenims viešąsias paslaugas; taip pat valstybės ir savivaldybių įmonės, viešosios įstaigos, kurių savininkė arba bent viena iš dalininkių yra valstybė ar savivaldybė, akcinės bendr</w:t>
      </w:r>
      <w:r>
        <w:t>ovės ir uždarosios akcinės bendrovės, kuriose valstybei arba savivaldybei priklauso daugiau kaip 50 procentų balsų visuotiniame akcininkų susirinkime, kai jos teikia informaciją apie savo darbuotojų darbo užmokestį šio įstatymo nustatyta tvarka.“</w:t>
      </w:r>
    </w:p>
    <w:p w14:paraId="2E2EF324" w14:textId="77777777" w:rsidR="00135A4E" w:rsidRDefault="00135A4E">
      <w:pPr>
        <w:ind w:firstLine="567"/>
        <w:jc w:val="both"/>
        <w:rPr>
          <w:i/>
          <w:iCs/>
        </w:rPr>
      </w:pPr>
    </w:p>
    <w:p w14:paraId="6FE9B18B" w14:textId="5A32683F" w:rsidR="004A2D7C" w:rsidRDefault="00135A4E">
      <w:pPr>
        <w:ind w:firstLine="567"/>
        <w:jc w:val="both"/>
        <w:rPr>
          <w:i/>
          <w:iCs/>
        </w:rPr>
      </w:pPr>
      <w:r>
        <w:rPr>
          <w:i/>
          <w:iCs/>
        </w:rPr>
        <w:t>Skelbiu šį Lietuvos Respublikos Seimo priimtą įstatymą.</w:t>
      </w:r>
    </w:p>
    <w:p w14:paraId="6FE9B18C" w14:textId="77777777" w:rsidR="004A2D7C" w:rsidRDefault="004A2D7C">
      <w:pPr>
        <w:ind w:firstLine="567"/>
        <w:jc w:val="both"/>
      </w:pPr>
    </w:p>
    <w:p w14:paraId="6FE9B18D" w14:textId="77777777" w:rsidR="004A2D7C" w:rsidRDefault="004A2D7C">
      <w:pPr>
        <w:ind w:firstLine="567"/>
        <w:jc w:val="both"/>
      </w:pPr>
    </w:p>
    <w:p w14:paraId="6FE9B18E" w14:textId="77777777" w:rsidR="004A2D7C" w:rsidRDefault="00135A4E">
      <w:pPr>
        <w:tabs>
          <w:tab w:val="right" w:pos="9071"/>
        </w:tabs>
      </w:pPr>
      <w:r>
        <w:t>RESPUBLIKOS PREZIDENTAS</w:t>
      </w:r>
      <w:r>
        <w:tab/>
        <w:t>VALDAS ADAMKUS</w:t>
      </w:r>
    </w:p>
    <w:p w14:paraId="6FE9B18F" w14:textId="42008F16" w:rsidR="004A2D7C" w:rsidRDefault="004A2D7C"/>
    <w:p w14:paraId="6FE9B191" w14:textId="2996A846" w:rsidR="004A2D7C" w:rsidRDefault="00135A4E"/>
    <w:sectPr w:rsidR="004A2D7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0B"/>
    <w:rsid w:val="00135A4E"/>
    <w:rsid w:val="004A2D7C"/>
    <w:rsid w:val="007B26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5A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5A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FA13E28615F6"/>
  <Relationship Id="rId9" Type="http://schemas.openxmlformats.org/officeDocument/2006/relationships/hyperlink" TargetMode="External" Target="https://www.e-tar.lt/portal/lt/legalAct/TAR.7CF467E8CED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88"/>
    <w:rsid w:val="007C6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6F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6F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584</Characters>
  <Application>Microsoft Office Word</Application>
  <DocSecurity>0</DocSecurity>
  <Lines>4</Lines>
  <Paragraphs>3</Paragraphs>
  <ScaleCrop>false</ScaleCrop>
  <Company/>
  <LinksUpToDate>false</LinksUpToDate>
  <CharactersWithSpaces>1604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2015-06-02T18:28:00Z</dcterms:created>
  <dc:creator>Rima</dc:creator>
  <lastModifiedBy>TRAPINSKIENĖ Aušrinė</lastModifiedBy>
  <dcterms:modified xsi:type="dcterms:W3CDTF">2016-10-24T12:30:00Z</dcterms:modified>
  <revision>3</revision>
  <dc:title>LIETUVOS RESPUBLIKOS TEISĖS GAUTI INFORMACIJĄ IŠ VALSTYBĖS IR</dc:title>
</coreProperties>
</file>