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TEISMŲ ĮSTATYMO 119 STRAIPSNIO PAKEITIMO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2012 m. lapkričio 6 d. Nr. XI-2312 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keepLines/>
        <w:widowControl w:val="0"/>
        <w:suppressAutoHyphens/>
        <w:jc w:val="center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(Žin., 1994, Nr. </w:t>
      </w:r>
      <w:fldSimple w:instr="HYPERLINK https://www.e-tar.lt/portal/lt/legalAct/TAR.522B3E415B52 \t _blank">
        <w:r>
          <w:rPr>
            <w:color w:val="0000FF" w:themeColor="hyperlink"/>
            <w:u w:val="single"/>
          </w:rPr>
          <w:t>46-851</w:t>
        </w:r>
      </w:fldSimple>
      <w:r>
        <w:rPr>
          <w:color w:val="000000"/>
        </w:rPr>
        <w:t>; 2002, Nr. </w:t>
      </w:r>
      <w:fldSimple w:instr="HYPERLINK https://www.e-tar.lt/portal/lt/legalAct/TAR.390AEF086CE3 \t _blank">
        <w:r>
          <w:rPr>
            <w:color w:val="0000FF" w:themeColor="hyperlink"/>
            <w:u w:val="single"/>
          </w:rPr>
          <w:t>17-649</w:t>
        </w:r>
      </w:fldSimple>
      <w:r>
        <w:rPr>
          <w:color w:val="000000"/>
        </w:rPr>
        <w:t>; 2006, Nr. </w:t>
      </w:r>
      <w:fldSimple w:instr="HYPERLINK https://www.e-tar.lt/portal/lt/legalAct/TAR.620BB9BF5982 \t _blank">
        <w:r>
          <w:rPr>
            <w:color w:val="0000FF" w:themeColor="hyperlink"/>
            <w:u w:val="single"/>
          </w:rPr>
          <w:t>60-2121</w:t>
        </w:r>
      </w:fldSimple>
      <w:r>
        <w:rPr>
          <w:color w:val="000000"/>
        </w:rPr>
        <w:t>;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2008, Nr. </w:t>
      </w:r>
      <w:fldSimple w:instr="HYPERLINK https://www.e-tar.lt/portal/lt/legalAct/TAR.C297668F27C1 \t _blank">
        <w:r>
          <w:rPr>
            <w:color w:val="0000FF" w:themeColor="hyperlink"/>
            <w:u w:val="single"/>
          </w:rPr>
          <w:t>81-3186</w:t>
        </w:r>
      </w:fldSimple>
      <w:r>
        <w:rPr>
          <w:color w:val="000000"/>
        </w:rPr>
        <w:t>)</w:t>
      </w:r>
    </w:p>
    <w:p/>
    <w:p>
      <w:pPr>
        <w:keepLines/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 straipsnis. </w:t>
      </w:r>
      <w:r>
        <w:rPr>
          <w:b/>
          <w:bCs/>
          <w:color w:val="000000"/>
        </w:rPr>
        <w:t>119 straipsnio 2 dalies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119 straipsnio 2 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Teisėjų tarybą sudaro dvidešimt trys nariai: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pagal pareigas – Aukščiausiojo Teismo pirmininkas, Apeliacinio teismo pirmininkas, Vyriausiojo administracinio teismo pirmininkas;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Visuotiniame teisėjų susirinkime išrinkti teisėjai: po tris</w:t>
      </w:r>
      <w:r>
        <w:rPr>
          <w:b/>
          <w:bCs/>
          <w:color w:val="000000"/>
        </w:rPr>
        <w:t> </w:t>
      </w:r>
      <w:r>
        <w:rPr>
          <w:color w:val="000000"/>
        </w:rPr>
        <w:t>– iš Aukščiausiojo Teismo, Apeliacinio teismo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ir Vyriausiojo administracinio teismo, po vieną – iš kiekvieno apygardos teismo, vienas – nuo visų apygardos administracinių teismų ir po vieną – nuo kiekvieno apygardos teismo veiklos teritorijoje esančių visų apylinkės teismų. Teisėjų kandidatūras Visuotiniame teisėjų susirinkime iškelia ir renka atitinkamų teismų atstovai.“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 straipsnis. </w:t>
      </w:r>
      <w:r>
        <w:rPr>
          <w:b/>
          <w:bCs/>
          <w:color w:val="000000"/>
        </w:rPr>
        <w:t>Įstatymo įgyvendinimas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Iki šio įstatymo įsigaliojimo sudarytos ir veikiančios Teisėjų tarybos įgaliojimai tęsiasi tol, kol šio įstatymo nustatyta tvarka bus sudaryta nauja Teisėjų taryba.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62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1092</Characters>
  <Application>Microsoft Office Word</Application>
  <DocSecurity>4</DocSecurity>
  <Lines>31</Lines>
  <Paragraphs>18</Paragraphs>
  <ScaleCrop>false</ScaleCrop>
  <Company/>
  <LinksUpToDate>false</LinksUpToDate>
  <CharactersWithSpaces>1232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2015-09-09T18:09:00Z</dcterms:created>
  <dc:creator>Rima</dc:creator>
  <lastModifiedBy>Adlib User</lastModifiedBy>
  <dcterms:modified xsi:type="dcterms:W3CDTF">2015-09-09T18:09:00Z</dcterms:modified>
  <revision>2</revision>
  <dc:title>LIETUVOS RESPUBLIKOS TEISMŲ ĮSTATYMO 119 STRAIPSNIO PAKEITIMO ĮSTATYMAS</dc:title>
</coreProperties>
</file>