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743E" w14:textId="77777777" w:rsidR="00F718C0" w:rsidRDefault="00E753A8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6680749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6680743F" w14:textId="77777777" w:rsidR="00F718C0" w:rsidRDefault="00E753A8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66807440" w14:textId="77777777" w:rsidR="00F718C0" w:rsidRDefault="00F718C0">
      <w:pPr>
        <w:widowControl w:val="0"/>
        <w:suppressAutoHyphens/>
        <w:jc w:val="center"/>
        <w:rPr>
          <w:color w:val="000000"/>
        </w:rPr>
      </w:pPr>
    </w:p>
    <w:p w14:paraId="66807441" w14:textId="77777777" w:rsidR="00F718C0" w:rsidRDefault="00E753A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2010 M. GEGUŽĖS 3 D. ĮSAKYMO Nr. V-383 „DĖL MEDICINOS PRIETAISŲ INSTALIAVIMO, NAUDOJIMO IR PRIEŽIŪROS TVARKOS</w:t>
      </w:r>
      <w:r>
        <w:rPr>
          <w:b/>
          <w:bCs/>
          <w:caps/>
          <w:color w:val="000000"/>
        </w:rPr>
        <w:t xml:space="preserve"> APRAŠO PATVIRTINIMO“ PAKEITIMO</w:t>
      </w:r>
    </w:p>
    <w:p w14:paraId="66807442" w14:textId="77777777" w:rsidR="00F718C0" w:rsidRDefault="00F718C0">
      <w:pPr>
        <w:widowControl w:val="0"/>
        <w:suppressAutoHyphens/>
        <w:jc w:val="center"/>
        <w:rPr>
          <w:color w:val="000000"/>
        </w:rPr>
      </w:pPr>
    </w:p>
    <w:p w14:paraId="66807443" w14:textId="77777777" w:rsidR="00F718C0" w:rsidRDefault="00E753A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vasario 1 d. Nr. V-94</w:t>
      </w:r>
    </w:p>
    <w:p w14:paraId="66807444" w14:textId="77777777" w:rsidR="00F718C0" w:rsidRDefault="00E753A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6807445" w14:textId="77777777" w:rsidR="00F718C0" w:rsidRDefault="00F718C0">
      <w:pPr>
        <w:widowControl w:val="0"/>
        <w:suppressAutoHyphens/>
        <w:jc w:val="both"/>
        <w:rPr>
          <w:color w:val="000000"/>
        </w:rPr>
      </w:pPr>
    </w:p>
    <w:p w14:paraId="21D8809A" w14:textId="77777777" w:rsidR="00E753A8" w:rsidRDefault="00E753A8">
      <w:pPr>
        <w:widowControl w:val="0"/>
        <w:suppressAutoHyphens/>
        <w:jc w:val="both"/>
        <w:rPr>
          <w:color w:val="000000"/>
        </w:rPr>
      </w:pPr>
    </w:p>
    <w:p w14:paraId="66807446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Medicinos prietaisų instaliavimo, naudojimo ir priežiūros tvarkos aprašą, patvirtintą Lietuvos Respublikos sveikatos apsaugos ministro 2010 m. gegužės 3 d. įsakymu Nr. V-</w:t>
      </w:r>
      <w:r>
        <w:rPr>
          <w:color w:val="000000"/>
        </w:rPr>
        <w:t xml:space="preserve">383 „Dėl </w:t>
      </w:r>
      <w:r>
        <w:rPr>
          <w:caps/>
          <w:color w:val="000000"/>
        </w:rPr>
        <w:t>m</w:t>
      </w:r>
      <w:r>
        <w:rPr>
          <w:color w:val="000000"/>
        </w:rPr>
        <w:t xml:space="preserve">edicinos prietaisų instaliavimo, naudojimo ir priežiūros tvarkos aprašo patvirtinimo“ (Žin., 2010, Nr. </w:t>
      </w:r>
      <w:hyperlink r:id="rId10" w:tgtFrame="_blank" w:history="1">
        <w:r>
          <w:rPr>
            <w:color w:val="0000FF" w:themeColor="hyperlink"/>
            <w:u w:val="single"/>
          </w:rPr>
          <w:t>54-2660</w:t>
        </w:r>
      </w:hyperlink>
      <w:r>
        <w:rPr>
          <w:color w:val="000000"/>
        </w:rPr>
        <w:t>):</w:t>
      </w:r>
    </w:p>
    <w:p w14:paraId="66807447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Išdėstau 5 punkto antrąją pastraipą taip:</w:t>
      </w:r>
    </w:p>
    <w:p w14:paraId="66807448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Bran</w:t>
      </w:r>
      <w:r>
        <w:rPr>
          <w:b/>
          <w:bCs/>
          <w:color w:val="000000"/>
        </w:rPr>
        <w:t>gios sveikatos priežiūros technologijos</w:t>
      </w:r>
      <w:r>
        <w:rPr>
          <w:color w:val="000000"/>
        </w:rPr>
        <w:t xml:space="preserve"> – sveikatos priežiūros technologijos, susijusios su medicinos prietaisais, įsig</w:t>
      </w:r>
      <w:r>
        <w:rPr>
          <w:color w:val="000000"/>
          <w:spacing w:val="-2"/>
        </w:rPr>
        <w:t>ytos pilnai ar iš dalies iš valstybės biudžeto ir (arba) savivaldybių biudžetų ar valstybės piniginių fondų lėšų, kurių įsigijimo kaina (</w:t>
      </w:r>
      <w:r>
        <w:rPr>
          <w:color w:val="000000"/>
          <w:spacing w:val="-2"/>
        </w:rPr>
        <w:t xml:space="preserve">įskaitant priedus) viršija 100 000 </w:t>
      </w:r>
      <w:r>
        <w:rPr>
          <w:caps/>
          <w:color w:val="000000"/>
          <w:spacing w:val="-2"/>
        </w:rPr>
        <w:t>l</w:t>
      </w:r>
      <w:r>
        <w:rPr>
          <w:color w:val="000000"/>
          <w:spacing w:val="-2"/>
        </w:rPr>
        <w:t xml:space="preserve">t ir (arba) jų naudojimo išlaidos metams sudaro ne mažiau kaip 1 000 000 </w:t>
      </w:r>
      <w:r>
        <w:rPr>
          <w:caps/>
          <w:color w:val="000000"/>
          <w:spacing w:val="-2"/>
        </w:rPr>
        <w:t>l</w:t>
      </w:r>
      <w:r>
        <w:rPr>
          <w:color w:val="000000"/>
          <w:spacing w:val="-2"/>
        </w:rPr>
        <w:t>t P</w:t>
      </w:r>
      <w:r>
        <w:rPr>
          <w:color w:val="000000"/>
        </w:rPr>
        <w:t>rivalomojo sveikatos draudimo fondo metinio biudžeto lėšų.“</w:t>
      </w:r>
    </w:p>
    <w:p w14:paraId="66807449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Išdėstau 13 punktą taip:</w:t>
      </w:r>
    </w:p>
    <w:p w14:paraId="6680744A" w14:textId="77777777" w:rsidR="00F718C0" w:rsidRDefault="00E753A8">
      <w:pPr>
        <w:widowControl w:val="0"/>
        <w:suppressAutoHyphens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„</w:t>
      </w:r>
      <w:r>
        <w:rPr>
          <w:color w:val="000000"/>
          <w:spacing w:val="-3"/>
        </w:rPr>
        <w:t>13</w:t>
      </w:r>
      <w:r>
        <w:rPr>
          <w:color w:val="000000"/>
          <w:spacing w:val="-3"/>
        </w:rPr>
        <w:t xml:space="preserve">. Įstaigos vadovas arba šio aprašo 12 </w:t>
      </w:r>
      <w:r>
        <w:rPr>
          <w:color w:val="000000"/>
          <w:spacing w:val="-3"/>
        </w:rPr>
        <w:t>punkte nurodytas asmuo turi užtikrinti incidentų registravimą įstaigoje bei Akreditavimo tarnybos nustatyta tvarka turi pateikti pranešimus apie incidentus Akreditavimo tarnybai, taip pat šių medicinos prietaisų gamintojams arba gamintojų įgaliotiesiems at</w:t>
      </w:r>
      <w:r>
        <w:rPr>
          <w:color w:val="000000"/>
          <w:spacing w:val="-3"/>
        </w:rPr>
        <w:t>stovams.“</w:t>
      </w:r>
    </w:p>
    <w:p w14:paraId="6680744B" w14:textId="77777777" w:rsidR="00F718C0" w:rsidRDefault="00E753A8">
      <w:pPr>
        <w:widowControl w:val="0"/>
        <w:suppressAutoHyphens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1.3</w:t>
      </w:r>
      <w:r>
        <w:rPr>
          <w:color w:val="000000"/>
          <w:spacing w:val="-3"/>
        </w:rPr>
        <w:t>. Išdėstau VI skyrių taip:</w:t>
      </w:r>
    </w:p>
    <w:p w14:paraId="6680744C" w14:textId="77777777" w:rsidR="00F718C0" w:rsidRDefault="00F718C0">
      <w:pPr>
        <w:widowControl w:val="0"/>
        <w:suppressAutoHyphens/>
        <w:ind w:firstLine="567"/>
        <w:jc w:val="both"/>
        <w:rPr>
          <w:b/>
          <w:bCs/>
          <w:caps/>
          <w:color w:val="000000"/>
        </w:rPr>
      </w:pPr>
    </w:p>
    <w:p w14:paraId="6680744D" w14:textId="77777777" w:rsidR="00F718C0" w:rsidRDefault="00E753A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pacing w:val="-3"/>
        </w:rPr>
        <w:t>„</w:t>
      </w:r>
      <w:r>
        <w:rPr>
          <w:b/>
          <w:bCs/>
          <w:caps/>
          <w:color w:val="000000"/>
          <w:spacing w:val="-3"/>
        </w:rPr>
        <w:t>VI</w:t>
      </w:r>
      <w:r>
        <w:rPr>
          <w:b/>
          <w:bCs/>
          <w:caps/>
          <w:color w:val="000000"/>
          <w:spacing w:val="-3"/>
        </w:rPr>
        <w:t xml:space="preserve">. </w:t>
      </w:r>
      <w:r>
        <w:rPr>
          <w:b/>
          <w:bCs/>
          <w:caps/>
          <w:color w:val="000000"/>
        </w:rPr>
        <w:t>MEDICINOS PRIETAISŲ REGISTRAVIMAS ĮSTAIGOJE</w:t>
      </w:r>
    </w:p>
    <w:p w14:paraId="6680744E" w14:textId="77777777" w:rsidR="00F718C0" w:rsidRDefault="00F718C0">
      <w:pPr>
        <w:widowControl w:val="0"/>
        <w:suppressAutoHyphens/>
        <w:ind w:firstLine="567"/>
        <w:jc w:val="both"/>
        <w:rPr>
          <w:bCs/>
          <w:caps/>
          <w:color w:val="000000"/>
        </w:rPr>
      </w:pPr>
    </w:p>
    <w:p w14:paraId="6680744F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41</w:t>
      </w:r>
      <w:r>
        <w:rPr>
          <w:color w:val="000000"/>
        </w:rPr>
        <w:t xml:space="preserve">. Įstaiga turi sudaryti ir nuolat pildyti bei atnaujinti visų neimplantuojamųjų aktyviųjų medicinos prietaisų apskaitos žurnalus, kuriuose turi būti </w:t>
      </w:r>
      <w:r>
        <w:rPr>
          <w:color w:val="000000"/>
        </w:rPr>
        <w:t>tokia informacija:</w:t>
      </w:r>
    </w:p>
    <w:p w14:paraId="66807450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41.1</w:t>
      </w:r>
      <w:r>
        <w:rPr>
          <w:color w:val="000000"/>
        </w:rPr>
        <w:t>. medicinos prietaiso pavadinimas, tipas/modelis, partijos/serijos numeris, gamintojo pavadinimas ir šalis, medicinos prietaiso pagaminimo data, įsigijimo data ir naudojimo pradžios data;</w:t>
      </w:r>
    </w:p>
    <w:p w14:paraId="66807451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41.2</w:t>
      </w:r>
      <w:r>
        <w:rPr>
          <w:color w:val="000000"/>
        </w:rPr>
        <w:t>. jei medicinos prietaisas pradėtas</w:t>
      </w:r>
      <w:r>
        <w:rPr>
          <w:color w:val="000000"/>
        </w:rPr>
        <w:t xml:space="preserve"> naudoti iki 2004 m. gegužės 1 d., aprobavimo dokumento, išduoto pagal tuo metu galiojančių teisės aktų reikalavimus, data ir numeris;</w:t>
      </w:r>
    </w:p>
    <w:p w14:paraId="66807452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41.3</w:t>
      </w:r>
      <w:r>
        <w:rPr>
          <w:color w:val="000000"/>
        </w:rPr>
        <w:t>. CE ženklas ir paskelbtosios (notifikuotos) įstaigos identifikacinis numeris, jei privalomas pagal Medicinos nor</w:t>
      </w:r>
      <w:r>
        <w:rPr>
          <w:color w:val="000000"/>
        </w:rPr>
        <w:t>mą MN 4:2009 ir Medicinos normą MN 102:2001;</w:t>
      </w:r>
    </w:p>
    <w:p w14:paraId="66807453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41.4</w:t>
      </w:r>
      <w:r>
        <w:rPr>
          <w:color w:val="000000"/>
        </w:rPr>
        <w:t>. medicinos prietaiso naudojimo vieta.</w:t>
      </w:r>
    </w:p>
    <w:p w14:paraId="66807454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3"/>
        </w:rPr>
        <w:t>42</w:t>
      </w:r>
      <w:r>
        <w:rPr>
          <w:color w:val="000000"/>
          <w:spacing w:val="-3"/>
        </w:rPr>
        <w:t xml:space="preserve">. </w:t>
      </w:r>
      <w:r>
        <w:rPr>
          <w:color w:val="000000"/>
        </w:rPr>
        <w:t>Įstaiga turi sudaryti ir nuolat pildyti bei atnaujinti šių implantuojamųjų, išskyrus pagamintų pagal užsakymą, medicinos prietaisų apskaitos žurnalus:</w:t>
      </w:r>
    </w:p>
    <w:p w14:paraId="66807455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42.</w:t>
      </w:r>
      <w:r>
        <w:rPr>
          <w:color w:val="000000"/>
        </w:rPr>
        <w:t>1</w:t>
      </w:r>
      <w:r>
        <w:rPr>
          <w:color w:val="000000"/>
        </w:rPr>
        <w:t>. visų aktyviųjų implantuojamųjų;</w:t>
      </w:r>
    </w:p>
    <w:p w14:paraId="66807456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42.2</w:t>
      </w:r>
      <w:r>
        <w:rPr>
          <w:color w:val="000000"/>
        </w:rPr>
        <w:t>. odontologinių implantų;</w:t>
      </w:r>
    </w:p>
    <w:p w14:paraId="66807457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42.3</w:t>
      </w:r>
      <w:r>
        <w:rPr>
          <w:color w:val="000000"/>
        </w:rPr>
        <w:t>. ortopedinių implantų;</w:t>
      </w:r>
    </w:p>
    <w:p w14:paraId="66807458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42.4</w:t>
      </w:r>
      <w:r>
        <w:rPr>
          <w:color w:val="000000"/>
        </w:rPr>
        <w:t>. oftalmologinių implantų;</w:t>
      </w:r>
    </w:p>
    <w:p w14:paraId="66807459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42.5</w:t>
      </w:r>
      <w:r>
        <w:rPr>
          <w:color w:val="000000"/>
        </w:rPr>
        <w:t>. širdies-kraujagyslių implantų;</w:t>
      </w:r>
    </w:p>
    <w:p w14:paraId="6680745A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42.6</w:t>
      </w:r>
      <w:r>
        <w:rPr>
          <w:color w:val="000000"/>
        </w:rPr>
        <w:t>. kitų minkštųjų audinių implantų.</w:t>
      </w:r>
    </w:p>
    <w:p w14:paraId="6680745B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3"/>
        </w:rPr>
        <w:t>43</w:t>
      </w:r>
      <w:r>
        <w:rPr>
          <w:color w:val="000000"/>
          <w:spacing w:val="-3"/>
        </w:rPr>
        <w:t xml:space="preserve">. Šio aprašo 42 punkte </w:t>
      </w:r>
      <w:r>
        <w:rPr>
          <w:color w:val="000000"/>
          <w:spacing w:val="-3"/>
        </w:rPr>
        <w:t>nurodytų implantuojamųjų medicinos prietaisų apskaitos žurnale turi būti tokia informacija:</w:t>
      </w:r>
    </w:p>
    <w:p w14:paraId="6680745C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43.1</w:t>
      </w:r>
      <w:r>
        <w:rPr>
          <w:color w:val="000000"/>
        </w:rPr>
        <w:t>. paciento, kuriam implantuotas medicinos prietaisas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ligos istorijos numeris;</w:t>
      </w:r>
    </w:p>
    <w:p w14:paraId="6680745D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43.2</w:t>
      </w:r>
      <w:r>
        <w:rPr>
          <w:color w:val="000000"/>
        </w:rPr>
        <w:t>. medicinos prietaiso pavadinimas, tipas/modelis, partijos/serijos nume</w:t>
      </w:r>
      <w:r>
        <w:rPr>
          <w:color w:val="000000"/>
        </w:rPr>
        <w:t>ris;</w:t>
      </w:r>
    </w:p>
    <w:p w14:paraId="6680745E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43.3</w:t>
      </w:r>
      <w:r>
        <w:rPr>
          <w:color w:val="000000"/>
        </w:rPr>
        <w:t>. medicinos prietaiso gamintojo pavadinimas ir šalis;</w:t>
      </w:r>
    </w:p>
    <w:p w14:paraId="6680745F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43.4</w:t>
      </w:r>
      <w:r>
        <w:rPr>
          <w:color w:val="000000"/>
        </w:rPr>
        <w:t>. CE ženklas ir paskelbtosios (notifikuotos) įstaigos identifikacinis numeris;</w:t>
      </w:r>
    </w:p>
    <w:p w14:paraId="66807460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43.5</w:t>
      </w:r>
      <w:r>
        <w:rPr>
          <w:color w:val="000000"/>
        </w:rPr>
        <w:t>. implantavimo data;</w:t>
      </w:r>
    </w:p>
    <w:p w14:paraId="66807461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43.6</w:t>
      </w:r>
      <w:r>
        <w:rPr>
          <w:color w:val="000000"/>
        </w:rPr>
        <w:t>. asmens, atlikusio implantavimą, vardas ir pavardė;</w:t>
      </w:r>
    </w:p>
    <w:p w14:paraId="66807462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43.7</w:t>
      </w:r>
      <w:r>
        <w:rPr>
          <w:color w:val="000000"/>
        </w:rPr>
        <w:t>. vė</w:t>
      </w:r>
      <w:r>
        <w:rPr>
          <w:color w:val="000000"/>
        </w:rPr>
        <w:t>lesnių sveikatos patikrinimų tvarkaraštis (tik aktyviesiems implantuojamiesiems medicinos prietaisams);</w:t>
      </w:r>
    </w:p>
    <w:p w14:paraId="66807463" w14:textId="77777777" w:rsidR="00F718C0" w:rsidRDefault="00E753A8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43.8</w:t>
      </w:r>
      <w:r>
        <w:rPr>
          <w:color w:val="000000"/>
          <w:spacing w:val="-2"/>
        </w:rPr>
        <w:t>. pagrindiniai atliktų sveikatos patikrinimų rezultatai (tik aktyviesiems implantuojamiesiems medicinos prietaisams).</w:t>
      </w:r>
    </w:p>
    <w:p w14:paraId="66807464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44</w:t>
      </w:r>
      <w:r>
        <w:rPr>
          <w:color w:val="000000"/>
        </w:rPr>
        <w:t xml:space="preserve">. Šio aprašo 1 ir </w:t>
      </w:r>
      <w:r>
        <w:rPr>
          <w:color w:val="000000"/>
        </w:rPr>
        <w:t>2 prieduose nurodyti medicinos prietaisai, taip pat laboratoriniai analizatoriai, išskyrus kompaktiškus maksimalios reikšmės termometrus, kompaktiškus elektroninius neinvazinius kraujospūdžio matuoklius bei neinvazinius kraujospūdžio matuoklius su gyvsidab</w:t>
      </w:r>
      <w:r>
        <w:rPr>
          <w:color w:val="000000"/>
        </w:rPr>
        <w:t>rio arba aneroidiniu manometru, turi turėti medicinos prietaiso pasą.</w:t>
      </w:r>
    </w:p>
    <w:p w14:paraId="66807465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45</w:t>
      </w:r>
      <w:r>
        <w:rPr>
          <w:color w:val="000000"/>
        </w:rPr>
        <w:t>. Medicinos prietaiso pase turi būti nurodyta tokia informacija:</w:t>
      </w:r>
    </w:p>
    <w:p w14:paraId="66807466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45.1</w:t>
      </w:r>
      <w:r>
        <w:rPr>
          <w:color w:val="000000"/>
        </w:rPr>
        <w:t>. medicinos prietaiso identifikavimo duomenys (pavadinimas, tipas/modelis, partijos/serijos numeris, gamintoj</w:t>
      </w:r>
      <w:r>
        <w:rPr>
          <w:color w:val="000000"/>
        </w:rPr>
        <w:t>o pavadinimas ir šalis);</w:t>
      </w:r>
    </w:p>
    <w:p w14:paraId="66807467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45.2</w:t>
      </w:r>
      <w:r>
        <w:rPr>
          <w:color w:val="000000"/>
        </w:rPr>
        <w:t>. duomenys apie medicinos prietaisą instaliavusį asmenį, instaliavimo data, įrašai apie prietaiso tvarkingumą ir tinkamumą naudoti;</w:t>
      </w:r>
    </w:p>
    <w:p w14:paraId="66807468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45.3</w:t>
      </w:r>
      <w:r>
        <w:rPr>
          <w:color w:val="000000"/>
        </w:rPr>
        <w:t>. duomenys apie asmenį, atsakingą už instruktažą, instruktažo data; taip pat instru</w:t>
      </w:r>
      <w:r>
        <w:rPr>
          <w:color w:val="000000"/>
        </w:rPr>
        <w:t>ktuotų asmenų pavardės, jų patvirtinimas, kad instruktažas buvo išklausytas;</w:t>
      </w:r>
    </w:p>
    <w:p w14:paraId="66807469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45.4</w:t>
      </w:r>
      <w:r>
        <w:rPr>
          <w:color w:val="000000"/>
        </w:rPr>
        <w:t>. numatytų techninės priežiūros, techninės būklės tikrinimų ir metrologinių patikrų periodiškumas, atlikimo datos, galutinės išvados; asmenų, atsakingų už šių darbų atliki</w:t>
      </w:r>
      <w:r>
        <w:rPr>
          <w:color w:val="000000"/>
        </w:rPr>
        <w:t>mą, pavardės ar pavadinimai (adresai);</w:t>
      </w:r>
    </w:p>
    <w:p w14:paraId="6680746A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45.5</w:t>
      </w:r>
      <w:r>
        <w:rPr>
          <w:color w:val="000000"/>
        </w:rPr>
        <w:t>. gedimų ar pasikartojančių medicinos prietaiso darbo klaidų trumpas aprašymas, gedimų ar klaidų nustatymo data ir pasekmės.</w:t>
      </w:r>
    </w:p>
    <w:p w14:paraId="6680746B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46</w:t>
      </w:r>
      <w:r>
        <w:rPr>
          <w:color w:val="000000"/>
        </w:rPr>
        <w:t xml:space="preserve">. Įstaiga turi pildyti incidentų registracijos žurnalą, kuriame turi būti </w:t>
      </w:r>
      <w:r>
        <w:rPr>
          <w:color w:val="000000"/>
        </w:rPr>
        <w:t>nurodyta:</w:t>
      </w:r>
    </w:p>
    <w:p w14:paraId="6680746C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46.1</w:t>
      </w:r>
      <w:r>
        <w:rPr>
          <w:color w:val="000000"/>
        </w:rPr>
        <w:t>. medicinos prietaiso pavadinimas, modelis/katalogo Nr., partijos/serijos numeris;</w:t>
      </w:r>
    </w:p>
    <w:p w14:paraId="6680746D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46.2</w:t>
      </w:r>
      <w:r>
        <w:rPr>
          <w:color w:val="000000"/>
        </w:rPr>
        <w:t>. medicinos prietaiso gamintojo pavadinimas ir adresas;</w:t>
      </w:r>
    </w:p>
    <w:p w14:paraId="6680746E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46.3</w:t>
      </w:r>
      <w:r>
        <w:rPr>
          <w:color w:val="000000"/>
        </w:rPr>
        <w:t>. incidento data ir trumpas incidento aprašymas;</w:t>
      </w:r>
    </w:p>
    <w:p w14:paraId="6680746F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46.4</w:t>
      </w:r>
      <w:r>
        <w:rPr>
          <w:color w:val="000000"/>
        </w:rPr>
        <w:t>. pranešimo apie incidentą A</w:t>
      </w:r>
      <w:r>
        <w:rPr>
          <w:color w:val="000000"/>
        </w:rPr>
        <w:t>kreditavimo tarnybai data ir registracijos Nr.</w:t>
      </w:r>
    </w:p>
    <w:p w14:paraId="66807470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47</w:t>
      </w:r>
      <w:r>
        <w:rPr>
          <w:color w:val="000000"/>
        </w:rPr>
        <w:t>. Akreditavimo tarnybai paprašius, turi būti leidžiama patikrinti medicinos prietaisų pasus, incidentų registracijos žurnalą ir šio aprašo 43 punkte nurodytą implantuojamųjų medicinos prietaisų apskait</w:t>
      </w:r>
      <w:r>
        <w:rPr>
          <w:color w:val="000000"/>
        </w:rPr>
        <w:t>os žurnalą.</w:t>
      </w:r>
    </w:p>
    <w:p w14:paraId="66807471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48</w:t>
      </w:r>
      <w:r>
        <w:rPr>
          <w:color w:val="000000"/>
        </w:rPr>
        <w:t>. Įstaiga Akreditavimo tarnybos nustatyta tvarka turi jai pateikti šiame skyriuje nurodytus neimplantuojamųjų aktyviųjų medicinos prietaisų apskaitos žurnalus.“</w:t>
      </w:r>
    </w:p>
    <w:p w14:paraId="66807472" w14:textId="77777777" w:rsidR="00F718C0" w:rsidRDefault="00E753A8">
      <w:pPr>
        <w:widowControl w:val="0"/>
        <w:suppressAutoHyphens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1.4</w:t>
      </w:r>
      <w:r>
        <w:rPr>
          <w:color w:val="000000"/>
          <w:spacing w:val="-3"/>
        </w:rPr>
        <w:t>. Išdėstau 49 punktą taip:</w:t>
      </w:r>
    </w:p>
    <w:p w14:paraId="66807473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49</w:t>
      </w:r>
      <w:r>
        <w:rPr>
          <w:color w:val="000000"/>
        </w:rPr>
        <w:t xml:space="preserve">. Įstaiga Akreditavimo tarnybos </w:t>
      </w:r>
      <w:r>
        <w:rPr>
          <w:color w:val="000000"/>
        </w:rPr>
        <w:t>nustatyta tvarka turi jai pateikti duomenis apie brangias sveikatos priežiūros technologijas, nurodytas šio aprašo 3 priede:</w:t>
      </w:r>
    </w:p>
    <w:p w14:paraId="66807474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49.1</w:t>
      </w:r>
      <w:r>
        <w:rPr>
          <w:color w:val="000000"/>
        </w:rPr>
        <w:t>. brangios sveikatos priežiūros technologijos pagrindinės techninės charakteristikos;</w:t>
      </w:r>
    </w:p>
    <w:p w14:paraId="66807475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49.2</w:t>
      </w:r>
      <w:r>
        <w:rPr>
          <w:color w:val="000000"/>
        </w:rPr>
        <w:t>. gydytojo darbo su brangia sve</w:t>
      </w:r>
      <w:r>
        <w:rPr>
          <w:color w:val="000000"/>
        </w:rPr>
        <w:t>ikatos priežiūros technologija valandų skaičius per mėnesį/metus;</w:t>
      </w:r>
    </w:p>
    <w:p w14:paraId="66807476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49.3</w:t>
      </w:r>
      <w:r>
        <w:rPr>
          <w:color w:val="000000"/>
        </w:rPr>
        <w:t>. kito įstaigos personalo (pvz.: laboranto, slaugytojos ir t.t.) darbo su brangia sveikatos priežiūros technologija valandų skaičius per mėnesį/metus;</w:t>
      </w:r>
    </w:p>
    <w:p w14:paraId="66807477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49.4</w:t>
      </w:r>
      <w:r>
        <w:rPr>
          <w:color w:val="000000"/>
        </w:rPr>
        <w:t>. brangios sveikatos pr</w:t>
      </w:r>
      <w:r>
        <w:rPr>
          <w:color w:val="000000"/>
        </w:rPr>
        <w:t>iežiūros technologijos naudojimo (darbo) valandų skaičius per mėnesį/metus;</w:t>
      </w:r>
    </w:p>
    <w:p w14:paraId="66807478" w14:textId="77777777" w:rsidR="00F718C0" w:rsidRDefault="00E753A8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49.5</w:t>
      </w:r>
      <w:r>
        <w:rPr>
          <w:color w:val="000000"/>
        </w:rPr>
        <w:t>. su brangia sveikatos priežiūros technologija atliekamų procedūrų skaičius per mėnesį/metus;</w:t>
      </w:r>
    </w:p>
    <w:p w14:paraId="66807479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49.6</w:t>
      </w:r>
      <w:r>
        <w:rPr>
          <w:color w:val="000000"/>
        </w:rPr>
        <w:t>. brangios sveikatos priežiūros technologijos įsigijimo kaina (su prie</w:t>
      </w:r>
      <w:r>
        <w:rPr>
          <w:color w:val="000000"/>
        </w:rPr>
        <w:t>dais/be priedų);</w:t>
      </w:r>
    </w:p>
    <w:p w14:paraId="6680747A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49.7</w:t>
      </w:r>
      <w:r>
        <w:rPr>
          <w:color w:val="000000"/>
        </w:rPr>
        <w:t>. brangios sveikatos priežiūros technologijos naudojimo išlaidos per pusmetį/metus.“</w:t>
      </w:r>
    </w:p>
    <w:p w14:paraId="6680747B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Papildau šiuo 3 priedu (pridedama).</w:t>
      </w:r>
    </w:p>
    <w:p w14:paraId="6680747E" w14:textId="26FA50F3" w:rsidR="00F718C0" w:rsidRDefault="00E753A8" w:rsidP="00E753A8">
      <w:pPr>
        <w:keepNext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>u, kad šis įsakymas įsigalioja 2011 metų kovo 31 d.</w:t>
      </w:r>
    </w:p>
    <w:p w14:paraId="233ACD9A" w14:textId="77777777" w:rsidR="00E753A8" w:rsidRDefault="00E753A8" w:rsidP="00E753A8">
      <w:pPr>
        <w:keepNext/>
        <w:tabs>
          <w:tab w:val="right" w:pos="9071"/>
        </w:tabs>
        <w:suppressAutoHyphens/>
        <w:rPr>
          <w:caps/>
          <w:color w:val="000000"/>
        </w:rPr>
      </w:pPr>
    </w:p>
    <w:p w14:paraId="4E7D4623" w14:textId="77777777" w:rsidR="00E753A8" w:rsidRDefault="00E753A8" w:rsidP="00E753A8">
      <w:pPr>
        <w:keepNext/>
        <w:tabs>
          <w:tab w:val="right" w:pos="9071"/>
        </w:tabs>
        <w:suppressAutoHyphens/>
        <w:rPr>
          <w:caps/>
          <w:color w:val="000000"/>
        </w:rPr>
      </w:pPr>
    </w:p>
    <w:p w14:paraId="36F87D0A" w14:textId="77777777" w:rsidR="00E753A8" w:rsidRDefault="00E753A8" w:rsidP="00E753A8">
      <w:pPr>
        <w:keepNext/>
        <w:tabs>
          <w:tab w:val="right" w:pos="9071"/>
        </w:tabs>
        <w:suppressAutoHyphens/>
        <w:rPr>
          <w:caps/>
          <w:color w:val="000000"/>
        </w:rPr>
      </w:pPr>
    </w:p>
    <w:p w14:paraId="66807481" w14:textId="21EE4FEF" w:rsidR="00F718C0" w:rsidRDefault="00E753A8" w:rsidP="00E753A8">
      <w:pPr>
        <w:keepNext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RAIMONDAS ŠUKYS</w:t>
      </w:r>
    </w:p>
    <w:p w14:paraId="66807482" w14:textId="77777777" w:rsidR="00F718C0" w:rsidRDefault="00E753A8" w:rsidP="00E753A8">
      <w:pPr>
        <w:widowControl w:val="0"/>
        <w:suppressAutoHyphens/>
        <w:ind w:left="5102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Medicinos prietaisų instaliavimo, </w:t>
      </w:r>
    </w:p>
    <w:p w14:paraId="66807483" w14:textId="77777777" w:rsidR="00F718C0" w:rsidRDefault="00E753A8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>naudojimo ir priežiūros tvarkos aprašo</w:t>
      </w:r>
    </w:p>
    <w:p w14:paraId="66807484" w14:textId="77777777" w:rsidR="00F718C0" w:rsidRDefault="00E753A8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 priedas</w:t>
      </w:r>
    </w:p>
    <w:p w14:paraId="66807485" w14:textId="77777777" w:rsidR="00F718C0" w:rsidRDefault="00F718C0">
      <w:pPr>
        <w:widowControl w:val="0"/>
        <w:suppressAutoHyphens/>
        <w:jc w:val="both"/>
        <w:rPr>
          <w:color w:val="000000"/>
        </w:rPr>
      </w:pPr>
    </w:p>
    <w:p w14:paraId="66807486" w14:textId="77777777" w:rsidR="00F718C0" w:rsidRDefault="00E753A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BRANGIŲ SVEIKATOS PRIEŽIŪROS TECHNOLOGIJŲ SĄRAŠAS</w:t>
      </w:r>
    </w:p>
    <w:p w14:paraId="66807487" w14:textId="77777777" w:rsidR="00F718C0" w:rsidRDefault="00F718C0">
      <w:pPr>
        <w:widowControl w:val="0"/>
        <w:suppressAutoHyphens/>
        <w:rPr>
          <w:bCs/>
          <w:caps/>
          <w:color w:val="000000"/>
        </w:rPr>
      </w:pPr>
    </w:p>
    <w:p w14:paraId="66807488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Kompiuterinis tomografas (kompiuterinės</w:t>
      </w:r>
      <w:r>
        <w:rPr>
          <w:color w:val="000000"/>
        </w:rPr>
        <w:t xml:space="preserve"> tomografijos rentgeno įranga).</w:t>
      </w:r>
    </w:p>
    <w:p w14:paraId="66807489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Magnetinio rezonanso tomografas (magnetinio rezonanso tomografijos įranga).</w:t>
      </w:r>
    </w:p>
    <w:p w14:paraId="6680748A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Mamografas (mamografinė rentgeno įranga).</w:t>
      </w:r>
    </w:p>
    <w:p w14:paraId="6680748B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Ultragarsinis prietaisas.</w:t>
      </w:r>
    </w:p>
    <w:p w14:paraId="6680748C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Angiografas (specializuota angiografijos rentgeno įr</w:t>
      </w:r>
      <w:r>
        <w:rPr>
          <w:color w:val="000000"/>
        </w:rPr>
        <w:t>anga).</w:t>
      </w:r>
    </w:p>
    <w:p w14:paraId="6680748D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Gama kamera (gama spindulių kamera).</w:t>
      </w:r>
    </w:p>
    <w:p w14:paraId="6680748E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Linijinis (elektronų/fotonų) greitintuvas.</w:t>
      </w:r>
    </w:p>
    <w:p w14:paraId="6680748F" w14:textId="77777777" w:rsidR="00F718C0" w:rsidRDefault="00E753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Diagnostinė rentgeno įranga.</w:t>
      </w:r>
    </w:p>
    <w:p w14:paraId="66807490" w14:textId="77777777" w:rsidR="00F718C0" w:rsidRDefault="00E753A8">
      <w:pPr>
        <w:widowControl w:val="0"/>
        <w:suppressAutoHyphens/>
        <w:jc w:val="both"/>
        <w:rPr>
          <w:color w:val="000000"/>
        </w:rPr>
      </w:pPr>
    </w:p>
    <w:p w14:paraId="66807492" w14:textId="75E1B7AE" w:rsidR="00F718C0" w:rsidRDefault="00E753A8" w:rsidP="00E753A8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bookmarkStart w:id="0" w:name="_GoBack" w:displacedByCustomXml="next"/>
    <w:bookmarkEnd w:id="0" w:displacedByCustomXml="next"/>
    <w:sectPr w:rsidR="00F718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07496" w14:textId="77777777" w:rsidR="00F718C0" w:rsidRDefault="00E753A8">
      <w:r>
        <w:separator/>
      </w:r>
    </w:p>
  </w:endnote>
  <w:endnote w:type="continuationSeparator" w:id="0">
    <w:p w14:paraId="66807497" w14:textId="77777777" w:rsidR="00F718C0" w:rsidRDefault="00E7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749A" w14:textId="77777777" w:rsidR="00F718C0" w:rsidRDefault="00F718C0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749B" w14:textId="77777777" w:rsidR="00F718C0" w:rsidRDefault="00F718C0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749D" w14:textId="77777777" w:rsidR="00F718C0" w:rsidRDefault="00F718C0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07494" w14:textId="77777777" w:rsidR="00F718C0" w:rsidRDefault="00E753A8">
      <w:r>
        <w:separator/>
      </w:r>
    </w:p>
  </w:footnote>
  <w:footnote w:type="continuationSeparator" w:id="0">
    <w:p w14:paraId="66807495" w14:textId="77777777" w:rsidR="00F718C0" w:rsidRDefault="00E7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7498" w14:textId="77777777" w:rsidR="00F718C0" w:rsidRDefault="00F718C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7499" w14:textId="77777777" w:rsidR="00F718C0" w:rsidRDefault="00F718C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749C" w14:textId="77777777" w:rsidR="00F718C0" w:rsidRDefault="00F718C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E"/>
    <w:rsid w:val="00995CFE"/>
    <w:rsid w:val="00E753A8"/>
    <w:rsid w:val="00F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80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53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5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93452255CB2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73"/>
    <w:rsid w:val="004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24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24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4615</Words>
  <Characters>2632</Characters>
  <Application>Microsoft Office Word</Application>
  <DocSecurity>0</DocSecurity>
  <Lines>21</Lines>
  <Paragraphs>14</Paragraphs>
  <ScaleCrop>false</ScaleCrop>
  <Company>Teisines informacijos centras</Company>
  <LinksUpToDate>false</LinksUpToDate>
  <CharactersWithSpaces>7233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2015-06-21T21:54:00Z</dcterms:created>
  <dc:creator>Sandra</dc:creator>
  <lastModifiedBy>PETRAUSKAITĖ Girmantė</lastModifiedBy>
  <dcterms:modified xsi:type="dcterms:W3CDTF">2015-10-26T11:10:00Z</dcterms:modified>
  <revision>3</revision>
  <dc:title>LIETUVOS RESPUBLIKOS SVEIKATOS APSAUGOS MINISTRO</dc:title>
</coreProperties>
</file>