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2F86CC" w14:textId="77777777" w:rsidR="0052153E" w:rsidRDefault="0000196A">
      <w:pPr>
        <w:widowControl w:val="0"/>
        <w:jc w:val="center"/>
        <w:rPr>
          <w:color w:val="000000"/>
        </w:rPr>
      </w:pPr>
      <w:r>
        <w:rPr>
          <w:color w:val="000000"/>
          <w:lang w:val="en-US"/>
        </w:rPr>
        <w:pict w14:anchorId="702F8705">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6" o:title=""/>
          </v:shape>
          <w:control r:id="rId7" w:name="Control 2" w:shapeid="_x0000_s1026"/>
        </w:pict>
      </w:r>
      <w:r>
        <w:rPr>
          <w:color w:val="000000"/>
        </w:rPr>
        <w:t xml:space="preserve">PRIEŠGAISRINĖS APSAUGOS IR GELBĖJIMO DEPARTAMENTO </w:t>
      </w:r>
    </w:p>
    <w:p w14:paraId="702F86CD" w14:textId="77777777" w:rsidR="0052153E" w:rsidRDefault="0000196A">
      <w:pPr>
        <w:widowControl w:val="0"/>
        <w:jc w:val="center"/>
        <w:rPr>
          <w:color w:val="000000"/>
        </w:rPr>
      </w:pPr>
      <w:r>
        <w:rPr>
          <w:color w:val="000000"/>
        </w:rPr>
        <w:t>PRIE VIDAUS REIKALŲ MINISTERIJOS DIREKTORIAUS</w:t>
      </w:r>
    </w:p>
    <w:p w14:paraId="702F86CE" w14:textId="77777777" w:rsidR="0052153E" w:rsidRDefault="0000196A">
      <w:pPr>
        <w:widowControl w:val="0"/>
        <w:jc w:val="center"/>
        <w:rPr>
          <w:color w:val="000000"/>
          <w:spacing w:val="60"/>
        </w:rPr>
      </w:pPr>
      <w:r>
        <w:rPr>
          <w:color w:val="000000"/>
          <w:spacing w:val="60"/>
        </w:rPr>
        <w:t>ĮSAKYMAS</w:t>
      </w:r>
    </w:p>
    <w:p w14:paraId="702F86CF" w14:textId="77777777" w:rsidR="0052153E" w:rsidRDefault="0052153E">
      <w:pPr>
        <w:widowControl w:val="0"/>
        <w:jc w:val="center"/>
        <w:rPr>
          <w:color w:val="000000"/>
        </w:rPr>
      </w:pPr>
    </w:p>
    <w:p w14:paraId="702F86D0" w14:textId="77777777" w:rsidR="0052153E" w:rsidRDefault="0000196A">
      <w:pPr>
        <w:widowControl w:val="0"/>
        <w:jc w:val="center"/>
        <w:rPr>
          <w:b/>
          <w:bCs/>
          <w:caps/>
          <w:color w:val="000000"/>
        </w:rPr>
      </w:pPr>
      <w:r>
        <w:rPr>
          <w:b/>
          <w:bCs/>
          <w:caps/>
          <w:color w:val="000000"/>
        </w:rPr>
        <w:t xml:space="preserve">DĖL KRITERIJŲ ŪKIO SUBJEKTAMS IR KITOMS ĮSTAIGOMS, KURIŲ VADOVAI TURI ORGANIZUOTI EKSTREMALIŲJŲ SITUACIJŲ VALDYMO </w:t>
      </w:r>
      <w:r>
        <w:rPr>
          <w:b/>
          <w:bCs/>
          <w:caps/>
          <w:color w:val="000000"/>
        </w:rPr>
        <w:t>PLANŲ RENGIMĄ, DERINIMĄ IR TVIRTINIMĄ, IR ŪKIO SUBJEKTAMS, KURIŲ VADOVAI TURI SUDARYTI EKSTREMALIŲJŲ SITUACIJŲ OPERACIJŲ CENTRĄ, PATVIRTINIMO</w:t>
      </w:r>
    </w:p>
    <w:p w14:paraId="702F86D1" w14:textId="77777777" w:rsidR="0052153E" w:rsidRDefault="0052153E">
      <w:pPr>
        <w:widowControl w:val="0"/>
        <w:jc w:val="center"/>
        <w:rPr>
          <w:color w:val="000000"/>
        </w:rPr>
      </w:pPr>
    </w:p>
    <w:p w14:paraId="702F86D2" w14:textId="77777777" w:rsidR="0052153E" w:rsidRDefault="0000196A">
      <w:pPr>
        <w:widowControl w:val="0"/>
        <w:jc w:val="center"/>
        <w:rPr>
          <w:color w:val="000000"/>
        </w:rPr>
      </w:pPr>
      <w:r>
        <w:rPr>
          <w:color w:val="000000"/>
        </w:rPr>
        <w:t>2010 m. balandžio 19 d. Nr. 1-134</w:t>
      </w:r>
    </w:p>
    <w:p w14:paraId="702F86D3" w14:textId="77777777" w:rsidR="0052153E" w:rsidRDefault="0000196A">
      <w:pPr>
        <w:widowControl w:val="0"/>
        <w:jc w:val="center"/>
        <w:rPr>
          <w:color w:val="000000"/>
        </w:rPr>
      </w:pPr>
      <w:r>
        <w:rPr>
          <w:color w:val="000000"/>
        </w:rPr>
        <w:t>Vilnius</w:t>
      </w:r>
    </w:p>
    <w:p w14:paraId="702F86D4" w14:textId="77777777" w:rsidR="0052153E" w:rsidRDefault="0052153E">
      <w:pPr>
        <w:widowControl w:val="0"/>
        <w:jc w:val="both"/>
        <w:rPr>
          <w:color w:val="000000"/>
        </w:rPr>
      </w:pPr>
    </w:p>
    <w:p w14:paraId="07D6836D" w14:textId="77777777" w:rsidR="0000196A" w:rsidRDefault="0000196A">
      <w:pPr>
        <w:widowControl w:val="0"/>
        <w:jc w:val="both"/>
        <w:rPr>
          <w:color w:val="000000"/>
        </w:rPr>
      </w:pPr>
    </w:p>
    <w:p w14:paraId="702F86D5" w14:textId="77777777" w:rsidR="0052153E" w:rsidRDefault="0000196A">
      <w:pPr>
        <w:widowControl w:val="0"/>
        <w:ind w:firstLine="567"/>
        <w:jc w:val="both"/>
        <w:rPr>
          <w:color w:val="000000"/>
        </w:rPr>
      </w:pPr>
      <w:r>
        <w:rPr>
          <w:color w:val="000000"/>
        </w:rPr>
        <w:t>Vadovaudamasis Lietuvos Respublikos civilinės saugos įstatymo (Žin., 1</w:t>
      </w:r>
      <w:r>
        <w:rPr>
          <w:color w:val="000000"/>
        </w:rPr>
        <w:t xml:space="preserve">998, Nr. </w:t>
      </w:r>
      <w:hyperlink r:id="rId8" w:tgtFrame="_blank" w:history="1">
        <w:r>
          <w:rPr>
            <w:color w:val="0000FF" w:themeColor="hyperlink"/>
            <w:u w:val="single"/>
          </w:rPr>
          <w:t>115-3230</w:t>
        </w:r>
      </w:hyperlink>
      <w:r>
        <w:rPr>
          <w:color w:val="000000"/>
        </w:rPr>
        <w:t xml:space="preserve">; 2009, Nr. </w:t>
      </w:r>
      <w:hyperlink r:id="rId9" w:tgtFrame="_blank" w:history="1">
        <w:r>
          <w:rPr>
            <w:color w:val="0000FF" w:themeColor="hyperlink"/>
            <w:u w:val="single"/>
          </w:rPr>
          <w:t>159-7207</w:t>
        </w:r>
      </w:hyperlink>
      <w:r>
        <w:rPr>
          <w:color w:val="000000"/>
        </w:rPr>
        <w:t>) 16 straipsnio 3 dalies 8 ir 9 punktais ir Lietuvos Respubli</w:t>
      </w:r>
      <w:r>
        <w:rPr>
          <w:color w:val="000000"/>
        </w:rPr>
        <w:t xml:space="preserve">kos Vyriausybės 2010 m. kovo 17 d. nutarimu Nr. 286 „Dėl įgaliojimų suteikimo įgyvendinant Lietuvos Respublikos civilinės saugos įstatymo 16 straipsnio 3 dalies 8 ir 9 punktus“ (Žin., 2010, Nr. </w:t>
      </w:r>
      <w:hyperlink r:id="rId10" w:tgtFrame="_blank" w:history="1">
        <w:r>
          <w:rPr>
            <w:color w:val="0000FF" w:themeColor="hyperlink"/>
            <w:u w:val="single"/>
          </w:rPr>
          <w:t>33-1563</w:t>
        </w:r>
      </w:hyperlink>
      <w:r>
        <w:rPr>
          <w:color w:val="000000"/>
        </w:rPr>
        <w:t>),</w:t>
      </w:r>
    </w:p>
    <w:p w14:paraId="702F86D8" w14:textId="647ECFD3" w:rsidR="0052153E" w:rsidRDefault="0000196A" w:rsidP="0000196A">
      <w:pPr>
        <w:widowControl w:val="0"/>
        <w:ind w:firstLine="567"/>
        <w:jc w:val="both"/>
        <w:rPr>
          <w:caps/>
          <w:color w:val="000000"/>
        </w:rPr>
      </w:pPr>
      <w:r>
        <w:rPr>
          <w:color w:val="000000"/>
          <w:spacing w:val="60"/>
        </w:rPr>
        <w:t>tvirtinu</w:t>
      </w:r>
      <w:r>
        <w:rPr>
          <w:color w:val="000000"/>
        </w:rPr>
        <w:t xml:space="preserve"> Kriterijus ūkio subjektams ir kitoms įstaigoms, kurių vadovai turi organizuoti ekstremaliųjų situacijų valdymo planų rengimą, derinimą ir tvirtinimą, ir ūkio subjektams, kurių vadovai turi sudaryti ekstremaliųjų situac</w:t>
      </w:r>
      <w:r>
        <w:rPr>
          <w:color w:val="000000"/>
        </w:rPr>
        <w:t>ijų operacijų centrą (pridedama).</w:t>
      </w:r>
    </w:p>
    <w:p w14:paraId="241943C8" w14:textId="2ECAA935" w:rsidR="0000196A" w:rsidRDefault="0000196A">
      <w:pPr>
        <w:widowControl w:val="0"/>
      </w:pPr>
    </w:p>
    <w:p w14:paraId="4F018C00" w14:textId="77777777" w:rsidR="0000196A" w:rsidRDefault="0000196A">
      <w:pPr>
        <w:widowControl w:val="0"/>
      </w:pPr>
    </w:p>
    <w:p w14:paraId="0964B3BF" w14:textId="77777777" w:rsidR="0000196A" w:rsidRDefault="0000196A">
      <w:pPr>
        <w:widowControl w:val="0"/>
      </w:pPr>
    </w:p>
    <w:p w14:paraId="702F86D9" w14:textId="784A21D9" w:rsidR="0052153E" w:rsidRDefault="0000196A">
      <w:pPr>
        <w:widowControl w:val="0"/>
        <w:rPr>
          <w:caps/>
          <w:color w:val="000000"/>
        </w:rPr>
      </w:pPr>
      <w:r>
        <w:rPr>
          <w:caps/>
          <w:color w:val="000000"/>
        </w:rPr>
        <w:t>Direktorius</w:t>
      </w:r>
    </w:p>
    <w:p w14:paraId="702F86DD" w14:textId="027348C8" w:rsidR="0052153E" w:rsidRDefault="0000196A" w:rsidP="0000196A">
      <w:pPr>
        <w:widowControl w:val="0"/>
        <w:tabs>
          <w:tab w:val="right" w:pos="9071"/>
        </w:tabs>
        <w:rPr>
          <w:color w:val="000000"/>
        </w:rPr>
      </w:pPr>
      <w:r>
        <w:rPr>
          <w:caps/>
          <w:color w:val="000000"/>
        </w:rPr>
        <w:t xml:space="preserve">vidaus tarnybos generolas </w:t>
      </w:r>
      <w:r>
        <w:rPr>
          <w:caps/>
          <w:color w:val="000000"/>
        </w:rPr>
        <w:tab/>
        <w:t>Remigijus Baniulis</w:t>
      </w:r>
    </w:p>
    <w:p w14:paraId="702F86DE" w14:textId="77777777" w:rsidR="0052153E" w:rsidRDefault="0000196A">
      <w:pPr>
        <w:widowControl w:val="0"/>
        <w:ind w:left="4535"/>
        <w:rPr>
          <w:color w:val="000000"/>
        </w:rPr>
      </w:pPr>
      <w:r>
        <w:rPr>
          <w:color w:val="000000"/>
        </w:rPr>
        <w:br w:type="page"/>
      </w:r>
      <w:r>
        <w:rPr>
          <w:color w:val="000000"/>
        </w:rPr>
        <w:lastRenderedPageBreak/>
        <w:t>PATVIRTINTA</w:t>
      </w:r>
    </w:p>
    <w:p w14:paraId="702F86DF" w14:textId="77777777" w:rsidR="0052153E" w:rsidRDefault="0000196A">
      <w:pPr>
        <w:widowControl w:val="0"/>
        <w:ind w:left="4535"/>
        <w:rPr>
          <w:color w:val="000000"/>
        </w:rPr>
      </w:pPr>
      <w:r>
        <w:rPr>
          <w:color w:val="000000"/>
        </w:rPr>
        <w:t xml:space="preserve">Priešgaisrinės apsaugos ir gelbėjimo </w:t>
      </w:r>
    </w:p>
    <w:p w14:paraId="702F86E0" w14:textId="77777777" w:rsidR="0052153E" w:rsidRDefault="0000196A">
      <w:pPr>
        <w:widowControl w:val="0"/>
        <w:ind w:left="4535"/>
        <w:rPr>
          <w:color w:val="000000"/>
        </w:rPr>
      </w:pPr>
      <w:r>
        <w:rPr>
          <w:color w:val="000000"/>
        </w:rPr>
        <w:t xml:space="preserve">departamento prie Vidaus reikalų </w:t>
      </w:r>
    </w:p>
    <w:p w14:paraId="702F86E1" w14:textId="77777777" w:rsidR="0052153E" w:rsidRDefault="0000196A">
      <w:pPr>
        <w:widowControl w:val="0"/>
        <w:ind w:left="4535"/>
        <w:rPr>
          <w:color w:val="000000"/>
        </w:rPr>
      </w:pPr>
      <w:r>
        <w:rPr>
          <w:color w:val="000000"/>
        </w:rPr>
        <w:t xml:space="preserve">ministerijos direktoriaus </w:t>
      </w:r>
    </w:p>
    <w:p w14:paraId="702F86E2" w14:textId="77777777" w:rsidR="0052153E" w:rsidRDefault="0000196A">
      <w:pPr>
        <w:widowControl w:val="0"/>
        <w:ind w:left="4535"/>
        <w:rPr>
          <w:color w:val="000000"/>
        </w:rPr>
      </w:pPr>
      <w:r>
        <w:rPr>
          <w:color w:val="000000"/>
        </w:rPr>
        <w:t xml:space="preserve">2010 m. balandžio 19 </w:t>
      </w:r>
      <w:r>
        <w:rPr>
          <w:color w:val="000000"/>
        </w:rPr>
        <w:t>d. įsakymu Nr. 1-134</w:t>
      </w:r>
    </w:p>
    <w:p w14:paraId="702F86E3" w14:textId="77777777" w:rsidR="0052153E" w:rsidRDefault="0052153E">
      <w:pPr>
        <w:widowControl w:val="0"/>
        <w:jc w:val="both"/>
        <w:rPr>
          <w:color w:val="000000"/>
        </w:rPr>
      </w:pPr>
    </w:p>
    <w:p w14:paraId="702F86E4" w14:textId="77777777" w:rsidR="0052153E" w:rsidRDefault="0000196A">
      <w:pPr>
        <w:widowControl w:val="0"/>
        <w:jc w:val="center"/>
        <w:rPr>
          <w:b/>
          <w:bCs/>
          <w:caps/>
          <w:color w:val="000000"/>
        </w:rPr>
      </w:pPr>
      <w:r>
        <w:rPr>
          <w:b/>
          <w:bCs/>
          <w:caps/>
          <w:color w:val="000000"/>
        </w:rPr>
        <w:t>KRITERIJAI ŪKIO SUBJEKTAMS IR KITOMS ĮSTAIGOMS, KURIŲ VADOVAI TURI ORGANIZUOTI EKSTREMALIŲJŲ SITUACIJŲ VALDYMO PLANŲ RENGIMĄ, DERINIMĄ IR TVIRTINIMĄ, IR ŪKIO SUBJEKTAMS, KURIŲ VADOVAI TURI SUDARYTI EKSTREMALIŲJŲ SITUACIJŲ OPERACIJŲ CE</w:t>
      </w:r>
      <w:r>
        <w:rPr>
          <w:b/>
          <w:bCs/>
          <w:caps/>
          <w:color w:val="000000"/>
        </w:rPr>
        <w:t>NTRĄ</w:t>
      </w:r>
    </w:p>
    <w:p w14:paraId="702F86E5" w14:textId="77777777" w:rsidR="0052153E" w:rsidRDefault="0052153E">
      <w:pPr>
        <w:widowControl w:val="0"/>
        <w:jc w:val="both"/>
        <w:rPr>
          <w:color w:val="000000"/>
        </w:rPr>
      </w:pPr>
    </w:p>
    <w:p w14:paraId="702F86E6" w14:textId="77777777" w:rsidR="0052153E" w:rsidRDefault="0000196A">
      <w:pPr>
        <w:widowControl w:val="0"/>
        <w:ind w:firstLine="567"/>
        <w:jc w:val="both"/>
        <w:rPr>
          <w:color w:val="000000"/>
        </w:rPr>
      </w:pPr>
      <w:r>
        <w:rPr>
          <w:color w:val="000000"/>
        </w:rPr>
        <w:t>1</w:t>
      </w:r>
      <w:r>
        <w:rPr>
          <w:color w:val="000000"/>
        </w:rPr>
        <w:t>. Ekstremaliosioms situacijoms, kurios gali kilti dėl ūkio subjekto ar kitos įstaigos vykdomos veiklos ar neveiklumo ir padaryti žalą žmonėms, turtui, aplinkai, esantiems ūkio subjekto, kitos įstaigos atsakomybės srityje, valdyti sudaromi ūkio s</w:t>
      </w:r>
      <w:r>
        <w:rPr>
          <w:color w:val="000000"/>
        </w:rPr>
        <w:t>ubjekto ar kitos įstaigos ekstremaliųjų situacijų valdymo planai.</w:t>
      </w:r>
    </w:p>
    <w:p w14:paraId="702F86E7" w14:textId="77777777" w:rsidR="0052153E" w:rsidRDefault="0000196A">
      <w:pPr>
        <w:widowControl w:val="0"/>
        <w:ind w:firstLine="567"/>
        <w:jc w:val="both"/>
        <w:rPr>
          <w:color w:val="000000"/>
        </w:rPr>
      </w:pPr>
      <w:r>
        <w:rPr>
          <w:color w:val="000000"/>
        </w:rPr>
        <w:t>2</w:t>
      </w:r>
      <w:r>
        <w:rPr>
          <w:color w:val="000000"/>
        </w:rPr>
        <w:t>. Už ūkio subjekto, kitos įstaigos ekstremaliųjų situacijų valdymo planų rengimą, derinimą su savivaldybės administracijos direktoriumi yra atsakingas ūkio subjekto ar kitos įstaigos va</w:t>
      </w:r>
      <w:r>
        <w:rPr>
          <w:color w:val="000000"/>
        </w:rPr>
        <w:t>dovas ar jo įgaliotas asmuo.</w:t>
      </w:r>
    </w:p>
    <w:p w14:paraId="702F86E8" w14:textId="77777777" w:rsidR="0052153E" w:rsidRDefault="0000196A">
      <w:pPr>
        <w:widowControl w:val="0"/>
        <w:ind w:firstLine="567"/>
        <w:jc w:val="both"/>
        <w:rPr>
          <w:color w:val="000000"/>
        </w:rPr>
      </w:pPr>
      <w:r>
        <w:rPr>
          <w:color w:val="000000"/>
        </w:rPr>
        <w:t>3</w:t>
      </w:r>
      <w:r>
        <w:rPr>
          <w:color w:val="000000"/>
        </w:rPr>
        <w:t>. Ekstremaliųjų situacijų valdymo planus rengia šie ūkio subjektai ir kitos įstaigos:</w:t>
      </w:r>
    </w:p>
    <w:p w14:paraId="702F86E9" w14:textId="77777777" w:rsidR="0052153E" w:rsidRDefault="0000196A">
      <w:pPr>
        <w:widowControl w:val="0"/>
        <w:ind w:firstLine="567"/>
        <w:jc w:val="both"/>
        <w:rPr>
          <w:color w:val="000000"/>
        </w:rPr>
      </w:pPr>
      <w:r>
        <w:rPr>
          <w:color w:val="000000"/>
        </w:rPr>
        <w:t>3.1</w:t>
      </w:r>
      <w:r>
        <w:rPr>
          <w:color w:val="000000"/>
        </w:rPr>
        <w:t>. kurių vykdoma veikla ar veiklos pobūdis esant nepalankioms aplinkybėms gali sukelti ekstremaliąją situaciją ir pavojų žmonių gyvy</w:t>
      </w:r>
      <w:r>
        <w:rPr>
          <w:color w:val="000000"/>
        </w:rPr>
        <w:t>bei ar sveikatai, turtui, aplinkai:</w:t>
      </w:r>
    </w:p>
    <w:p w14:paraId="702F86EA" w14:textId="77777777" w:rsidR="0052153E" w:rsidRDefault="0000196A">
      <w:pPr>
        <w:widowControl w:val="0"/>
        <w:ind w:firstLine="567"/>
        <w:jc w:val="both"/>
        <w:rPr>
          <w:color w:val="000000"/>
        </w:rPr>
      </w:pPr>
      <w:r>
        <w:rPr>
          <w:color w:val="000000"/>
        </w:rPr>
        <w:t>3.1.1</w:t>
      </w:r>
      <w:r>
        <w:rPr>
          <w:color w:val="000000"/>
        </w:rPr>
        <w:t>. valstybinės reikšmės objektai;</w:t>
      </w:r>
    </w:p>
    <w:p w14:paraId="702F86EB" w14:textId="77777777" w:rsidR="0052153E" w:rsidRDefault="0000196A">
      <w:pPr>
        <w:widowControl w:val="0"/>
        <w:ind w:firstLine="567"/>
        <w:jc w:val="both"/>
        <w:rPr>
          <w:color w:val="000000"/>
        </w:rPr>
      </w:pPr>
      <w:r>
        <w:rPr>
          <w:color w:val="000000"/>
        </w:rPr>
        <w:t>3.1.2</w:t>
      </w:r>
      <w:r>
        <w:rPr>
          <w:color w:val="000000"/>
        </w:rPr>
        <w:t>. strateginę ir svarbią reikšmę nacionaliniam saugumui turinčios įmonės, išvardytos Lietuvos Respublikos strateginę reikšmę nacionaliniam saugumui turinčių įmonių ir įreng</w:t>
      </w:r>
      <w:r>
        <w:rPr>
          <w:color w:val="000000"/>
        </w:rPr>
        <w:t xml:space="preserve">inių bei kitų nacionaliniam saugumui užtikrinti svarbių įmonių įstatyme (Žin., 2002, Nr. </w:t>
      </w:r>
      <w:hyperlink r:id="rId11" w:tgtFrame="_blank" w:history="1">
        <w:r>
          <w:rPr>
            <w:color w:val="0000FF" w:themeColor="hyperlink"/>
            <w:u w:val="single"/>
          </w:rPr>
          <w:t>103-4604</w:t>
        </w:r>
      </w:hyperlink>
      <w:r>
        <w:rPr>
          <w:color w:val="000000"/>
        </w:rPr>
        <w:t xml:space="preserve">; 2009, Nr. </w:t>
      </w:r>
      <w:hyperlink r:id="rId12" w:tgtFrame="_blank" w:history="1">
        <w:r>
          <w:rPr>
            <w:color w:val="0000FF" w:themeColor="hyperlink"/>
            <w:u w:val="single"/>
          </w:rPr>
          <w:t>93-3968</w:t>
        </w:r>
      </w:hyperlink>
      <w:r>
        <w:rPr>
          <w:color w:val="000000"/>
        </w:rPr>
        <w:t>), išskyrus valstybės įmonę Ignalinos atominę elektrinę, turinčią Valstybės įmonės Ignalinos atominės elektrinės avarinės parengties planą;</w:t>
      </w:r>
    </w:p>
    <w:p w14:paraId="702F86EC" w14:textId="77777777" w:rsidR="0052153E" w:rsidRDefault="0000196A">
      <w:pPr>
        <w:widowControl w:val="0"/>
        <w:ind w:firstLine="567"/>
        <w:jc w:val="both"/>
        <w:rPr>
          <w:color w:val="000000"/>
        </w:rPr>
      </w:pPr>
      <w:r>
        <w:rPr>
          <w:color w:val="000000"/>
        </w:rPr>
        <w:t>3.1.3</w:t>
      </w:r>
      <w:r>
        <w:rPr>
          <w:color w:val="000000"/>
        </w:rPr>
        <w:t>. pavojingieji objektai, kuriuose pagal Pramoninių avarijų prevencijos, likvidavimo ir ty</w:t>
      </w:r>
      <w:r>
        <w:rPr>
          <w:color w:val="000000"/>
        </w:rPr>
        <w:t xml:space="preserve">rimo nuostatus, patvirtintus Lietuvos Respublikos Vyriausybės 2004 m. rugpjūčio 17 d. nutarimu Nr. 966 (Žin., 2004, Nr. </w:t>
      </w:r>
      <w:hyperlink r:id="rId13" w:tgtFrame="_blank" w:history="1">
        <w:r>
          <w:rPr>
            <w:color w:val="0000FF" w:themeColor="hyperlink"/>
            <w:u w:val="single"/>
          </w:rPr>
          <w:t>130-4649</w:t>
        </w:r>
      </w:hyperlink>
      <w:r>
        <w:rPr>
          <w:color w:val="000000"/>
        </w:rPr>
        <w:t xml:space="preserve">; 2008, Nr. </w:t>
      </w:r>
      <w:hyperlink r:id="rId14" w:tgtFrame="_blank" w:history="1">
        <w:r>
          <w:rPr>
            <w:color w:val="0000FF" w:themeColor="hyperlink"/>
            <w:u w:val="single"/>
          </w:rPr>
          <w:t>109-4159</w:t>
        </w:r>
      </w:hyperlink>
      <w:r>
        <w:rPr>
          <w:color w:val="000000"/>
        </w:rPr>
        <w:t>), medžiagų kiekiai prilygsta nustatytųjų kvalifikacinių kiekių I lygiui ar jį viršija, bet nepasiekia II lygio;</w:t>
      </w:r>
    </w:p>
    <w:p w14:paraId="702F86ED" w14:textId="77777777" w:rsidR="0052153E" w:rsidRDefault="0000196A">
      <w:pPr>
        <w:widowControl w:val="0"/>
        <w:ind w:firstLine="567"/>
        <w:jc w:val="both"/>
        <w:rPr>
          <w:color w:val="000000"/>
        </w:rPr>
      </w:pPr>
      <w:r>
        <w:rPr>
          <w:color w:val="000000"/>
        </w:rPr>
        <w:t>3.1.4</w:t>
      </w:r>
      <w:r>
        <w:rPr>
          <w:color w:val="000000"/>
        </w:rPr>
        <w:t>. įmonės, kurios steigia ar yra įsteigusios ir eksploatuoja valstybinės reikšmės atl</w:t>
      </w:r>
      <w:r>
        <w:rPr>
          <w:color w:val="000000"/>
        </w:rPr>
        <w:t>iekų tvarkymo objektus;</w:t>
      </w:r>
    </w:p>
    <w:p w14:paraId="702F86EE" w14:textId="77777777" w:rsidR="0052153E" w:rsidRDefault="0000196A">
      <w:pPr>
        <w:widowControl w:val="0"/>
        <w:ind w:firstLine="567"/>
        <w:jc w:val="both"/>
        <w:rPr>
          <w:color w:val="000000"/>
        </w:rPr>
      </w:pPr>
      <w:r>
        <w:rPr>
          <w:color w:val="000000"/>
        </w:rPr>
        <w:t>3.1.5</w:t>
      </w:r>
      <w:r>
        <w:rPr>
          <w:color w:val="000000"/>
        </w:rPr>
        <w:t>. pavojingas atliekas gaminančios bei tvarkančios įmonės ir nepavojingas atliekas šalinančios įmonės;</w:t>
      </w:r>
    </w:p>
    <w:p w14:paraId="702F86EF" w14:textId="77777777" w:rsidR="0052153E" w:rsidRDefault="0000196A">
      <w:pPr>
        <w:widowControl w:val="0"/>
        <w:ind w:firstLine="567"/>
        <w:jc w:val="both"/>
        <w:rPr>
          <w:color w:val="000000"/>
        </w:rPr>
      </w:pPr>
      <w:r>
        <w:rPr>
          <w:color w:val="000000"/>
        </w:rPr>
        <w:t>3.1.6</w:t>
      </w:r>
      <w:r>
        <w:rPr>
          <w:color w:val="000000"/>
        </w:rPr>
        <w:t>. ūkio subjektai ar kitos įstaigos, kuriose darbuotojai savo veikloje naudoja arba kitaip kontaktuoja su antrosi</w:t>
      </w:r>
      <w:r>
        <w:rPr>
          <w:color w:val="000000"/>
        </w:rPr>
        <w:t>os, trečiosios arba ketvirtosios grupės biologinėmis medžiagomis;</w:t>
      </w:r>
    </w:p>
    <w:p w14:paraId="702F86F0" w14:textId="77777777" w:rsidR="0052153E" w:rsidRDefault="0000196A">
      <w:pPr>
        <w:widowControl w:val="0"/>
        <w:ind w:firstLine="567"/>
        <w:jc w:val="both"/>
        <w:rPr>
          <w:color w:val="000000"/>
        </w:rPr>
      </w:pPr>
      <w:r>
        <w:rPr>
          <w:color w:val="000000"/>
        </w:rPr>
        <w:t>3.1.7</w:t>
      </w:r>
      <w:r>
        <w:rPr>
          <w:color w:val="000000"/>
        </w:rPr>
        <w:t>. ūkio subjektai, tiekiantys rinkai ar kitaip tvarkantys, taip pat laikinai įvežantys į Lietuvos teritoriją perdirbti pavojingas chemines medžiagas ir preparatus;</w:t>
      </w:r>
    </w:p>
    <w:p w14:paraId="702F86F1" w14:textId="77777777" w:rsidR="0052153E" w:rsidRDefault="0000196A">
      <w:pPr>
        <w:widowControl w:val="0"/>
        <w:ind w:firstLine="567"/>
        <w:jc w:val="both"/>
        <w:rPr>
          <w:color w:val="000000"/>
        </w:rPr>
      </w:pPr>
      <w:r>
        <w:rPr>
          <w:color w:val="000000"/>
        </w:rPr>
        <w:t>3.1.8</w:t>
      </w:r>
      <w:r>
        <w:rPr>
          <w:color w:val="000000"/>
        </w:rPr>
        <w:t xml:space="preserve">. apdirbamosios gamybos (pagal Statistikos departamento prie Lietuvos Respublikos Vyriausybės generalinio direktoriaus patvirtintą Ekonominės veiklos rūšių klasifikatorių EVRK 2 red. (Žin., 2007, Nr. </w:t>
      </w:r>
      <w:hyperlink r:id="rId15" w:tgtFrame="_blank" w:history="1">
        <w:r>
          <w:rPr>
            <w:color w:val="0000FF" w:themeColor="hyperlink"/>
            <w:u w:val="single"/>
          </w:rPr>
          <w:t>119-4877</w:t>
        </w:r>
      </w:hyperlink>
      <w:r>
        <w:rPr>
          <w:color w:val="000000"/>
        </w:rPr>
        <w:t>) ūkio subjektai, kai juose dirba daugiau kaip 50 žmonių;</w:t>
      </w:r>
    </w:p>
    <w:p w14:paraId="702F86F2" w14:textId="77777777" w:rsidR="0052153E" w:rsidRDefault="0000196A">
      <w:pPr>
        <w:widowControl w:val="0"/>
        <w:ind w:firstLine="567"/>
        <w:jc w:val="both"/>
        <w:rPr>
          <w:color w:val="000000"/>
        </w:rPr>
      </w:pPr>
      <w:r>
        <w:rPr>
          <w:color w:val="000000"/>
        </w:rPr>
        <w:t>3.1.9</w:t>
      </w:r>
      <w:r>
        <w:rPr>
          <w:color w:val="000000"/>
        </w:rPr>
        <w:t>. ūkio subjektai, užsiimantys civilinių pirotechnikos priemonių gamyba, laikymu ir naudojimu;</w:t>
      </w:r>
    </w:p>
    <w:p w14:paraId="702F86F3" w14:textId="77777777" w:rsidR="0052153E" w:rsidRDefault="0000196A">
      <w:pPr>
        <w:widowControl w:val="0"/>
        <w:ind w:firstLine="567"/>
        <w:jc w:val="both"/>
        <w:rPr>
          <w:color w:val="000000"/>
        </w:rPr>
      </w:pPr>
      <w:r>
        <w:rPr>
          <w:color w:val="000000"/>
        </w:rPr>
        <w:t>3.1.10</w:t>
      </w:r>
      <w:r>
        <w:rPr>
          <w:color w:val="000000"/>
        </w:rPr>
        <w:t>. ūkio subjektai, vykdantys ūkinę gamybinę veiklą, kur</w:t>
      </w:r>
      <w:r>
        <w:rPr>
          <w:color w:val="000000"/>
        </w:rPr>
        <w:t>iai dėl savo pobūdžio, masto ar numatomos vietos ypatumų buvo atliktas poveikio aplinkai arba poveikio visuomenės sveikatai vertinimas;</w:t>
      </w:r>
    </w:p>
    <w:p w14:paraId="702F86F4" w14:textId="77777777" w:rsidR="0052153E" w:rsidRDefault="0000196A">
      <w:pPr>
        <w:widowControl w:val="0"/>
        <w:ind w:firstLine="567"/>
        <w:jc w:val="both"/>
        <w:rPr>
          <w:color w:val="000000"/>
        </w:rPr>
      </w:pPr>
      <w:r>
        <w:rPr>
          <w:color w:val="000000"/>
        </w:rPr>
        <w:t>3.1.11</w:t>
      </w:r>
      <w:r>
        <w:rPr>
          <w:color w:val="000000"/>
        </w:rPr>
        <w:t>. ūkio subjektai, užsiimantys radioaktyviųjų atliekų tvarkymo veikla;</w:t>
      </w:r>
    </w:p>
    <w:p w14:paraId="702F86F5" w14:textId="77777777" w:rsidR="0052153E" w:rsidRDefault="0000196A">
      <w:pPr>
        <w:widowControl w:val="0"/>
        <w:ind w:firstLine="567"/>
        <w:jc w:val="both"/>
        <w:rPr>
          <w:color w:val="000000"/>
        </w:rPr>
      </w:pPr>
      <w:r>
        <w:rPr>
          <w:color w:val="000000"/>
        </w:rPr>
        <w:t>3.1.12</w:t>
      </w:r>
      <w:r>
        <w:rPr>
          <w:color w:val="000000"/>
        </w:rPr>
        <w:t xml:space="preserve">. ūkio subjektai, gaminantys, </w:t>
      </w:r>
      <w:r>
        <w:rPr>
          <w:color w:val="000000"/>
        </w:rPr>
        <w:t>importuojantys ir transportuojantys naftos produktus;</w:t>
      </w:r>
    </w:p>
    <w:p w14:paraId="702F86F6" w14:textId="77777777" w:rsidR="0052153E" w:rsidRDefault="0000196A">
      <w:pPr>
        <w:widowControl w:val="0"/>
        <w:ind w:firstLine="567"/>
        <w:jc w:val="both"/>
        <w:rPr>
          <w:color w:val="000000"/>
        </w:rPr>
      </w:pPr>
      <w:r>
        <w:rPr>
          <w:color w:val="000000"/>
        </w:rPr>
        <w:t>3.1.13</w:t>
      </w:r>
      <w:r>
        <w:rPr>
          <w:color w:val="000000"/>
        </w:rPr>
        <w:t>. ūkio subjektai, eksploatuojantys valstybinės svarbos energetikos objektus;</w:t>
      </w:r>
    </w:p>
    <w:p w14:paraId="702F86F7" w14:textId="77777777" w:rsidR="0052153E" w:rsidRDefault="0000196A">
      <w:pPr>
        <w:widowControl w:val="0"/>
        <w:ind w:firstLine="567"/>
        <w:jc w:val="both"/>
        <w:rPr>
          <w:color w:val="000000"/>
        </w:rPr>
      </w:pPr>
      <w:r>
        <w:rPr>
          <w:color w:val="000000"/>
        </w:rPr>
        <w:t>3.2</w:t>
      </w:r>
      <w:r>
        <w:rPr>
          <w:color w:val="000000"/>
        </w:rPr>
        <w:t>. ūkio subjektai ir kitos įstaigos, kuriose pagal vykdomos veiklos pobūdį nuolatos ar laikinai būna žmonių</w:t>
      </w:r>
      <w:r>
        <w:rPr>
          <w:color w:val="000000"/>
        </w:rPr>
        <w:t>, kurių saugumu, susidarius ekstremaliajai situacijai, turi pasirūpinti ūkio subjekto ar kitos įstaigos personalas:</w:t>
      </w:r>
    </w:p>
    <w:p w14:paraId="702F86F8" w14:textId="77777777" w:rsidR="0052153E" w:rsidRDefault="0000196A">
      <w:pPr>
        <w:widowControl w:val="0"/>
        <w:ind w:firstLine="567"/>
        <w:jc w:val="both"/>
        <w:rPr>
          <w:color w:val="000000"/>
        </w:rPr>
      </w:pPr>
      <w:r>
        <w:rPr>
          <w:color w:val="000000"/>
        </w:rPr>
        <w:t>3.2.1</w:t>
      </w:r>
      <w:r>
        <w:rPr>
          <w:color w:val="000000"/>
        </w:rPr>
        <w:t>. ūkio subjektai ir kitos įstaigos, teikiančios apgyvendinimo paslaugas (viešbučiai, moteliai, svečių namai), kai juose vienu metu ga</w:t>
      </w:r>
      <w:r>
        <w:rPr>
          <w:color w:val="000000"/>
        </w:rPr>
        <w:t>li būti 100 žmonių ir daugiau;</w:t>
      </w:r>
    </w:p>
    <w:p w14:paraId="702F86F9" w14:textId="77777777" w:rsidR="0052153E" w:rsidRDefault="0000196A">
      <w:pPr>
        <w:widowControl w:val="0"/>
        <w:ind w:firstLine="567"/>
        <w:jc w:val="both"/>
        <w:rPr>
          <w:color w:val="000000"/>
        </w:rPr>
      </w:pPr>
      <w:r>
        <w:rPr>
          <w:color w:val="000000"/>
        </w:rPr>
        <w:t>3.2.2</w:t>
      </w:r>
      <w:r>
        <w:rPr>
          <w:color w:val="000000"/>
        </w:rPr>
        <w:t>. Lietuvos nacionalinei sveikatos sistemai priklausančios asmens sveikatos priežiūros įstaigos, teikiančios sveikatos priežiūros paslaugas įvykių, ekstremaliųjų įvykių ir ekstremaliųjų situacijų metu;</w:t>
      </w:r>
    </w:p>
    <w:p w14:paraId="702F86FA" w14:textId="77777777" w:rsidR="0052153E" w:rsidRDefault="0000196A">
      <w:pPr>
        <w:widowControl w:val="0"/>
        <w:ind w:firstLine="567"/>
        <w:jc w:val="both"/>
        <w:rPr>
          <w:color w:val="000000"/>
        </w:rPr>
      </w:pPr>
      <w:r>
        <w:rPr>
          <w:color w:val="000000"/>
        </w:rPr>
        <w:t>3.2.3</w:t>
      </w:r>
      <w:r>
        <w:rPr>
          <w:color w:val="000000"/>
        </w:rPr>
        <w:t>. vieš</w:t>
      </w:r>
      <w:r>
        <w:rPr>
          <w:color w:val="000000"/>
        </w:rPr>
        <w:t>ųjų pramoginių renginių paslaugas (teatrai, kino teatrai, koncertų salės, universalios salės ir kita) teikiantys ūkio subjektai ir kitos įstaigos;</w:t>
      </w:r>
    </w:p>
    <w:p w14:paraId="702F86FB" w14:textId="77777777" w:rsidR="0052153E" w:rsidRDefault="0000196A">
      <w:pPr>
        <w:widowControl w:val="0"/>
        <w:ind w:firstLine="567"/>
        <w:jc w:val="both"/>
        <w:rPr>
          <w:color w:val="000000"/>
        </w:rPr>
      </w:pPr>
      <w:r>
        <w:rPr>
          <w:color w:val="000000"/>
        </w:rPr>
        <w:t>3.2.4</w:t>
      </w:r>
      <w:r>
        <w:rPr>
          <w:color w:val="000000"/>
        </w:rPr>
        <w:t>. prekybos paskirties ūkio subjektai ir kitos įstaigos, kai bendras plotas viršija 2000 m</w:t>
      </w:r>
      <w:r>
        <w:rPr>
          <w:color w:val="000000"/>
          <w:vertAlign w:val="superscript"/>
        </w:rPr>
        <w:t>2</w:t>
      </w:r>
      <w:r>
        <w:rPr>
          <w:color w:val="000000"/>
        </w:rPr>
        <w:t>;</w:t>
      </w:r>
    </w:p>
    <w:p w14:paraId="702F86FC" w14:textId="77777777" w:rsidR="0052153E" w:rsidRDefault="0000196A">
      <w:pPr>
        <w:widowControl w:val="0"/>
        <w:ind w:firstLine="567"/>
        <w:jc w:val="both"/>
        <w:rPr>
          <w:color w:val="000000"/>
        </w:rPr>
      </w:pPr>
      <w:r>
        <w:rPr>
          <w:color w:val="000000"/>
        </w:rPr>
        <w:t>3.2.5</w:t>
      </w:r>
      <w:r>
        <w:rPr>
          <w:color w:val="000000"/>
        </w:rPr>
        <w:t>. ūkio subjektai ir kitos įstaigos, teikiančios formaliojo mokymo paslaugas;</w:t>
      </w:r>
    </w:p>
    <w:p w14:paraId="702F86FD" w14:textId="77777777" w:rsidR="0052153E" w:rsidRDefault="0000196A">
      <w:pPr>
        <w:widowControl w:val="0"/>
        <w:ind w:firstLine="567"/>
        <w:jc w:val="both"/>
        <w:rPr>
          <w:color w:val="000000"/>
        </w:rPr>
      </w:pPr>
      <w:r>
        <w:rPr>
          <w:color w:val="000000"/>
        </w:rPr>
        <w:t>3.2.6</w:t>
      </w:r>
      <w:r>
        <w:rPr>
          <w:color w:val="000000"/>
        </w:rPr>
        <w:t>. ūkio subjektai ir kitos įstaigos, kurie pagal vykdomos veiklos pobūdį yra skirti visuomenės poreikiams ir kuriuose vienu metu būna daugiau nei 200 žmonių, įskaitant ap</w:t>
      </w:r>
      <w:r>
        <w:rPr>
          <w:color w:val="000000"/>
        </w:rPr>
        <w:t>tarnaujantį personalą ir lankytojus;</w:t>
      </w:r>
    </w:p>
    <w:p w14:paraId="702F86FE" w14:textId="77777777" w:rsidR="0052153E" w:rsidRDefault="0000196A">
      <w:pPr>
        <w:widowControl w:val="0"/>
        <w:ind w:firstLine="567"/>
        <w:jc w:val="both"/>
        <w:rPr>
          <w:color w:val="000000"/>
        </w:rPr>
      </w:pPr>
      <w:r>
        <w:rPr>
          <w:color w:val="000000"/>
        </w:rPr>
        <w:t>3.3</w:t>
      </w:r>
      <w:r>
        <w:rPr>
          <w:color w:val="000000"/>
        </w:rPr>
        <w:t>. ūkio subjektai ir kitos įstaigos, kurių teritorijoje ir (ar) atsakomybėje yra kultūros paveldo objektai ir kurie užtikrina kilnojamųjų kultūros vertybių apsaugą, valdo ir administruoja statinius bei jų komple</w:t>
      </w:r>
      <w:r>
        <w:rPr>
          <w:color w:val="000000"/>
        </w:rPr>
        <w:t>ksus, ansamblius, įregistruotus kaip nekilnojamosios kultūros paveldo vertybės.</w:t>
      </w:r>
    </w:p>
    <w:p w14:paraId="702F86FF" w14:textId="77777777" w:rsidR="0052153E" w:rsidRDefault="0000196A">
      <w:pPr>
        <w:widowControl w:val="0"/>
        <w:ind w:firstLine="567"/>
        <w:jc w:val="both"/>
        <w:rPr>
          <w:color w:val="000000"/>
        </w:rPr>
      </w:pPr>
      <w:r>
        <w:rPr>
          <w:color w:val="000000"/>
        </w:rPr>
        <w:t>4</w:t>
      </w:r>
      <w:r>
        <w:rPr>
          <w:color w:val="000000"/>
        </w:rPr>
        <w:t>. Ekstremaliųjų situacijų operacijų centrą, organizuojantį ir koordinuojantį ekstremaliųjų situacijų valdymą ir užtikrinantį ekstremalių situacijų komisijos priimtų spre</w:t>
      </w:r>
      <w:r>
        <w:rPr>
          <w:color w:val="000000"/>
        </w:rPr>
        <w:t>ndimų įgyvendinimą, sudaro ūkio subjektai, kurie pagal savo atsakomybės ir veiklos sritis yra:</w:t>
      </w:r>
    </w:p>
    <w:p w14:paraId="702F8700" w14:textId="77777777" w:rsidR="0052153E" w:rsidRDefault="0000196A">
      <w:pPr>
        <w:widowControl w:val="0"/>
        <w:ind w:firstLine="567"/>
        <w:jc w:val="both"/>
        <w:rPr>
          <w:color w:val="000000"/>
        </w:rPr>
      </w:pPr>
      <w:r>
        <w:rPr>
          <w:color w:val="000000"/>
        </w:rPr>
        <w:t>4.1</w:t>
      </w:r>
      <w:r>
        <w:rPr>
          <w:color w:val="000000"/>
        </w:rPr>
        <w:t>. strateginę ir svarbią reikšmę nacionaliniam saugumui turinčios valstybės įmonės, išvardytos Lietuvos Respublikos strateginę reikšmę nacionaliniam saugumui</w:t>
      </w:r>
      <w:r>
        <w:rPr>
          <w:color w:val="000000"/>
        </w:rPr>
        <w:t xml:space="preserve"> turinčių įmonių ir įrenginių bei kitų nacionaliniam saugumui užtikrinti svarbių įmonių įstatyme, išskyrus valstybės įmonę Ignalinos atominę elektrinę, kuri sudaro valstybės įmonės Ignalinos atominės elektrinės avarinės parengties organizacijos štabą;</w:t>
      </w:r>
    </w:p>
    <w:p w14:paraId="702F8701" w14:textId="77777777" w:rsidR="0052153E" w:rsidRDefault="0000196A">
      <w:pPr>
        <w:widowControl w:val="0"/>
        <w:ind w:firstLine="567"/>
        <w:jc w:val="both"/>
        <w:rPr>
          <w:color w:val="000000"/>
        </w:rPr>
      </w:pPr>
      <w:r>
        <w:rPr>
          <w:color w:val="000000"/>
        </w:rPr>
        <w:t>4.</w:t>
      </w:r>
      <w:r>
        <w:rPr>
          <w:color w:val="000000"/>
        </w:rPr>
        <w:t>2</w:t>
      </w:r>
      <w:r>
        <w:rPr>
          <w:color w:val="000000"/>
        </w:rPr>
        <w:t>. pavojingieji objektai, kuriuose pagal Pramoninių avarijų prevencijos, likvidavimo ir tyrimo nuostatus medžiagų kiekiai prilygsta nustatytųjų kvalifikacinių kiekių I ir II lygiams ar juos viršija.</w:t>
      </w:r>
    </w:p>
    <w:p w14:paraId="702F8702" w14:textId="77777777" w:rsidR="0052153E" w:rsidRDefault="0000196A">
      <w:pPr>
        <w:widowControl w:val="0"/>
        <w:jc w:val="both"/>
        <w:rPr>
          <w:color w:val="000000"/>
        </w:rPr>
      </w:pPr>
    </w:p>
    <w:p w14:paraId="702F8704" w14:textId="496AD996" w:rsidR="0052153E" w:rsidRDefault="0000196A" w:rsidP="0000196A">
      <w:pPr>
        <w:widowControl w:val="0"/>
        <w:jc w:val="center"/>
      </w:pPr>
      <w:r>
        <w:rPr>
          <w:color w:val="000000"/>
        </w:rPr>
        <w:t>_________________</w:t>
      </w:r>
    </w:p>
    <w:bookmarkStart w:id="0" w:name="_GoBack" w:displacedByCustomXml="next"/>
    <w:bookmarkEnd w:id="0" w:displacedByCustomXml="next"/>
    <w:sectPr w:rsidR="0052153E">
      <w:pgSz w:w="11907" w:h="16840" w:code="9"/>
      <w:pgMar w:top="1134" w:right="1134" w:bottom="1134" w:left="1701"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2D2"/>
    <w:rsid w:val="0000196A"/>
    <w:rsid w:val="004B72D2"/>
    <w:rsid w:val="0052153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02F8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0196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019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92C7F6AC9FDF"/>
  <Relationship Id="rId11" Type="http://schemas.openxmlformats.org/officeDocument/2006/relationships/hyperlink" TargetMode="External" Target="https://www.e-tar.lt/portal/lt/legalAct/TAR.57E0E8B29108"/>
  <Relationship Id="rId12" Type="http://schemas.openxmlformats.org/officeDocument/2006/relationships/hyperlink" TargetMode="External" Target="https://www.e-tar.lt/portal/lt/legalAct/TAR.F725430A9EF6"/>
  <Relationship Id="rId13" Type="http://schemas.openxmlformats.org/officeDocument/2006/relationships/hyperlink" TargetMode="External" Target="https://www.e-tar.lt/portal/lt/legalAct/TAR.ADF584796A74"/>
  <Relationship Id="rId14" Type="http://schemas.openxmlformats.org/officeDocument/2006/relationships/hyperlink" TargetMode="External" Target="https://www.e-tar.lt/portal/lt/legalAct/TAR.AC37F559070D"/>
  <Relationship Id="rId15" Type="http://schemas.openxmlformats.org/officeDocument/2006/relationships/hyperlink" TargetMode="External" Target="https://www.e-tar.lt/portal/lt/legalAct/TAR.54CEC8F63B97"/>
  <Relationship Id="rId16" Type="http://schemas.openxmlformats.org/officeDocument/2006/relationships/fontTable" Target="fontTable.xml"/>
  <Relationship Id="rId17" Type="http://schemas.openxmlformats.org/officeDocument/2006/relationships/glossaryDocument" Target="glossary/document.xml"/>
  <Relationship Id="rId18"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wmf"/>
  <Relationship Id="rId7" Type="http://schemas.openxmlformats.org/officeDocument/2006/relationships/control" Target="activeX/activeX1.xml"/>
  <Relationship Id="rId8" Type="http://schemas.openxmlformats.org/officeDocument/2006/relationships/hyperlink" TargetMode="External" Target="https://www.e-tar.lt/portal/lt/legalAct/TAR.C15592B096FA"/>
  <Relationship Id="rId9" Type="http://schemas.openxmlformats.org/officeDocument/2006/relationships/hyperlink" TargetMode="External" Target="https://www.e-tar.lt/portal/lt/legalAct/TAR.82ED30165077"/>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2F7"/>
    <w:rsid w:val="009632F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632F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632F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4833</Words>
  <Characters>2755</Characters>
  <Application>Microsoft Office Word</Application>
  <DocSecurity>0</DocSecurity>
  <Lines>22</Lines>
  <Paragraphs>15</Paragraphs>
  <ScaleCrop>false</ScaleCrop>
  <Company>Teisines informacijos centras</Company>
  <LinksUpToDate>false</LinksUpToDate>
  <CharactersWithSpaces>7573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2015-09-09T14:59:00Z</dcterms:created>
  <dc:creator>Sandra</dc:creator>
  <lastModifiedBy>PETRAUSKAITĖ Girmantė</lastModifiedBy>
  <dcterms:modified xsi:type="dcterms:W3CDTF">2016-04-07T13:17:00Z</dcterms:modified>
  <revision>3</revision>
  <dc:title>PRIEŠGAISRINĖS APSAUGOS IR GELBĖJIMO DEPARTAMENTO</dc:title>
</coreProperties>
</file>