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0887" w14:textId="77777777" w:rsidR="003F560E" w:rsidRDefault="00552540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pict w14:anchorId="60DC08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</w:rPr>
        <w:t xml:space="preserve">LIETUVOS RESPUBLIKOS </w:t>
      </w:r>
    </w:p>
    <w:p w14:paraId="60DC0888" w14:textId="77777777" w:rsidR="003F560E" w:rsidRDefault="00552540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ADMINISTRACINIŲ GINČŲ KOMISIJŲ ĮSTATYMO </w:t>
      </w:r>
      <w:r>
        <w:rPr>
          <w:b/>
          <w:bCs/>
          <w:caps/>
        </w:rPr>
        <w:br/>
        <w:t xml:space="preserve">2 STRAIPSNIO PAKEITIMO </w:t>
      </w:r>
    </w:p>
    <w:p w14:paraId="60DC0889" w14:textId="77777777" w:rsidR="003F560E" w:rsidRDefault="00552540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ĮSTATYMAS</w:t>
      </w:r>
    </w:p>
    <w:p w14:paraId="60DC088A" w14:textId="77777777" w:rsidR="003F560E" w:rsidRDefault="003F560E">
      <w:pPr>
        <w:widowControl w:val="0"/>
        <w:suppressAutoHyphens/>
        <w:jc w:val="center"/>
      </w:pPr>
    </w:p>
    <w:p w14:paraId="60DC088B" w14:textId="77777777" w:rsidR="003F560E" w:rsidRDefault="00552540">
      <w:pPr>
        <w:keepLines/>
        <w:widowControl w:val="0"/>
        <w:suppressAutoHyphens/>
        <w:jc w:val="center"/>
      </w:pPr>
      <w:r>
        <w:t>2011 m. birželio 23 d. Nr. XI-1534</w:t>
      </w:r>
    </w:p>
    <w:p w14:paraId="60DC088C" w14:textId="77777777" w:rsidR="003F560E" w:rsidRDefault="00552540">
      <w:pPr>
        <w:keepLines/>
        <w:widowControl w:val="0"/>
        <w:suppressAutoHyphens/>
        <w:jc w:val="center"/>
      </w:pPr>
      <w:r>
        <w:t>Vilnius</w:t>
      </w:r>
    </w:p>
    <w:p w14:paraId="60DC088D" w14:textId="77777777" w:rsidR="003F560E" w:rsidRDefault="003F560E">
      <w:pPr>
        <w:widowControl w:val="0"/>
        <w:suppressAutoHyphens/>
        <w:jc w:val="center"/>
      </w:pPr>
    </w:p>
    <w:p w14:paraId="60DC088E" w14:textId="77777777" w:rsidR="003F560E" w:rsidRDefault="00552540">
      <w:pPr>
        <w:widowControl w:val="0"/>
        <w:suppressAutoHyphens/>
        <w:jc w:val="center"/>
      </w:pPr>
      <w: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13-310</w:t>
        </w:r>
      </w:hyperlink>
      <w: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85-2569</w:t>
        </w:r>
      </w:hyperlink>
      <w: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4-48</w:t>
        </w:r>
      </w:hyperlink>
      <w: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76-3871</w:t>
        </w:r>
      </w:hyperlink>
      <w:r>
        <w:t>)</w:t>
      </w:r>
    </w:p>
    <w:p w14:paraId="60DC088F" w14:textId="77777777" w:rsidR="003F560E" w:rsidRDefault="003F560E">
      <w:pPr>
        <w:ind w:firstLine="567"/>
        <w:jc w:val="both"/>
      </w:pPr>
    </w:p>
    <w:p w14:paraId="60DC0890" w14:textId="77777777" w:rsidR="003F560E" w:rsidRDefault="00552540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 xml:space="preserve">2 straipsnio 1 dalies pakeitimas </w:t>
      </w:r>
    </w:p>
    <w:p w14:paraId="60DC0891" w14:textId="77777777" w:rsidR="003F560E" w:rsidRDefault="00552540">
      <w:pPr>
        <w:widowControl w:val="0"/>
        <w:suppressAutoHyphens/>
        <w:ind w:firstLine="567"/>
        <w:jc w:val="both"/>
      </w:pPr>
      <w:r>
        <w:t>2 straipsnio 1 dalyje vietoj žodžių „gali sudaryti“ įrašyti žodį „sudaro“ ir šią dalį išdėstyti taip:</w:t>
      </w:r>
    </w:p>
    <w:p w14:paraId="60DC0893" w14:textId="6204A03C" w:rsidR="003F560E" w:rsidRDefault="00552540">
      <w:pPr>
        <w:widowControl w:val="0"/>
        <w:suppressAutoHyphens/>
        <w:ind w:firstLine="567"/>
        <w:jc w:val="both"/>
      </w:pPr>
      <w:r>
        <w:t>„</w:t>
      </w:r>
      <w:r>
        <w:t>1</w:t>
      </w:r>
      <w:r>
        <w:t>. Savivaldybių tarybos sudaro savival</w:t>
      </w:r>
      <w:r>
        <w:t>dybių visuomenines administracinių ginčų komisijas su sprendžiamojo balso teise. Išskyrus išimtis, kurias nustato Lietuvos Respublikos administracinių bylų teisenos įstatymas arba kiti įstatymai, savivaldybių visuomeninės administra</w:t>
      </w:r>
      <w:bookmarkStart w:id="0" w:name="_GoBack"/>
      <w:bookmarkEnd w:id="0"/>
      <w:r>
        <w:t>cinių ginčų komisijos ik</w:t>
      </w:r>
      <w:r>
        <w:t>iteismine tvarka nagrinėja asmenų skundus dėl savivaldybių viešojo administravimo subjektų priimtų individualių administracinių aktų arba valstybės tarnautojų veiksmų (neveikimo).“</w:t>
      </w:r>
    </w:p>
    <w:p w14:paraId="23698226" w14:textId="77777777" w:rsidR="00552540" w:rsidRDefault="00552540">
      <w:pPr>
        <w:widowControl w:val="0"/>
        <w:suppressAutoHyphens/>
        <w:ind w:firstLine="567"/>
        <w:jc w:val="both"/>
        <w:rPr>
          <w:i/>
          <w:iCs/>
        </w:rPr>
      </w:pPr>
    </w:p>
    <w:p w14:paraId="60DC0894" w14:textId="21B2C38C" w:rsidR="003F560E" w:rsidRDefault="00552540">
      <w:pPr>
        <w:widowControl w:val="0"/>
        <w:suppressAutoHyphens/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 w14:paraId="60DC0895" w14:textId="77777777" w:rsidR="003F560E" w:rsidRDefault="003F560E">
      <w:pPr>
        <w:widowControl w:val="0"/>
        <w:suppressAutoHyphens/>
        <w:ind w:firstLine="567"/>
        <w:jc w:val="both"/>
      </w:pPr>
    </w:p>
    <w:p w14:paraId="60DC0896" w14:textId="77777777" w:rsidR="003F560E" w:rsidRDefault="003F560E">
      <w:pPr>
        <w:widowControl w:val="0"/>
        <w:suppressAutoHyphens/>
        <w:ind w:firstLine="567"/>
        <w:jc w:val="both"/>
      </w:pPr>
    </w:p>
    <w:p w14:paraId="60DC0897" w14:textId="77777777" w:rsidR="003F560E" w:rsidRDefault="00552540"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>RESPUBL</w:t>
      </w:r>
      <w:r>
        <w:rPr>
          <w:caps/>
        </w:rPr>
        <w:t>IKOS PREZIDENTĖ</w:t>
      </w:r>
      <w:r>
        <w:rPr>
          <w:caps/>
        </w:rPr>
        <w:tab/>
        <w:t>DALIA GRYBAUSKAITĖ</w:t>
      </w:r>
    </w:p>
    <w:p w14:paraId="60DC0898" w14:textId="442EB61C" w:rsidR="003F560E" w:rsidRDefault="003F560E">
      <w:pPr>
        <w:widowControl w:val="0"/>
        <w:suppressAutoHyphens/>
        <w:ind w:firstLine="567"/>
        <w:jc w:val="both"/>
      </w:pPr>
    </w:p>
    <w:p w14:paraId="60DC089A" w14:textId="68810365" w:rsidR="003F560E" w:rsidRDefault="00552540"/>
    <w:sectPr w:rsidR="003F56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89E" w14:textId="77777777" w:rsidR="003F560E" w:rsidRDefault="00552540">
      <w:r>
        <w:separator/>
      </w:r>
    </w:p>
  </w:endnote>
  <w:endnote w:type="continuationSeparator" w:id="0">
    <w:p w14:paraId="60DC089F" w14:textId="77777777" w:rsidR="003F560E" w:rsidRDefault="005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2" w14:textId="77777777" w:rsidR="003F560E" w:rsidRDefault="003F560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3" w14:textId="77777777" w:rsidR="003F560E" w:rsidRDefault="003F560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5" w14:textId="77777777" w:rsidR="003F560E" w:rsidRDefault="003F560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089C" w14:textId="77777777" w:rsidR="003F560E" w:rsidRDefault="00552540">
      <w:r>
        <w:separator/>
      </w:r>
    </w:p>
  </w:footnote>
  <w:footnote w:type="continuationSeparator" w:id="0">
    <w:p w14:paraId="60DC089D" w14:textId="77777777" w:rsidR="003F560E" w:rsidRDefault="0055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0" w14:textId="77777777" w:rsidR="003F560E" w:rsidRDefault="003F560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1" w14:textId="77777777" w:rsidR="003F560E" w:rsidRDefault="003F560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08A4" w14:textId="77777777" w:rsidR="003F560E" w:rsidRDefault="003F560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EB"/>
    <w:rsid w:val="00305DEB"/>
    <w:rsid w:val="003F560E"/>
    <w:rsid w:val="005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C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5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2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94F129CE9AD"/>
  <Relationship Id="rId11" Type="http://schemas.openxmlformats.org/officeDocument/2006/relationships/hyperlink" TargetMode="External" Target="https://www.e-tar.lt/portal/lt/legalAct/TAR.5CE776AAD3BE"/>
  <Relationship Id="rId12" Type="http://schemas.openxmlformats.org/officeDocument/2006/relationships/hyperlink" TargetMode="External" Target="https://www.e-tar.lt/portal/lt/legalAct/TAR.82F685126753"/>
  <Relationship Id="rId13" Type="http://schemas.openxmlformats.org/officeDocument/2006/relationships/hyperlink" TargetMode="External" Target="https://www.e-tar.lt/portal/lt/legalAct/TAR.2D700E117AC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80"/>
    <w:rsid w:val="009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44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64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2015-07-02T23:35:00Z</dcterms:created>
  <dc:creator>Rima</dc:creator>
  <lastModifiedBy>TRAPINSKIENĖ Aušrinė</lastModifiedBy>
  <dcterms:modified xsi:type="dcterms:W3CDTF">2016-06-15T12:39:00Z</dcterms:modified>
  <revision>3</revision>
  <dc:title>LIETUVOS RESPUBLIKOS ADMINISTRACINIŲ GINČŲ KOMISIJŲ ĮSTATYMO</dc:title>
</coreProperties>
</file>