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VALSTYBINIO SOCIALINIO DRAUDIMO ĮSTATYMO IR SVEIKATOS DRAUDIMO ĮSTATYMO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2005 m. lapkričio 17 d. Nr. X-402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VALSTYBINIO SOCIALINIO DRAUDIMO ĮSTATYMO 22 STRAIPSNIO PAKEITIMAS</w:t>
      </w:r>
    </w:p>
    <w:p/>
    <w:p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fldSimple w:instr="HYPERLINK https://www.e-tar.lt/portal/lt/legalAct/TAR.0F9036415DBD \t _blank">
        <w:r>
          <w:rPr>
            <w:color w:val="0000FF" w:themeColor="hyperlink"/>
            <w:u w:val="single"/>
          </w:rPr>
          <w:t>17-447</w:t>
        </w:r>
      </w:fldSimple>
      <w:r>
        <w:rPr>
          <w:color w:val="000000"/>
        </w:rPr>
        <w:t xml:space="preserve">; 2004, Nr. </w:t>
      </w:r>
      <w:fldSimple w:instr="HYPERLINK https://www.e-tar.lt/portal/lt/legalAct/TAR.AB8D4779ABE1 \t _blank">
        <w:r>
          <w:rPr>
            <w:color w:val="0000FF" w:themeColor="hyperlink"/>
            <w:u w:val="single"/>
          </w:rPr>
          <w:t>171-6295</w:t>
        </w:r>
      </w:fldSimple>
      <w:r>
        <w:rPr>
          <w:color w:val="000000"/>
        </w:rPr>
        <w:t>)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22 straipsnio 2 dalies pakeitimas </w:t>
      </w:r>
    </w:p>
    <w:p>
      <w:pPr>
        <w:ind w:firstLine="708"/>
        <w:rPr>
          <w:color w:val="000000"/>
        </w:rPr>
      </w:pPr>
      <w:r>
        <w:rPr>
          <w:color w:val="000000"/>
        </w:rPr>
        <w:t>Pakeisti 22 straipsnio 2 dalį ir ją išdėstyti taip:</w:t>
      </w:r>
    </w:p>
    <w:p>
      <w:pPr>
        <w:ind w:firstLine="708"/>
        <w:jc w:val="both"/>
        <w:rPr>
          <w:b/>
          <w:color w:val="000000"/>
        </w:rPr>
      </w:pPr>
      <w:r>
        <w:rPr>
          <w:bCs/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Fondo valdyba </w:t>
      </w:r>
      <w:r>
        <w:rPr>
          <w:iCs/>
          <w:color w:val="000000"/>
        </w:rPr>
        <w:t>Sveikatos draudimo įstatymo</w:t>
      </w:r>
      <w:r>
        <w:rPr>
          <w:color w:val="000000"/>
        </w:rPr>
        <w:t xml:space="preserve"> nustatytas ir gautas privalomojo sveikatos draudimo įmokas, taip pat papildomai išieškotas privalomajam sveikatos draudimui priklausančias draudimo įmokas </w:t>
      </w:r>
      <w:r>
        <w:rPr>
          <w:iCs/>
          <w:color w:val="000000"/>
        </w:rPr>
        <w:t>Sveikatos draudimo įstatymo</w:t>
      </w:r>
      <w:r>
        <w:rPr>
          <w:color w:val="000000"/>
        </w:rPr>
        <w:t xml:space="preserve"> nustatyta tvarka perveda į Valstybinės ligonių kasos Privalomojo sveikatos draudimo fondo biudžeto sąskaitą. Fondo valdyba atsiskaitymus su Privalomojo sveikatos draudimo fondo biudžetu gali vykdyti S</w:t>
      </w:r>
      <w:r>
        <w:rPr>
          <w:iCs/>
          <w:color w:val="000000"/>
        </w:rPr>
        <w:t xml:space="preserve">veikatos draudimo įstatymo </w:t>
      </w:r>
      <w:r>
        <w:rPr>
          <w:color w:val="000000"/>
        </w:rPr>
        <w:t>nustatyto dydžio privalomojo sveikatos draudimo įmokų ir iš Privalomojo sveikatos draudimo fondo biudžeto finansuojamų sveikatos priežiūros įstaigų socialinio draudimo įmokų tarpusavio įskaitymais.“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SVEIKATOS DRAUDIMO ĮSTATYMO 18 STRAIPSNIO PAKEITIMAS 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94F6B680E8B8 \t _blank">
        <w:r>
          <w:rPr>
            <w:color w:val="0000FF" w:themeColor="hyperlink"/>
            <w:u w:val="single"/>
          </w:rPr>
          <w:t>55-1287</w:t>
        </w:r>
      </w:fldSimple>
      <w:r>
        <w:rPr>
          <w:color w:val="000000"/>
        </w:rPr>
        <w:t xml:space="preserve">; 2002, Nr. </w:t>
      </w:r>
      <w:fldSimple w:instr="HYPERLINK https://www.e-tar.lt/portal/lt/legalAct/TAR.8AC83320B76A \t _blank">
        <w:r>
          <w:rPr>
            <w:color w:val="0000FF" w:themeColor="hyperlink"/>
            <w:u w:val="single"/>
          </w:rPr>
          <w:t>123-5512</w:t>
        </w:r>
      </w:fldSimple>
      <w:r>
        <w:rPr>
          <w:color w:val="000000"/>
        </w:rPr>
        <w:t xml:space="preserve">; 2003, Nr. </w:t>
      </w:r>
      <w:fldSimple w:instr="HYPERLINK https://www.e-tar.lt/portal/lt/legalAct/TAR.B6E07E950C5B \t _blank">
        <w:r>
          <w:rPr>
            <w:color w:val="0000FF" w:themeColor="hyperlink"/>
            <w:u w:val="single"/>
          </w:rPr>
          <w:t>113-5058</w:t>
        </w:r>
      </w:fldSimple>
      <w:r>
        <w:rPr>
          <w:color w:val="000000"/>
        </w:rPr>
        <w:t xml:space="preserve">; 2004, Nr. </w:t>
      </w:r>
      <w:fldSimple w:instr="HYPERLINK https://www.e-tar.lt/portal/lt/legalAct/TAR.E8FE7C311C62 \t _blank">
        <w:r>
          <w:rPr>
            <w:color w:val="0000FF" w:themeColor="hyperlink"/>
            <w:u w:val="single"/>
          </w:rPr>
          <w:t>171-6300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18 straipsnio 5 dalies pakeitimas</w:t>
      </w:r>
    </w:p>
    <w:p>
      <w:pPr>
        <w:ind w:firstLine="708"/>
        <w:jc w:val="both"/>
        <w:rPr>
          <w:bCs/>
          <w:color w:val="000000"/>
        </w:rPr>
      </w:pPr>
      <w:r>
        <w:rPr>
          <w:color w:val="000000"/>
        </w:rPr>
        <w:t>P</w:t>
      </w:r>
      <w:r>
        <w:rPr>
          <w:bCs/>
          <w:color w:val="000000"/>
        </w:rPr>
        <w:t>akeisti 18 straipsnio 5 dalį ir ją išdėstyti taip:</w:t>
      </w:r>
    </w:p>
    <w:p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>
        <w:rPr>
          <w:bCs/>
          <w:color w:val="000000"/>
        </w:rPr>
        <w:t>5</w:t>
      </w:r>
      <w:r>
        <w:rPr>
          <w:bCs/>
          <w:color w:val="000000"/>
        </w:rPr>
        <w:t xml:space="preserve">. </w:t>
      </w:r>
      <w:r>
        <w:rPr>
          <w:color w:val="000000"/>
        </w:rPr>
        <w:t>Valstybinio socialinio draudimo fondo valdyba prie Socialinės apsaugos ir darbo ministerijos (toliau – Fondo valdyba) renka šio Įstatymo 17 straipsnio 1 dalyje nurodytas įmokas ir centralizuotai kas tris dienas perveda lėšas iš Valstybinio socialinio draudimo fondo biudžeto sąskaitos į Valstybinės ligonių kasos Privalomojo sveikatos draudimo fondo biudžeto sąskaitą. Fondo valdyba atsiskaitymus su Privalomojo sveikatos draudimo fondo biudžetu gali vykdyti šio</w:t>
      </w:r>
      <w:r>
        <w:rPr>
          <w:iCs/>
          <w:color w:val="000000"/>
        </w:rPr>
        <w:t xml:space="preserve"> Įstatymo </w:t>
      </w:r>
      <w:r>
        <w:rPr>
          <w:color w:val="000000"/>
        </w:rPr>
        <w:t>17 straipsnio 1 dalyje nurodytų įmokų ir iš Privalomojo sveikatos draudimo fondo biudžeto finansuojamų sveikatos priežiūros įstaigų socialinio draudimo įmokų tarpusavio įskaitymais.“</w:t>
      </w:r>
    </w:p>
    <w:p>
      <w:pPr>
        <w:ind w:firstLine="708"/>
        <w:jc w:val="both"/>
        <w:rPr>
          <w:color w:val="000000"/>
        </w:rPr>
      </w:pPr>
    </w:p>
    <w:p/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</w:p>
  <w:p>
    <w:pPr>
      <w:tabs>
        <w:tab w:val="center" w:pos="4153"/>
        <w:tab w:val="right" w:pos="8306"/>
      </w:tabs>
      <w:rPr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1819</Characters>
  <Application>Microsoft Office Word</Application>
  <DocSecurity>4</DocSecurity>
  <Lines>44</Lines>
  <Paragraphs>22</Paragraphs>
  <ScaleCrop>false</ScaleCrop>
  <Company/>
  <LinksUpToDate>false</LinksUpToDate>
  <CharactersWithSpaces>2065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2015-06-19T13:42:00Z</dcterms:created>
  <dc:creator>User</dc:creator>
  <lastModifiedBy>Adlib User</lastModifiedBy>
  <dcterms:modified xsi:type="dcterms:W3CDTF">2015-06-19T13:42:00Z</dcterms:modified>
  <revision>2</revision>
</coreProperties>
</file>