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
      <w:pPr>
        <w:snapToGrid w:val="0"/>
        <w:jc w:val="center"/>
        <w:rPr>
          <w:b/>
          <w:bCs/>
          <w:caps/>
          <w:color w:val="000000"/>
          <w:lang w:eastAsia="lt-LT"/>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Siūlomas Tarptautinio valiutos fondo steigimo sutarties ketvirtasis pakeitimas</w:t>
      </w:r>
    </w:p>
    <w:p>
      <w:pPr>
        <w:snapToGrid w:val="0"/>
        <w:jc w:val="center"/>
        <w:rPr>
          <w:color w:val="000000"/>
          <w:szCs w:val="12"/>
          <w:lang w:eastAsia="lt-LT"/>
        </w:rPr>
      </w:pPr>
    </w:p>
    <w:p>
      <w:pPr>
        <w:snapToGrid w:val="0"/>
        <w:ind w:firstLine="5102"/>
        <w:rPr>
          <w:color w:val="000000"/>
          <w:lang w:eastAsia="lt-LT"/>
        </w:rPr>
      </w:pPr>
      <w:r>
        <w:rPr>
          <w:color w:val="000000"/>
          <w:szCs w:val="22"/>
          <w:lang w:eastAsia="lt-LT"/>
        </w:rPr>
        <w:t>I priedas</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Vyriausybės, kurių vardu pasirašoma ši Sutartis, susitaria:</w:t>
      </w:r>
    </w:p>
    <w:p>
      <w:pPr>
        <w:snapToGrid w:val="0"/>
        <w:ind w:firstLine="709"/>
        <w:jc w:val="both"/>
        <w:rPr>
          <w:color w:val="000000"/>
          <w:lang w:eastAsia="lt-LT"/>
        </w:rPr>
      </w:pPr>
      <w:r>
        <w:rPr>
          <w:color w:val="000000"/>
          <w:szCs w:val="22"/>
          <w:lang w:eastAsia="lt-LT"/>
        </w:rPr>
        <w:t>1</w:t>
      </w:r>
      <w:r>
        <w:rPr>
          <w:color w:val="000000"/>
          <w:szCs w:val="22"/>
          <w:lang w:eastAsia="lt-LT"/>
        </w:rPr>
        <w:t>. Pakeisti XV straipsnio 1 dalį ir išdėstyti taip:</w:t>
      </w:r>
    </w:p>
    <w:p>
      <w:pPr>
        <w:snapToGrid w:val="0"/>
        <w:ind w:left="964" w:hanging="29"/>
        <w:jc w:val="both"/>
        <w:rPr>
          <w:color w:val="000000"/>
          <w:lang w:eastAsia="lt-LT"/>
        </w:rPr>
      </w:pPr>
      <w:r>
        <w:rPr>
          <w:color w:val="000000"/>
          <w:szCs w:val="22"/>
          <w:lang w:eastAsia="lt-LT"/>
        </w:rPr>
        <w:t>a) kad patenkintų poreikį papildyti turimas atsargas, jeigu šis poreikis kyla, ir tuo metu, kai jis kyla, Fondas turi įgaliojimus pagal XVIII straipsnį paskirstyti specialiąsias skolinimosi teises narėms, priklausančioms Specialiųjų skolinimosi teisių departamentui;</w:t>
      </w:r>
    </w:p>
    <w:p>
      <w:pPr>
        <w:snapToGrid w:val="0"/>
        <w:ind w:left="964" w:hanging="29"/>
        <w:jc w:val="both"/>
        <w:rPr>
          <w:color w:val="000000"/>
          <w:lang w:eastAsia="lt-LT"/>
        </w:rPr>
      </w:pPr>
      <w:r>
        <w:rPr>
          <w:color w:val="000000"/>
          <w:szCs w:val="22"/>
          <w:lang w:eastAsia="lt-LT"/>
        </w:rPr>
        <w:t>b) be to, Fondas taip pat paskirsto specialiąsias skolinimosi teises narėms, priklausančioms Specialiųjų skolinimosi teisių departamentui, pagal M priedo nuostatas.</w:t>
      </w:r>
    </w:p>
    <w:p>
      <w:pPr>
        <w:snapToGrid w:val="0"/>
        <w:ind w:firstLine="709"/>
        <w:jc w:val="both"/>
        <w:rPr>
          <w:color w:val="000000"/>
          <w:lang w:eastAsia="lt-LT"/>
        </w:rPr>
      </w:pPr>
      <w:r>
        <w:rPr>
          <w:color w:val="000000"/>
          <w:szCs w:val="22"/>
          <w:lang w:eastAsia="lt-LT"/>
        </w:rPr>
        <w:t>2</w:t>
      </w:r>
      <w:r>
        <w:rPr>
          <w:color w:val="000000"/>
          <w:szCs w:val="22"/>
          <w:lang w:eastAsia="lt-LT"/>
        </w:rPr>
        <w:t>. Sutartis papildoma tokiu M priedu:</w:t>
      </w:r>
    </w:p>
    <w:p>
      <w:pPr>
        <w:snapToGrid w:val="0"/>
        <w:jc w:val="center"/>
        <w:rPr>
          <w:color w:val="000000"/>
          <w:szCs w:val="12"/>
          <w:lang w:eastAsia="lt-LT"/>
        </w:rPr>
      </w:pPr>
    </w:p>
    <w:p>
      <w:pPr>
        <w:snapToGrid w:val="0"/>
        <w:ind w:firstLine="5102"/>
        <w:rPr>
          <w:color w:val="000000"/>
          <w:lang w:eastAsia="lt-LT"/>
        </w:rPr>
      </w:pPr>
      <w:r>
        <w:rPr>
          <w:color w:val="000000"/>
          <w:szCs w:val="22"/>
          <w:lang w:eastAsia="lt-LT"/>
        </w:rPr>
        <w:t>M Priedas</w:t>
      </w:r>
    </w:p>
    <w:p>
      <w:pPr>
        <w:snapToGrid w:val="0"/>
        <w:jc w:val="center"/>
        <w:rPr>
          <w:color w:val="000000"/>
          <w:lang w:eastAsia="lt-LT"/>
        </w:rPr>
      </w:pPr>
    </w:p>
    <w:p>
      <w:pPr>
        <w:snapToGrid w:val="0"/>
        <w:jc w:val="center"/>
        <w:rPr>
          <w:b/>
          <w:bCs/>
          <w:caps/>
          <w:color w:val="000000"/>
          <w:lang w:eastAsia="lt-LT"/>
        </w:rPr>
      </w:pPr>
      <w:r>
        <w:rPr>
          <w:b/>
          <w:bCs/>
          <w:caps/>
          <w:color w:val="000000"/>
          <w:szCs w:val="22"/>
          <w:lang w:eastAsia="lt-LT"/>
        </w:rPr>
        <w:t>Specialusis vienkartis specialiųjų skolinimosi teisių paskirstymas</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1</w:t>
      </w:r>
      <w:r>
        <w:rPr>
          <w:color w:val="000000"/>
          <w:szCs w:val="22"/>
          <w:lang w:eastAsia="lt-LT"/>
        </w:rPr>
        <w:t>. Pagal šio priedo 4 dalies nuostatas kiekvienai narei, kuri 1997 m. rugsėjo 19 d. priklausė Specialiųjų skolinimosi teisių departamentui, Sutarties ketvirtojo pakeitimo galiojimo 30-ą dieną skiriama tokia specialiųjų skolinimosi teisių suma, kurią gavus grynoji visų jai paskirtų specialiųjų skolinimosi teisių suma sudarys 29,315788813 procento šios narės kvotos, buvusios 1997 m. rugsėjo 19 d., numatant, kad narių, kurių kvotos nebuvo pakoreguotos, kaip siūlyta Valdytojų valdybos rezoliucijoje Nr. 45-2, kvotos bus apskaičiuojamos pagal kvotas, siūlomas šioje rezoliucijoje.</w:t>
      </w:r>
    </w:p>
    <w:p>
      <w:pPr>
        <w:snapToGrid w:val="0"/>
        <w:ind w:firstLine="709"/>
        <w:jc w:val="both"/>
        <w:rPr>
          <w:color w:val="000000"/>
          <w:lang w:eastAsia="lt-LT"/>
        </w:rPr>
      </w:pPr>
      <w:r>
        <w:rPr>
          <w:color w:val="000000"/>
          <w:szCs w:val="22"/>
          <w:lang w:eastAsia="lt-LT"/>
        </w:rPr>
        <w:t>2</w:t>
      </w:r>
      <w:r>
        <w:rPr>
          <w:color w:val="000000"/>
          <w:szCs w:val="22"/>
          <w:lang w:eastAsia="lt-LT"/>
        </w:rPr>
        <w:t>.</w:t>
      </w:r>
    </w:p>
    <w:p>
      <w:pPr>
        <w:snapToGrid w:val="0"/>
        <w:ind w:left="964" w:hanging="29"/>
        <w:jc w:val="both"/>
        <w:rPr>
          <w:color w:val="000000"/>
          <w:lang w:eastAsia="lt-LT"/>
        </w:rPr>
      </w:pPr>
      <w:r>
        <w:rPr>
          <w:color w:val="000000"/>
          <w:szCs w:val="22"/>
          <w:lang w:eastAsia="lt-LT"/>
        </w:rPr>
        <w:t>a) pagal 4 dalies nuostatas visoms narėms, kurios priklauso Specialiųjų skolinimosi teisių departamentui, nuo datos, vėlesnės nei 1997 m. rugsėjo 19 d., tačiau nuo laikotarpio, neviršijančio trijų mėnesių nuo datos, kai jos tapo Fondo narėmis, skiriama specialiųjų skolinimosi teisių, kurių suma apskaičiuojama pagal b ir c punktuose išdėstytas sąlygas, 30-ą dieną po vėlesnio iš šių dviejų įvykių:</w:t>
      </w:r>
    </w:p>
    <w:p>
      <w:pPr>
        <w:snapToGrid w:val="0"/>
        <w:ind w:left="1496"/>
        <w:jc w:val="both"/>
        <w:rPr>
          <w:color w:val="000000"/>
          <w:lang w:eastAsia="lt-LT"/>
        </w:rPr>
      </w:pPr>
      <w:r>
        <w:rPr>
          <w:color w:val="000000"/>
          <w:szCs w:val="22"/>
          <w:lang w:eastAsia="lt-LT"/>
        </w:rPr>
        <w:t>i) datos, nuo kurios nauja narė priklauso Specialiųjų skolinimosi teisių departamentui;</w:t>
      </w:r>
    </w:p>
    <w:p>
      <w:pPr>
        <w:snapToGrid w:val="0"/>
        <w:ind w:left="1417" w:firstLine="79"/>
        <w:jc w:val="both"/>
        <w:rPr>
          <w:color w:val="000000"/>
          <w:lang w:eastAsia="lt-LT"/>
        </w:rPr>
      </w:pPr>
      <w:r>
        <w:rPr>
          <w:color w:val="000000"/>
          <w:szCs w:val="22"/>
          <w:lang w:eastAsia="lt-LT"/>
        </w:rPr>
        <w:t>ii) datos, nuo kurios įsigalioja šios Sutarties ketvirtasis pakeitimas;</w:t>
      </w:r>
    </w:p>
    <w:p>
      <w:pPr>
        <w:snapToGrid w:val="0"/>
        <w:ind w:left="964" w:hanging="29"/>
        <w:jc w:val="both"/>
        <w:rPr>
          <w:color w:val="000000"/>
          <w:lang w:eastAsia="lt-LT"/>
        </w:rPr>
      </w:pPr>
      <w:r>
        <w:rPr>
          <w:color w:val="000000"/>
          <w:szCs w:val="22"/>
          <w:lang w:eastAsia="lt-LT"/>
        </w:rPr>
        <w:t>b) įgyvendinant a punktą, kiekvienai narei skiriama tokia specialiųjų skolinimosi teisių suma, kurią gavus grynoji visų jai paskirtų specialiųjų skolinimosi teisių suma sudarys 29,315788813 procento šios narės kvotos, buvusios tą datą, nuo kurios narė priklauso Specialiųjų skolinimosi teisių departamentui, pakoreguota pagal šią tvarką:</w:t>
      </w:r>
    </w:p>
    <w:p>
      <w:pPr>
        <w:snapToGrid w:val="0"/>
        <w:ind w:left="1417" w:firstLine="79"/>
        <w:jc w:val="both"/>
        <w:rPr>
          <w:color w:val="000000"/>
          <w:lang w:eastAsia="lt-LT"/>
        </w:rPr>
      </w:pPr>
      <w:r>
        <w:rPr>
          <w:color w:val="000000"/>
          <w:szCs w:val="22"/>
          <w:lang w:eastAsia="lt-LT"/>
        </w:rPr>
        <w:t>i) pirma, dauginant 29,315788813 procento iš santykio, kurį sudaro narių, apibūdintų c punkte, kvotų, apskaičiuotų pagal 1 dalį, suma ir šių narių kvotų, joms tekusių tą dieną, kai jos pradėjo priklausyti Specialiųjų skolinimosi teisių departamentui, suma;</w:t>
      </w:r>
    </w:p>
    <w:p>
      <w:pPr>
        <w:snapToGrid w:val="0"/>
        <w:ind w:left="1417" w:firstLine="79"/>
        <w:jc w:val="both"/>
        <w:rPr>
          <w:color w:val="000000"/>
          <w:lang w:eastAsia="lt-LT"/>
        </w:rPr>
      </w:pPr>
      <w:r>
        <w:rPr>
          <w:color w:val="000000"/>
          <w:szCs w:val="22"/>
          <w:lang w:eastAsia="lt-LT"/>
        </w:rPr>
        <w:t>ii) antra, dauginant pagal i punktą gautą sandaugą iš santykio, kurio vieną dalį sudaro grynosios bendros specialiųjų skolinimosi teisių sumos, paskirtos narėms, priklausančioms Specialiųjų skolinimosi teisių departamentui (apibūdintoms c punkte) pagal XVIII straipsnį tą dieną, nuo kurios jos pradeda priklausyti šiam departamentui, ir paskirtų specialiųjų skolinimosi teisių, kurias minėtos narės gauna pagal 1 dalį, suma, o kitą dalį – grynųjų bendrųjų specialiųjų skolinimosi teisių, gautų pagal XVIII straipsnį iki 1997 m. rugsėjo 19 d., ir specialiųjų skolinimosi teisių, paskirtų pagal 1 dalį, suma;</w:t>
      </w:r>
    </w:p>
    <w:p>
      <w:pPr>
        <w:snapToGrid w:val="0"/>
        <w:ind w:left="964" w:hanging="29"/>
        <w:jc w:val="both"/>
        <w:rPr>
          <w:color w:val="000000"/>
          <w:lang w:eastAsia="lt-LT"/>
        </w:rPr>
      </w:pPr>
      <w:r>
        <w:rPr>
          <w:color w:val="000000"/>
          <w:szCs w:val="22"/>
          <w:lang w:eastAsia="lt-LT"/>
        </w:rPr>
        <w:t>c) korekcijų, kurias reikia atlikti pagal b punktą, tikslu narėmis, priklausančiomis Specialiųjų skolinimosi teisių departamentui, laikomos Fondo narės, kurios jam priklausė 1997 m. rugsėjo 19 d. ir kurios:</w:t>
      </w:r>
    </w:p>
    <w:p>
      <w:pPr>
        <w:snapToGrid w:val="0"/>
        <w:ind w:left="1417" w:firstLine="79"/>
        <w:jc w:val="both"/>
        <w:rPr>
          <w:color w:val="000000"/>
          <w:lang w:eastAsia="lt-LT"/>
        </w:rPr>
      </w:pPr>
      <w:r>
        <w:rPr>
          <w:color w:val="000000"/>
          <w:szCs w:val="22"/>
          <w:lang w:eastAsia="lt-LT"/>
        </w:rPr>
        <w:t>i) priklauso Specialiųjų skolinimosi teisių departamentui nuo to laiko, kai pradėjo jam priklausyti;</w:t>
      </w:r>
    </w:p>
    <w:p>
      <w:pPr>
        <w:snapToGrid w:val="0"/>
        <w:ind w:left="1417" w:firstLine="79"/>
        <w:jc w:val="both"/>
        <w:rPr>
          <w:color w:val="000000"/>
          <w:lang w:eastAsia="lt-LT"/>
        </w:rPr>
      </w:pPr>
      <w:r>
        <w:rPr>
          <w:color w:val="000000"/>
          <w:szCs w:val="22"/>
          <w:lang w:eastAsia="lt-LT"/>
        </w:rPr>
        <w:t>ii) yra gavusios visas Fondo paskirtas specialiąsias skolinimosi teises po 1997 m. rugsėjo 19 dienos.</w:t>
      </w:r>
    </w:p>
    <w:p>
      <w:pPr>
        <w:snapToGrid w:val="0"/>
        <w:ind w:firstLine="709"/>
        <w:jc w:val="both"/>
        <w:rPr>
          <w:color w:val="000000"/>
          <w:lang w:eastAsia="lt-LT"/>
        </w:rPr>
      </w:pPr>
      <w:r>
        <w:rPr>
          <w:color w:val="000000"/>
          <w:szCs w:val="22"/>
          <w:lang w:eastAsia="lt-LT"/>
        </w:rPr>
        <w:t>3</w:t>
      </w:r>
      <w:r>
        <w:rPr>
          <w:color w:val="000000"/>
          <w:szCs w:val="22"/>
          <w:lang w:eastAsia="lt-LT"/>
        </w:rPr>
        <w:t>.</w:t>
      </w:r>
    </w:p>
    <w:p>
      <w:pPr>
        <w:snapToGrid w:val="0"/>
        <w:ind w:left="964" w:hanging="29"/>
        <w:jc w:val="both"/>
        <w:rPr>
          <w:color w:val="000000"/>
          <w:lang w:eastAsia="lt-LT"/>
        </w:rPr>
      </w:pPr>
      <w:r>
        <w:rPr>
          <w:color w:val="000000"/>
          <w:szCs w:val="22"/>
          <w:lang w:eastAsia="lt-LT"/>
        </w:rPr>
        <w:t>a) pagal 4 dalies nuostatas, jeigu Jugoslavijos Federacinė Respublika (Serbija ir Juodkalnija) perima buvusios Jugoslavijos Socialistinės Federacinės Respublikos narystę Fonde ir priklausymą Specialiųjų skolinimosi teisių departamentui pagal Vykdančiosios valdybos sprendimo Nr. 10237-(92/150), priimto 1992 m. gruodžio 14 d., nuostatas ir sąlygas, jai skiriama specialiųjų skolinimosi teisių suma, apskaičiuojama pagal šios dalies b punktą 30-ą dieną po vėlesnio iš šių dviejų įvykių:</w:t>
      </w:r>
    </w:p>
    <w:p>
      <w:pPr>
        <w:snapToGrid w:val="0"/>
        <w:ind w:left="1417" w:firstLine="79"/>
        <w:jc w:val="both"/>
        <w:rPr>
          <w:color w:val="000000"/>
          <w:lang w:eastAsia="lt-LT"/>
        </w:rPr>
      </w:pPr>
      <w:r>
        <w:rPr>
          <w:color w:val="000000"/>
          <w:szCs w:val="22"/>
          <w:lang w:eastAsia="lt-LT"/>
        </w:rPr>
        <w:t>i) datos, kada Jugoslavijos Federacinė Respublika (Serbija ir Juodkalnija) perima narystę Fonde pagal Vykdančiosios valdybos sprendimo Nr. 10237 – (92/150) nuostatas ir sąlygas; arba</w:t>
      </w:r>
    </w:p>
    <w:p>
      <w:pPr>
        <w:snapToGrid w:val="0"/>
        <w:ind w:left="1417" w:firstLine="79"/>
        <w:jc w:val="both"/>
        <w:rPr>
          <w:color w:val="000000"/>
          <w:lang w:eastAsia="lt-LT"/>
        </w:rPr>
      </w:pPr>
      <w:r>
        <w:rPr>
          <w:color w:val="000000"/>
          <w:szCs w:val="22"/>
          <w:lang w:eastAsia="lt-LT"/>
        </w:rPr>
        <w:t>ii) datos, kada įsigalioja šios Sutarties ketvirtasis pakeitimas;</w:t>
      </w:r>
    </w:p>
    <w:p>
      <w:pPr>
        <w:snapToGrid w:val="0"/>
        <w:ind w:left="964" w:hanging="29"/>
        <w:jc w:val="both"/>
        <w:rPr>
          <w:color w:val="000000"/>
          <w:lang w:eastAsia="lt-LT"/>
        </w:rPr>
      </w:pPr>
      <w:r>
        <w:rPr>
          <w:color w:val="000000"/>
          <w:szCs w:val="22"/>
          <w:lang w:eastAsia="lt-LT"/>
        </w:rPr>
        <w:t>b) įgyvendinant a punkto nuostatas, Jugoslavijos Federacinei Respublikai (Serbijai ir Juodkalnijai) skiriama tokia specialiųjų skolinimosi teisių suma, kurią gavus grynoji visų jai paskirtų specialiųjų skolinimosi teisių suma sudarys 29,315788813 procento kvotos, siūlomos jai pagal Vykdančiosios valdybos sprendimo Nr. 10237-(92/150) 3 dalies c punktą, pakoreguotos pagal 2 dalies b punkto ii papunktį ir c punktą tą dieną, kai Jugoslavijos Federacinė Respublika (Serbija ir Juodkalnija) įgyja teisę gauti kvotą pagal šios dalies a punktą.</w:t>
      </w:r>
    </w:p>
    <w:p>
      <w:pPr>
        <w:snapToGrid w:val="0"/>
        <w:ind w:firstLine="709"/>
        <w:jc w:val="both"/>
        <w:rPr>
          <w:color w:val="000000"/>
          <w:lang w:eastAsia="lt-LT"/>
        </w:rPr>
      </w:pPr>
      <w:r>
        <w:rPr>
          <w:color w:val="000000"/>
          <w:szCs w:val="22"/>
          <w:lang w:eastAsia="lt-LT"/>
        </w:rPr>
        <w:t>4</w:t>
      </w:r>
      <w:r>
        <w:rPr>
          <w:color w:val="000000"/>
          <w:szCs w:val="22"/>
          <w:lang w:eastAsia="lt-LT"/>
        </w:rPr>
        <w:t>. Fondas neskiria specialiųjų skolinimosi teisių pagal šio priedo nuostatas narėms, priklausančioms Specialiųjų skolinimo teisių departamentui, jeigu jos iki šių teisių skyrimo dienos raštu informuoja Fondą, kad nenori, jog joms būtų skiriamos minėtos teisės.</w:t>
      </w:r>
    </w:p>
    <w:p>
      <w:pPr>
        <w:snapToGrid w:val="0"/>
        <w:ind w:firstLine="709"/>
        <w:jc w:val="both"/>
        <w:rPr>
          <w:rFonts w:ascii="TimesLT" w:hAnsi="TimesLT"/>
          <w:szCs w:val="24"/>
          <w:lang w:eastAsia="lt-LT"/>
        </w:rPr>
      </w:pPr>
      <w:r>
        <w:rPr>
          <w:rFonts w:ascii="TimesLT" w:hAnsi="TimesLT"/>
          <w:szCs w:val="24"/>
          <w:lang w:eastAsia="lt-LT"/>
        </w:rPr>
        <w:t>5</w:t>
      </w:r>
      <w:r>
        <w:rPr>
          <w:rFonts w:ascii="TimesLT" w:hAnsi="TimesLT"/>
          <w:szCs w:val="24"/>
          <w:lang w:eastAsia="lt-LT"/>
        </w:rPr>
        <w:t>.</w:t>
      </w:r>
    </w:p>
    <w:p>
      <w:pPr>
        <w:snapToGrid w:val="0"/>
        <w:ind w:left="935"/>
        <w:jc w:val="both"/>
        <w:rPr>
          <w:szCs w:val="24"/>
          <w:lang w:eastAsia="lt-LT"/>
        </w:rPr>
      </w:pPr>
      <w:r>
        <w:rPr>
          <w:szCs w:val="24"/>
          <w:lang w:eastAsia="lt-LT"/>
        </w:rPr>
        <w:t>a) jeigu tuo metu, kai pagal 1, 2 ar 3 dalis specialiosios skolinimosi teisės skiriamos narei, priklausančiai Specialiųjų skolinimosi teisių departamentui, narė turi neįvykdytų įsipareigojimų Fondui, paskirtos specialiosios skolinimosi teisės deponuojamos ir laikomos sąlyginio deponavimo sąskaitoje, esančioje Specialiųjų skolinimosi teisių departamente; narė, priklausanti Specialiųjų skolinimosi teisių departamentui, įgyja teisę naudotis jomis tada, kai įvykdo visus įsipareigojimus Fondui;</w:t>
      </w:r>
    </w:p>
    <w:p>
      <w:pPr>
        <w:snapToGrid w:val="0"/>
        <w:ind w:left="964" w:hanging="29"/>
        <w:jc w:val="both"/>
        <w:rPr>
          <w:color w:val="000000"/>
          <w:lang w:eastAsia="lt-LT"/>
        </w:rPr>
      </w:pPr>
      <w:r>
        <w:rPr>
          <w:color w:val="000000"/>
          <w:szCs w:val="22"/>
          <w:lang w:eastAsia="lt-LT"/>
        </w:rPr>
        <w:t>b) naudotis specialiosiomis skolinimosi teisėmis, kurios laikomos sąlyginio deponavimo sąskaitoje, nesudaroma jokių galimybių; jos taip pat neįtraukiamos pagal Sutarties sąlygas skaičiuojant paskiriamas specialiųjų skolinimosi teisių sumas ar jų atsargas, išskyrus skaičiavimus, atliekamus vadovaujantis šiuo priedu. Jeigu specialiosios skolinimosi teisės, skirtos narei, priklausančiai Specialiųjų skolinimosi teisių departamentui, laikomos sąlyginio deponavimo sąskaitoje tuo metu, kai narė nutraukia priklausymą Specialiųjų skolinimosi teisių departamentui, arba kai nusprendžiama likviduoti Specialiųjų skolinimosi teisių departamentą, šios specialiosios skolinimosi teisės atšaukiamos;</w:t>
      </w:r>
    </w:p>
    <w:p>
      <w:pPr>
        <w:snapToGrid w:val="0"/>
        <w:ind w:left="964" w:hanging="29"/>
        <w:jc w:val="both"/>
        <w:rPr>
          <w:color w:val="000000"/>
          <w:lang w:eastAsia="lt-LT"/>
        </w:rPr>
      </w:pPr>
      <w:r>
        <w:rPr>
          <w:color w:val="000000"/>
          <w:szCs w:val="22"/>
          <w:lang w:eastAsia="lt-LT"/>
        </w:rPr>
        <w:t>c) šiame punkte neįvykdytais įsipareigojimais Fondui laikomi neatlikti atpirkimai iš Bendrųjų išteklių sąskaitos ir į ją neįmokėti mokesčiai, negrąžinta pagrindinė paskolų suma ir nesumokėtos palūkanos į Specialiųjų išmokų sąskaitą, nesumokėtas kompensavimo mokestis ir kiti mokesčiai į Specialiųjų skolinimosi teisių sąskaitą ir neįvykdyti įsipareigojimai Fondui, kaip patikėto turto saugotojui;</w:t>
      </w:r>
    </w:p>
    <w:p>
      <w:pPr>
        <w:snapToGrid w:val="0"/>
        <w:ind w:left="964" w:hanging="29"/>
        <w:jc w:val="both"/>
        <w:rPr>
          <w:color w:val="000000"/>
          <w:lang w:eastAsia="lt-LT"/>
        </w:rPr>
      </w:pPr>
      <w:r>
        <w:rPr>
          <w:color w:val="000000"/>
          <w:szCs w:val="22"/>
          <w:lang w:eastAsia="lt-LT"/>
        </w:rPr>
        <w:t>d) išskyrus šio punkto nuostatas, išlaikomas Bendrojo departamento atskyrimo, Specialiųjų skolinimosi teisių departamento ir specialiųjų skolinimosi teisių, kaip rezervinio turto, turinčio ypatingų savybių, atskyrimo principas.</w:t>
      </w:r>
    </w:p>
    <w:p>
      <w:pPr>
        <w:snapToGrid w:val="0"/>
        <w:jc w:val="center"/>
        <w:rPr>
          <w:color w:val="000000"/>
          <w:szCs w:val="12"/>
          <w:lang w:eastAsia="lt-LT"/>
        </w:rPr>
      </w:pPr>
      <w:r>
        <w:rPr>
          <w:color w:val="000000"/>
          <w:szCs w:val="22"/>
          <w:lang w:eastAsia="lt-LT"/>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941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6012</Characters>
  <Application>Microsoft Office Word</Application>
  <DocSecurity>4</DocSecurity>
  <Lines>103</Lines>
  <Paragraphs>36</Paragraphs>
  <ScaleCrop>false</ScaleCrop>
  <Company/>
  <LinksUpToDate>false</LinksUpToDate>
  <CharactersWithSpaces>6845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2015-06-03T17:05:00Z</dcterms:created>
  <dc:creator>User</dc:creator>
  <lastModifiedBy>Adlib User</lastModifiedBy>
  <dcterms:modified xsi:type="dcterms:W3CDTF">2015-06-03T17:05:00Z</dcterms:modified>
  <revision>2</revision>
</coreProperties>
</file>