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SEIMO RINKIMŲ ĮSTATYMO 51 STRAIPSNIO PAKEITIMO</w:t>
      </w:r>
    </w:p>
    <w:p>
      <w:pPr>
        <w:jc w:val="center"/>
        <w:rPr>
          <w:b/>
        </w:rPr>
      </w:pPr>
      <w:r>
        <w:rPr>
          <w:b/>
        </w:rPr>
        <w:t>Į S T A T Y M A S</w:t>
      </w:r>
    </w:p>
    <w:p>
      <w:pPr>
        <w:jc w:val="center"/>
      </w:pPr>
    </w:p>
    <w:p>
      <w:pPr>
        <w:jc w:val="center"/>
      </w:pPr>
      <w:r>
        <w:t>2000 m. rugpjūčio 31 d. Nr. VIII-1913</w:t>
      </w:r>
    </w:p>
    <w:p>
      <w:pPr>
        <w:jc w:val="center"/>
      </w:pPr>
      <w:r>
        <w:t>Vilnius</w:t>
      </w:r>
    </w:p>
    <w:p>
      <w:pPr>
        <w:jc w:val="center"/>
      </w:pPr>
    </w:p>
    <w:p>
      <w:pPr>
        <w:jc w:val="center"/>
        <w:rPr>
          <w:color w:val="000000"/>
        </w:rPr>
      </w:pPr>
      <w:r>
        <w:rPr>
          <w:color w:val="000000"/>
        </w:rPr>
        <w:t xml:space="preserve">(Žin., 2000, Nr. </w:t>
      </w:r>
      <w:fldSimple w:instr="HYPERLINK https://www.e-tar.lt/portal/lt/legalAct/TAR.4ABCF67D0AD9 \t _blank">
        <w:r>
          <w:rPr>
            <w:color w:val="0000FF" w:themeColor="hyperlink"/>
            <w:u w:val="single"/>
          </w:rPr>
          <w:t>59-1760</w:t>
        </w:r>
      </w:fldSimple>
      <w:r>
        <w:rPr>
          <w:color w:val="000000"/>
        </w:rPr>
        <w:t>)</w:t>
      </w:r>
    </w:p>
    <w:p>
      <w:pPr>
        <w:ind w:firstLine="708"/>
        <w:jc w:val="both"/>
        <w:rPr>
          <w:b/>
          <w:color w:val="000000"/>
        </w:rPr>
      </w:pPr>
    </w:p>
    <w:p>
      <w:pPr>
        <w:ind w:firstLine="708"/>
        <w:jc w:val="both"/>
        <w:rPr>
          <w:color w:val="000000"/>
        </w:rPr>
      </w:pPr>
      <w:r>
        <w:rPr>
          <w:b/>
          <w:color w:val="000000"/>
        </w:rPr>
        <w:t>1</w:t>
      </w:r>
      <w:r>
        <w:rPr>
          <w:b/>
          <w:color w:val="000000"/>
        </w:rPr>
        <w:t xml:space="preserve"> straipsnis. </w:t>
      </w:r>
      <w:r>
        <w:rPr>
          <w:b/>
          <w:color w:val="000000"/>
        </w:rPr>
        <w:t>51 straipsnio 1 dalies pakeitimas</w:t>
      </w:r>
    </w:p>
    <w:p>
      <w:pPr>
        <w:ind w:firstLine="708"/>
        <w:jc w:val="both"/>
        <w:rPr>
          <w:color w:val="000000"/>
        </w:rPr>
      </w:pPr>
      <w:r>
        <w:rPr>
          <w:color w:val="000000"/>
        </w:rPr>
        <w:t>Pakeisti 51 straipsnio 1 dalį ir ją išdėstyti taip:</w:t>
      </w:r>
    </w:p>
    <w:p>
      <w:pPr>
        <w:ind w:firstLine="708"/>
        <w:jc w:val="both"/>
        <w:rPr>
          <w:color w:val="000000"/>
        </w:rPr>
      </w:pPr>
      <w:r>
        <w:rPr>
          <w:color w:val="000000"/>
        </w:rPr>
        <w:t>„</w:t>
      </w:r>
      <w:r>
        <w:rPr>
          <w:color w:val="000000"/>
        </w:rPr>
        <w:t>1</w:t>
      </w:r>
      <w:r>
        <w:rPr>
          <w:color w:val="000000"/>
        </w:rPr>
        <w:t>. Kandidatų sąrašus iškėlusioms partijoms, kandidatams vienmandatėse rinkimų apygardose suteikiama teisė nemokamai naudotis valstybinėmis visuomenės informavimo priemonėmis. Rinkimų agitacijai skirtų laidų rengimo taisykles patvirtina, konkrečią Lietuvos nacionalinio radijo ir televizijos laidų trukmę ir laiką nustato Vyriausioji rinkimų komisija, suderinusi su Lietuvos nacionalinio radijo ir televizijos vadovais. Ji taip pat paskirsto laidų laiką taip, kad nebūtų pažeisti šie lygiateisiškumo principai: tarp kandidatų sąrašų daugiamandatėje rinkimų apygardoje; tarp vienmandačių rinkimų apygardų; tarp kandidatų vienmandatėje rinkimų apygardoje. Kiekvienam kandidatų sąrašui skiriama ne mažiau kaip po vieną valandą visuomeninio (nacionalinio) radijo ir televizijos laiko debatams su kito ar kitų kandidatų sąrašų atstovais. Debatuose dalyvaujančių kandidatų sąrašų atstovų grupės (2 ir daugiau) sudaromos tarpusavio susitarimu, o jeigu jo nėra, – burtais. Kiekvienam kandidatui, iškeltam arba išsikėlusiam vienmandatėje rinkimų apygardoje, skiriama ne mažiau kaip po 5 minutes visuomeninio (nacionalinio) radijo laiko. Šiose radijo laidose kandidatai kalba debatuose, rengiamuose atitinkamos vienmandatės rinkimų apygardos kandidatams. Jeigu laidoje dalyvauja tik vienas kandidatas, jis diskutuoja su laidos vedėju.“</w:t>
      </w:r>
    </w:p>
    <w:p>
      <w:pPr>
        <w:ind w:firstLine="708"/>
        <w:jc w:val="both"/>
        <w:rPr>
          <w:color w:val="000000"/>
        </w:rPr>
      </w:pPr>
    </w:p>
    <w:p>
      <w:pPr>
        <w:ind w:firstLine="708"/>
        <w:jc w:val="both"/>
        <w:rPr>
          <w:color w:val="000000"/>
        </w:rPr>
      </w:pPr>
    </w:p>
    <w:p>
      <w:pPr>
        <w:ind w:firstLine="708"/>
        <w:jc w:val="both"/>
        <w:rPr>
          <w:color w:val="000000"/>
        </w:rPr>
      </w:pPr>
      <w:r>
        <w:rPr>
          <w:i/>
          <w:color w:val="000000"/>
        </w:rPr>
        <w:t xml:space="preserve">Skelbiu šį Lietuvos Respublikos Seimo priimtą įstatymą. </w:t>
      </w:r>
    </w:p>
    <w:p>
      <w:pPr>
        <w:rPr>
          <w:caps/>
          <w:color w:val="000000"/>
        </w:rPr>
      </w:pPr>
    </w:p>
    <w:p>
      <w:pPr>
        <w:tabs>
          <w:tab w:val="right" w:pos="9639"/>
        </w:tabs>
      </w:pPr>
      <w:r>
        <w:t>RESPUBLIKOS PREZIDENTAS</w:t>
        <w:tab/>
        <w:t>VALDAS ADAMKUS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1488</Characters>
  <Application>Microsoft Office Word</Application>
  <DocSecurity>4</DocSecurity>
  <Lines>33</Lines>
  <Paragraphs>13</Paragraphs>
  <ScaleCrop>false</ScaleCrop>
  <Company/>
  <LinksUpToDate>false</LinksUpToDate>
  <CharactersWithSpaces>1690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2015-08-05T16:49:00Z</dcterms:created>
  <dc:creator>Tadeuš Buivid</dc:creator>
  <lastModifiedBy>Adlib User</lastModifiedBy>
  <dcterms:modified xsi:type="dcterms:W3CDTF">2015-08-05T16:49:00Z</dcterms:modified>
  <revision>2</revision>
</coreProperties>
</file>