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2858" w14:textId="77777777" w:rsidR="002D46EC" w:rsidRDefault="0071007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51928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15192859" w14:textId="77777777" w:rsidR="002D46EC" w:rsidRDefault="0071007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519285A" w14:textId="77777777" w:rsidR="002D46EC" w:rsidRDefault="002D46EC">
      <w:pPr>
        <w:widowControl w:val="0"/>
        <w:suppressAutoHyphens/>
        <w:jc w:val="center"/>
        <w:rPr>
          <w:color w:val="000000"/>
        </w:rPr>
      </w:pPr>
    </w:p>
    <w:p w14:paraId="1519285B" w14:textId="77777777" w:rsidR="002D46EC" w:rsidRDefault="0071007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2003 M. LIEPOS 23 D. ĮSAKYMO Nr. V-455 „DĖL lietuvos higienos normOS </w:t>
      </w:r>
      <w:r>
        <w:rPr>
          <w:b/>
          <w:bCs/>
          <w:caps/>
          <w:color w:val="000000"/>
        </w:rPr>
        <w:br/>
        <w:t>hn 24:2003 „geriamojo vandens SA</w:t>
      </w:r>
      <w:r>
        <w:rPr>
          <w:b/>
          <w:bCs/>
          <w:caps/>
          <w:color w:val="000000"/>
        </w:rPr>
        <w:t>UGOS ir kokybės reikalavimai“ PATVIRTINIMO“ PAKEITIMO</w:t>
      </w:r>
    </w:p>
    <w:p w14:paraId="1519285C" w14:textId="77777777" w:rsidR="002D46EC" w:rsidRDefault="002D46E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1519285D" w14:textId="77777777" w:rsidR="002D46EC" w:rsidRDefault="0071007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20 d. Nr. V-558</w:t>
      </w:r>
    </w:p>
    <w:p w14:paraId="1519285E" w14:textId="77777777" w:rsidR="002D46EC" w:rsidRDefault="0071007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519285F" w14:textId="77777777" w:rsidR="002D46EC" w:rsidRDefault="002D46EC">
      <w:pPr>
        <w:widowControl w:val="0"/>
        <w:suppressAutoHyphens/>
        <w:ind w:firstLine="567"/>
        <w:jc w:val="both"/>
        <w:rPr>
          <w:color w:val="000000"/>
        </w:rPr>
      </w:pPr>
    </w:p>
    <w:p w14:paraId="69299E94" w14:textId="77777777" w:rsidR="00710074" w:rsidRDefault="00710074">
      <w:pPr>
        <w:widowControl w:val="0"/>
        <w:suppressAutoHyphens/>
        <w:ind w:firstLine="567"/>
        <w:jc w:val="both"/>
        <w:rPr>
          <w:color w:val="000000"/>
        </w:rPr>
      </w:pPr>
    </w:p>
    <w:p w14:paraId="15192860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Lietuvos higienos normą HN 24:2003 „Geriamojo vandens saugos ir kokybės reikalavimai“, patvirtintą Lietuvos Respublikos sveikatos apsaugos</w:t>
      </w:r>
      <w:r>
        <w:rPr>
          <w:color w:val="000000"/>
        </w:rPr>
        <w:t xml:space="preserve"> ministro 2003 m. liepos 23 d. įsakymu Nr. V-455 „Dėl Lietuvos higienos normos HN 24:2003 „Geriamojo vandens saugos ir kokybės reikalavimai“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79-36</w:t>
        </w:r>
        <w:r>
          <w:rPr>
            <w:color w:val="0000FF" w:themeColor="hyperlink"/>
            <w:u w:val="single"/>
          </w:rPr>
          <w:t>06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3-107</w:t>
        </w:r>
      </w:hyperlink>
      <w:r>
        <w:rPr>
          <w:color w:val="000000"/>
        </w:rPr>
        <w:t>):</w:t>
      </w:r>
    </w:p>
    <w:p w14:paraId="15192861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13 punkto pirmąją pastraipą taip:</w:t>
      </w:r>
    </w:p>
    <w:p w14:paraId="15192862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. Vilniaus visuomenės sveikatos centras, gavęs savivaldybės vykdomosios institucijos prašymą, nustat</w:t>
      </w:r>
      <w:r>
        <w:rPr>
          <w:color w:val="000000"/>
        </w:rPr>
        <w:t xml:space="preserve">o, ar norima taikyti išlyga, t. y. kad tam tikroje vandens tiekimo objekto teritorijoje ar jos dalyje vandentiekio skirstomuoju </w:t>
      </w:r>
      <w:r>
        <w:rPr>
          <w:color w:val="000000"/>
          <w:spacing w:val="-3"/>
        </w:rPr>
        <w:t>tinklu ribotą laikotarpį vartotojams viešai būtų tiekiamas geriamasis vanduo, kurio vienas ar keli toksiniai (cheminiai) rodikli</w:t>
      </w:r>
      <w:r>
        <w:rPr>
          <w:color w:val="000000"/>
          <w:spacing w:val="-3"/>
        </w:rPr>
        <w:t>ai yra didesni, negu nustatyti šioje higienos normoje, nesukels potencialaus pavojaus žmonių sveikatai (4.4) ir kad vandens tiekėjai ėmėsi realių veiksmų tiems rodikliams atkurti bei informuoti geriamojo vandens vartotojus:“;</w:t>
      </w:r>
    </w:p>
    <w:p w14:paraId="15192863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išdėstau 13.1 pun</w:t>
      </w:r>
      <w:r>
        <w:rPr>
          <w:color w:val="000000"/>
        </w:rPr>
        <w:t>kto pirmąją pastraipą taip:</w:t>
      </w:r>
    </w:p>
    <w:p w14:paraId="15192864" w14:textId="77777777" w:rsidR="002D46EC" w:rsidRDefault="00710074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</w:rPr>
        <w:t>„</w:t>
      </w:r>
      <w:r>
        <w:rPr>
          <w:color w:val="000000"/>
        </w:rPr>
        <w:t>13.1</w:t>
      </w:r>
      <w:r>
        <w:rPr>
          <w:color w:val="000000"/>
        </w:rPr>
        <w:t xml:space="preserve">. </w:t>
      </w:r>
      <w:r>
        <w:rPr>
          <w:color w:val="000000"/>
          <w:spacing w:val="-5"/>
        </w:rPr>
        <w:t xml:space="preserve">savivaldybės vykdomoji institucija, norėdama taikyti išlygą geriamojo vandens toksinio (cheminio) rodiklio ribinei vertei, pateikia Vilniaus visuomenės sveikatos centrui prašymą ir dokumentus, kuriuose būtų pateikta ši </w:t>
      </w:r>
      <w:r>
        <w:rPr>
          <w:color w:val="000000"/>
          <w:spacing w:val="-5"/>
        </w:rPr>
        <w:t>informacija apie konkrečią vandens tiekimo objekto teritoriją ar jos dalį:“;</w:t>
      </w:r>
    </w:p>
    <w:p w14:paraId="15192865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išdėstau 13.2 punktą taip:</w:t>
      </w:r>
    </w:p>
    <w:p w14:paraId="15192866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13.2</w:t>
      </w:r>
      <w:r>
        <w:rPr>
          <w:color w:val="000000"/>
        </w:rPr>
        <w:t>. pasibaigus išlygos geriamojo vandens toksinio (cheminio) rodiklio ribinei vertei taikymo laikotarpiui, jei ketinama taikyti antrąj</w:t>
      </w:r>
      <w:r>
        <w:rPr>
          <w:color w:val="000000"/>
        </w:rPr>
        <w:t>ą arba išskirtiniais atvejais – trečiąją išlygą, savivaldybės vykdomoji institucija kreipiasi į Vilniaus visuomenės sveikatos centrą ir pateikia prašymą ir 13.1 punkte nurodytus dokumentus bei dokumentus, pagrindžiančius ankstesnės išlygos taikymo laikotar</w:t>
      </w:r>
      <w:r>
        <w:rPr>
          <w:color w:val="000000"/>
        </w:rPr>
        <w:t>piu vykdytų priemonių įgyvendinimą;“.</w:t>
      </w:r>
    </w:p>
    <w:p w14:paraId="15192867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išdėstau 13.3 punktą taip:</w:t>
      </w:r>
    </w:p>
    <w:p w14:paraId="15192868" w14:textId="77777777" w:rsidR="002D46EC" w:rsidRDefault="0071007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13.3</w:t>
      </w:r>
      <w:r>
        <w:rPr>
          <w:color w:val="000000"/>
        </w:rPr>
        <w:t>. išlygos geriamojo vandens toksinio (cheminio) rodiklio ribinei vertei taikymo sąlygų formą tvirtina Vilniaus visuomenės sveikatos centro direktorius;“.</w:t>
      </w:r>
    </w:p>
    <w:p w14:paraId="1519286B" w14:textId="5955B3B2" w:rsidR="002D46EC" w:rsidRDefault="00710074" w:rsidP="0071007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 u </w:t>
      </w:r>
      <w:r>
        <w:rPr>
          <w:color w:val="000000"/>
        </w:rPr>
        <w:t>s t a t a u, kad šis įsakymas įsigalioja 2012 m. liepos 1 d.</w:t>
      </w:r>
    </w:p>
    <w:p w14:paraId="4878368B" w14:textId="5AAAB485" w:rsidR="00710074" w:rsidRDefault="00710074">
      <w:pPr>
        <w:widowControl w:val="0"/>
        <w:tabs>
          <w:tab w:val="right" w:pos="9071"/>
        </w:tabs>
        <w:suppressAutoHyphens/>
      </w:pPr>
    </w:p>
    <w:p w14:paraId="67674588" w14:textId="77777777" w:rsidR="00710074" w:rsidRDefault="00710074">
      <w:pPr>
        <w:widowControl w:val="0"/>
        <w:tabs>
          <w:tab w:val="right" w:pos="9071"/>
        </w:tabs>
        <w:suppressAutoHyphens/>
      </w:pPr>
    </w:p>
    <w:p w14:paraId="7FE360C6" w14:textId="77777777" w:rsidR="00710074" w:rsidRDefault="00710074">
      <w:pPr>
        <w:widowControl w:val="0"/>
        <w:tabs>
          <w:tab w:val="right" w:pos="9071"/>
        </w:tabs>
        <w:suppressAutoHyphens/>
      </w:pPr>
    </w:p>
    <w:p w14:paraId="1519286E" w14:textId="36D339F3" w:rsidR="002D46EC" w:rsidRDefault="00710074" w:rsidP="00710074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2D4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2872" w14:textId="77777777" w:rsidR="002D46EC" w:rsidRDefault="00710074">
      <w:r>
        <w:separator/>
      </w:r>
    </w:p>
  </w:endnote>
  <w:endnote w:type="continuationSeparator" w:id="0">
    <w:p w14:paraId="15192873" w14:textId="77777777" w:rsidR="002D46EC" w:rsidRDefault="007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6" w14:textId="77777777" w:rsidR="002D46EC" w:rsidRDefault="002D46E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7" w14:textId="77777777" w:rsidR="002D46EC" w:rsidRDefault="002D46E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9" w14:textId="77777777" w:rsidR="002D46EC" w:rsidRDefault="002D46E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92870" w14:textId="77777777" w:rsidR="002D46EC" w:rsidRDefault="00710074">
      <w:r>
        <w:separator/>
      </w:r>
    </w:p>
  </w:footnote>
  <w:footnote w:type="continuationSeparator" w:id="0">
    <w:p w14:paraId="15192871" w14:textId="77777777" w:rsidR="002D46EC" w:rsidRDefault="0071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4" w14:textId="77777777" w:rsidR="002D46EC" w:rsidRDefault="002D46E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5" w14:textId="77777777" w:rsidR="002D46EC" w:rsidRDefault="002D46E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878" w14:textId="77777777" w:rsidR="002D46EC" w:rsidRDefault="002D46E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8E"/>
    <w:rsid w:val="002D46EC"/>
    <w:rsid w:val="00710074"/>
    <w:rsid w:val="00D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9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00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0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099D15473C7"/>
  <Relationship Id="rId11" Type="http://schemas.openxmlformats.org/officeDocument/2006/relationships/hyperlink" TargetMode="External" Target="https://www.e-tar.lt/portal/lt/legalAct/TAR.265D419A1A6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D"/>
    <w:rsid w:val="006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77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77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960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2638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2015-09-09T05:07:00Z</dcterms:created>
  <dc:creator>Kamilija</dc:creator>
  <lastModifiedBy>PETRAUSKAITĖ Girmantė</lastModifiedBy>
  <dcterms:modified xsi:type="dcterms:W3CDTF">2015-11-18T08:51:00Z</dcterms:modified>
  <revision>3</revision>
  <dc:title>LIETUVOS RESPUBLIKOS SVEIKATOS APSAUGOS MINISTRO</dc:title>
</coreProperties>
</file>