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F893" w14:textId="77777777" w:rsidR="00DF7754" w:rsidRDefault="00DF7754">
      <w:pPr>
        <w:tabs>
          <w:tab w:val="center" w:pos="4153"/>
          <w:tab w:val="right" w:pos="8306"/>
        </w:tabs>
        <w:rPr>
          <w:lang w:val="en-GB"/>
        </w:rPr>
      </w:pPr>
    </w:p>
    <w:p w14:paraId="7E87F894" w14:textId="77777777" w:rsidR="00DF7754" w:rsidRDefault="00DF7754">
      <w:pPr>
        <w:tabs>
          <w:tab w:val="center" w:pos="4153"/>
          <w:tab w:val="right" w:pos="8306"/>
        </w:tabs>
        <w:rPr>
          <w:lang w:val="en-GB"/>
        </w:rPr>
      </w:pPr>
    </w:p>
    <w:p w14:paraId="7E87F895" w14:textId="77777777" w:rsidR="00DF7754" w:rsidRDefault="00714FA5">
      <w:pPr>
        <w:widowControl w:val="0"/>
        <w:jc w:val="center"/>
        <w:rPr>
          <w:caps/>
        </w:rPr>
      </w:pPr>
      <w:r>
        <w:rPr>
          <w:caps/>
          <w:lang w:val="en-US"/>
        </w:rPr>
        <w:pict w14:anchorId="7E87F8B5">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7E87F896" w14:textId="77777777" w:rsidR="00DF7754" w:rsidRDefault="00714FA5">
      <w:pPr>
        <w:widowControl w:val="0"/>
        <w:jc w:val="center"/>
        <w:rPr>
          <w:caps/>
          <w:spacing w:val="60"/>
        </w:rPr>
      </w:pPr>
      <w:r>
        <w:rPr>
          <w:caps/>
          <w:spacing w:val="60"/>
        </w:rPr>
        <w:t>NUTARIMAS</w:t>
      </w:r>
    </w:p>
    <w:p w14:paraId="7E87F897" w14:textId="77777777" w:rsidR="00DF7754" w:rsidRDefault="00DF7754">
      <w:pPr>
        <w:widowControl w:val="0"/>
        <w:jc w:val="center"/>
        <w:outlineLvl w:val="1"/>
        <w:rPr>
          <w:caps/>
        </w:rPr>
      </w:pPr>
    </w:p>
    <w:p w14:paraId="7E87F898" w14:textId="77777777" w:rsidR="00DF7754" w:rsidRDefault="00714FA5">
      <w:pPr>
        <w:jc w:val="center"/>
        <w:rPr>
          <w:b/>
        </w:rPr>
      </w:pPr>
      <w:r>
        <w:rPr>
          <w:b/>
        </w:rPr>
        <w:t>DĖL LIETUVOS RESPUBLIKOS VYRIAUSYBĖS 2007 M. BALANDŽIO 25 D. NUTARIMO NR. 435 „DĖL LIETUVOS RESPUBLIKOS APDRAUSTŲJŲ VALSTYBINIU SOCIALINIU DRAUDIMU IR VALSTYBINIO SOCIALINIO DRAU</w:t>
      </w:r>
      <w:r>
        <w:rPr>
          <w:b/>
        </w:rPr>
        <w:t>DIMO IŠMOKŲ GAVĖJŲ REGISTRO STEIGIMO, JO NUOSTATŲ PATVIRTINIMO IR VEIKLOS PRADŽIOS NUSTATYMO“ PAKEITIMO</w:t>
      </w:r>
    </w:p>
    <w:p w14:paraId="7E87F899" w14:textId="77777777" w:rsidR="00DF7754" w:rsidRDefault="00DF7754"/>
    <w:p w14:paraId="7E87F89A" w14:textId="77777777" w:rsidR="00DF7754" w:rsidRDefault="00714FA5">
      <w:pPr>
        <w:jc w:val="center"/>
      </w:pPr>
      <w:r>
        <w:t>2011 m. gegužės 25 d. Nr. 601</w:t>
      </w:r>
    </w:p>
    <w:p w14:paraId="7E87F89B" w14:textId="77777777" w:rsidR="00DF7754" w:rsidRDefault="00714FA5">
      <w:pPr>
        <w:jc w:val="center"/>
      </w:pPr>
      <w:r>
        <w:t>Vilnius</w:t>
      </w:r>
    </w:p>
    <w:p w14:paraId="7E87F89C" w14:textId="77777777" w:rsidR="00DF7754" w:rsidRDefault="00DF7754">
      <w:pPr>
        <w:jc w:val="center"/>
      </w:pPr>
    </w:p>
    <w:p w14:paraId="7E87F89D" w14:textId="77777777" w:rsidR="00DF7754" w:rsidRDefault="00714FA5">
      <w:pPr>
        <w:ind w:firstLine="567"/>
        <w:jc w:val="both"/>
      </w:pPr>
      <w:r>
        <w:t>Lietuvos Respublikos Vyriausybė</w:t>
      </w:r>
      <w:r>
        <w:rPr>
          <w:spacing w:val="80"/>
        </w:rPr>
        <w:t xml:space="preserve"> </w:t>
      </w:r>
      <w:r>
        <w:rPr>
          <w:spacing w:val="60"/>
        </w:rPr>
        <w:t>nutari</w:t>
      </w:r>
      <w:r>
        <w:t>a:</w:t>
      </w:r>
    </w:p>
    <w:p w14:paraId="7E87F89E" w14:textId="77777777" w:rsidR="00DF7754" w:rsidRDefault="00714FA5">
      <w:pPr>
        <w:ind w:firstLine="567"/>
        <w:jc w:val="both"/>
      </w:pPr>
      <w:r>
        <w:t>Pakeisti Lietuvos Respublikos apdraustųjų valstybiniu socialiniu drau</w:t>
      </w:r>
      <w:r>
        <w:t>dimu ir valstybinio socialinio draudimo išmokų gavėjų registro nuostatus, patvirtintus Lietuvos Respublikos Vyriausybės 2007 m. balandžio 25 d. nutarimu Nr. 435 „Dėl Lietuvos Respublikos apdraustųjų valstybiniu socialiniu draudimu ir valstybinio socialinio</w:t>
      </w:r>
      <w:r>
        <w:t xml:space="preserve"> draudimo išmokų gavėjų registro steigimo, jo nuostatų patvirtinimo ir veiklos pradžios nustatymo“ (</w:t>
      </w:r>
      <w:proofErr w:type="spellStart"/>
      <w:r>
        <w:t>Žin</w:t>
      </w:r>
      <w:proofErr w:type="spellEnd"/>
      <w:r>
        <w:t xml:space="preserve">., 2007, Nr. </w:t>
      </w:r>
      <w:hyperlink r:id="rId10" w:tgtFrame="_blank" w:history="1">
        <w:r>
          <w:rPr>
            <w:color w:val="0000FF"/>
            <w:u w:val="single"/>
          </w:rPr>
          <w:t>50-1932</w:t>
        </w:r>
      </w:hyperlink>
      <w:r>
        <w:t xml:space="preserve">; 2008, Nr. </w:t>
      </w:r>
      <w:hyperlink r:id="rId11" w:tgtFrame="_blank" w:history="1">
        <w:r>
          <w:rPr>
            <w:color w:val="0000FF"/>
            <w:u w:val="single"/>
          </w:rPr>
          <w:t>55-2082</w:t>
        </w:r>
      </w:hyperlink>
      <w:r>
        <w:t xml:space="preserve">; 2009, Nr. </w:t>
      </w:r>
      <w:hyperlink r:id="rId12" w:tgtFrame="_blank" w:history="1">
        <w:r>
          <w:rPr>
            <w:color w:val="0000FF"/>
            <w:u w:val="single"/>
          </w:rPr>
          <w:t>62-2480</w:t>
        </w:r>
      </w:hyperlink>
      <w:r>
        <w:t xml:space="preserve">, Nr. </w:t>
      </w:r>
      <w:hyperlink r:id="rId13" w:tgtFrame="_blank" w:history="1">
        <w:r>
          <w:rPr>
            <w:color w:val="0000FF"/>
            <w:u w:val="single"/>
          </w:rPr>
          <w:t>158-7</w:t>
        </w:r>
        <w:r>
          <w:rPr>
            <w:color w:val="0000FF"/>
            <w:u w:val="single"/>
          </w:rPr>
          <w:t>147</w:t>
        </w:r>
      </w:hyperlink>
      <w:r>
        <w:t>):</w:t>
      </w:r>
    </w:p>
    <w:p w14:paraId="7E87F89F" w14:textId="77777777" w:rsidR="00DF7754" w:rsidRDefault="00714FA5">
      <w:pPr>
        <w:ind w:firstLine="567"/>
        <w:jc w:val="both"/>
      </w:pPr>
      <w:r>
        <w:t>1</w:t>
      </w:r>
      <w:r>
        <w:t>. Išdėstyti 20.2.26 punktą taip:</w:t>
      </w:r>
    </w:p>
    <w:p w14:paraId="7E87F8A0" w14:textId="77777777" w:rsidR="00DF7754" w:rsidRDefault="00714FA5">
      <w:pPr>
        <w:ind w:firstLine="567"/>
        <w:jc w:val="both"/>
      </w:pPr>
      <w:r>
        <w:t>„</w:t>
      </w:r>
      <w:r>
        <w:t>20.2.26</w:t>
      </w:r>
      <w:r>
        <w:t>. žemės ūkio valdos ar ūkio</w:t>
      </w:r>
      <w:r>
        <w:rPr>
          <w:b/>
        </w:rPr>
        <w:t xml:space="preserve"> </w:t>
      </w:r>
      <w:r>
        <w:t>ekonominis dydis;“.</w:t>
      </w:r>
    </w:p>
    <w:p w14:paraId="7E87F8A1" w14:textId="77777777" w:rsidR="00DF7754" w:rsidRDefault="00714FA5">
      <w:pPr>
        <w:ind w:firstLine="567"/>
        <w:jc w:val="both"/>
      </w:pPr>
      <w:r>
        <w:t>2</w:t>
      </w:r>
      <w:r>
        <w:t xml:space="preserve">. Išdėstyti 20.2.27 punktą taip: </w:t>
      </w:r>
    </w:p>
    <w:p w14:paraId="7E87F8A2" w14:textId="77777777" w:rsidR="00DF7754" w:rsidRDefault="00714FA5">
      <w:pPr>
        <w:ind w:firstLine="567"/>
        <w:jc w:val="both"/>
      </w:pPr>
      <w:r>
        <w:t>„</w:t>
      </w:r>
      <w:r>
        <w:t>20.2.27</w:t>
      </w:r>
      <w:r>
        <w:t>. žemės ūkio valdos ar ūkio</w:t>
      </w:r>
      <w:r>
        <w:rPr>
          <w:b/>
        </w:rPr>
        <w:t xml:space="preserve"> </w:t>
      </w:r>
      <w:r>
        <w:t>ekonominio dydžio nustatymo data.“</w:t>
      </w:r>
    </w:p>
    <w:p w14:paraId="7E87F8A3" w14:textId="77777777" w:rsidR="00DF7754" w:rsidRDefault="00714FA5">
      <w:pPr>
        <w:ind w:firstLine="567"/>
        <w:jc w:val="both"/>
      </w:pPr>
      <w:r>
        <w:t>3</w:t>
      </w:r>
      <w:r>
        <w:t>. Išdėstyti 26.6 punktą taip:</w:t>
      </w:r>
    </w:p>
    <w:p w14:paraId="7E87F8A4" w14:textId="77777777" w:rsidR="00DF7754" w:rsidRDefault="00714FA5">
      <w:pPr>
        <w:ind w:firstLine="567"/>
        <w:jc w:val="both"/>
      </w:pPr>
      <w:r>
        <w:t>„</w:t>
      </w:r>
      <w:r>
        <w:t>26.6</w:t>
      </w:r>
      <w:r>
        <w:t>. Valstybinė mokesčių inspekcija pagal sudarytose su vadovaujančiąja registro tvarkymo įstaiga duomenų teikimo sutartyse numatytus terminus ir duomenis pateikia centrinei registro tvarkymo įstaigai duomenis apie fizinius asmenis, kurie verčiasi ind</w:t>
      </w:r>
      <w:r>
        <w:t>ividualia žemės ūkio veikla, kai žemės ūkio valdos ar ūkio ekonominis dydis pagal valstybės įmonės Žemės ūkio informacijos ir kaimo verslo centro atliktus skaičiavimus už praėjusių metų mokestinį laikotarpį nuo sausio 1 d. iki gruodžio 31 d. yra lygus 4 ek</w:t>
      </w:r>
      <w:r>
        <w:t>onominio</w:t>
      </w:r>
      <w:r>
        <w:rPr>
          <w:b/>
        </w:rPr>
        <w:t xml:space="preserve"> </w:t>
      </w:r>
      <w:r>
        <w:t>dydžio vienetams arba didesnis: asmens vardas (vardai), pavardė (pavardės), asmens kodas, žemės ūkio valdos ar ūkio</w:t>
      </w:r>
      <w:r>
        <w:rPr>
          <w:b/>
        </w:rPr>
        <w:t xml:space="preserve"> </w:t>
      </w:r>
      <w:r>
        <w:t>ekonominis dydis ir jo nustatymo data (šių Nuostatų 19.1, 19.3, 19.4, 20.2.26 ir 20.2.27 punktai).“</w:t>
      </w:r>
    </w:p>
    <w:p w14:paraId="7E87F8A5" w14:textId="77777777" w:rsidR="00DF7754" w:rsidRDefault="00714FA5">
      <w:pPr>
        <w:ind w:firstLine="567"/>
        <w:jc w:val="both"/>
      </w:pPr>
      <w:r>
        <w:t>4</w:t>
      </w:r>
      <w:r>
        <w:t>. Papildyti 26.12 punk</w:t>
      </w:r>
      <w:r>
        <w:t>tu:</w:t>
      </w:r>
    </w:p>
    <w:p w14:paraId="7E87F8A6" w14:textId="77777777" w:rsidR="00DF7754" w:rsidRDefault="00714FA5">
      <w:pPr>
        <w:ind w:firstLine="567"/>
        <w:jc w:val="both"/>
      </w:pPr>
      <w:r>
        <w:t>„</w:t>
      </w:r>
      <w:r>
        <w:t>26.12</w:t>
      </w:r>
      <w:r>
        <w:t>. Valstybinė darbo inspekcija informuoja teritorines registro tvarkymo įstaigas apie apdraustojo darbo santykių pabaigą pagal Lietuvos Respublikos darbo kodekso 124 straipsnio 1 dalies 4 punktą ir pateikia apdraustojo asmens kodą, vardą (vardus</w:t>
      </w:r>
      <w:r>
        <w:t>), pavardę (pavardes), valstybinio socialinio draudimo pabaigos datą (darbo santykių pasibaigimo datą), draudėjo (įmonės) pavadinimą, buveinės adresą, mokesčių mokėtojo kodą (šių Nuostatų 19.1, 19.3, 19.4, 20.1.2, 20.2.4, 20.2.5 ir 20.2.12 punktai).“</w:t>
      </w:r>
    </w:p>
    <w:p w14:paraId="7E87F8A7" w14:textId="77777777" w:rsidR="00DF7754" w:rsidRDefault="00714FA5">
      <w:pPr>
        <w:ind w:firstLine="567"/>
        <w:jc w:val="both"/>
      </w:pPr>
      <w:r>
        <w:t>5</w:t>
      </w:r>
      <w:r>
        <w:t>. Išdėstyti 51.3 punktą taip:</w:t>
      </w:r>
    </w:p>
    <w:p w14:paraId="7E87F8A8" w14:textId="77777777" w:rsidR="00DF7754" w:rsidRDefault="00714FA5">
      <w:pPr>
        <w:ind w:firstLine="567"/>
        <w:jc w:val="both"/>
      </w:pPr>
      <w:r>
        <w:t>„</w:t>
      </w:r>
      <w:r>
        <w:t>51.3</w:t>
      </w:r>
      <w:r>
        <w:t>. centrinė registro tvarkymo įstaiga vadovaujančiosios registro tvarkymo įstaigos nustatyta tvarka – duomenų perdavimo kanalais (internetu)</w:t>
      </w:r>
      <w:r>
        <w:rPr>
          <w:color w:val="FF0000"/>
        </w:rPr>
        <w:t xml:space="preserve"> </w:t>
      </w:r>
      <w:r>
        <w:t>pagal vienkartines užklausas</w:t>
      </w:r>
      <w:r>
        <w:rPr>
          <w:color w:val="FF0000"/>
        </w:rPr>
        <w:t xml:space="preserve"> </w:t>
      </w:r>
      <w:r>
        <w:t xml:space="preserve">ir skelbiant duomenų rinkmenas Fondo valdybos </w:t>
      </w:r>
      <w:r>
        <w:t>interneto svetainėje.“</w:t>
      </w:r>
    </w:p>
    <w:p w14:paraId="7E87F8A9" w14:textId="77777777" w:rsidR="00DF7754" w:rsidRDefault="00714FA5">
      <w:pPr>
        <w:ind w:firstLine="567"/>
        <w:jc w:val="both"/>
      </w:pPr>
      <w:r>
        <w:t>6</w:t>
      </w:r>
      <w:r>
        <w:t>. Papildyti 51</w:t>
      </w:r>
      <w:r>
        <w:rPr>
          <w:vertAlign w:val="superscript"/>
        </w:rPr>
        <w:t>1</w:t>
      </w:r>
      <w:r>
        <w:t xml:space="preserve"> punktu:</w:t>
      </w:r>
    </w:p>
    <w:p w14:paraId="7E87F8AA" w14:textId="77777777" w:rsidR="00DF7754" w:rsidRDefault="00714FA5">
      <w:pPr>
        <w:ind w:firstLine="567"/>
        <w:jc w:val="both"/>
      </w:pPr>
      <w:r>
        <w:t>„</w:t>
      </w:r>
      <w:r>
        <w:t>51</w:t>
      </w:r>
      <w:r>
        <w:rPr>
          <w:vertAlign w:val="superscript"/>
        </w:rPr>
        <w:t>1</w:t>
      </w:r>
      <w:r>
        <w:t>. Šiame registre tvarkomi duomenys, kurie pagal Lietuvos Respublikos valstybinio socialinio draudimo įstatymo 12 straipsnio 3 dalį yra vieši (toliau – vieši duomenys), teikiami registro tvarkymo</w:t>
      </w:r>
      <w:r>
        <w:t xml:space="preserve"> įstaigoms išduodant rašytines pažymas pagal duomenų teikimo sutartis per Elektroninę gyventojų aptarnavimo sistemą, Elektroninę draudėjų aptarnavimo sistemą ir, išskyrus draudėjų – fizinių asmenų duomenis, skelbiami Fondo valdybos interneto svetainėje.</w:t>
      </w:r>
    </w:p>
    <w:p w14:paraId="7E87F8AB" w14:textId="77777777" w:rsidR="00DF7754" w:rsidRDefault="00714FA5">
      <w:pPr>
        <w:ind w:firstLine="567"/>
        <w:jc w:val="both"/>
      </w:pPr>
      <w:r>
        <w:lastRenderedPageBreak/>
        <w:t>Vi</w:t>
      </w:r>
      <w:r>
        <w:t>eši duomenys pagal sutartį teikiami asmenims, kurių veiklą reglamentuojančiuose norminiuose teisės aktuose nustatyta, kad atitinkamam asmeniui šie duomenys turi būti teikiami pagal sutartį.“</w:t>
      </w:r>
    </w:p>
    <w:p w14:paraId="7E87F8AC" w14:textId="77777777" w:rsidR="00DF7754" w:rsidRDefault="00714FA5">
      <w:pPr>
        <w:suppressAutoHyphens/>
        <w:ind w:left="720"/>
        <w:jc w:val="both"/>
      </w:pPr>
      <w:r>
        <w:t>7</w:t>
      </w:r>
      <w:r>
        <w:t xml:space="preserve">. Papildyti nauju 57.5 punktu (buvusį 57.5 laikyti 57.6 </w:t>
      </w:r>
      <w:r>
        <w:t>punktu):</w:t>
      </w:r>
    </w:p>
    <w:p w14:paraId="7E87F8AF" w14:textId="7167C20A" w:rsidR="00DF7754" w:rsidRDefault="00714FA5" w:rsidP="00714FA5">
      <w:pPr>
        <w:ind w:firstLine="567"/>
        <w:jc w:val="both"/>
      </w:pPr>
      <w:r>
        <w:t>„</w:t>
      </w:r>
      <w:r>
        <w:t>57.5</w:t>
      </w:r>
      <w:r>
        <w:t>. visiems asmenims – vieši duomenys per Elektroninę gyventojų aptarnavimo sistemą, Elektroninę draudėjų aptarnavimo sistemą ar skelbiant Fondo valdybos interneto svetainėje;“.</w:t>
      </w:r>
    </w:p>
    <w:p w14:paraId="318FD9DB" w14:textId="77777777" w:rsidR="00714FA5" w:rsidRDefault="00714FA5">
      <w:pPr>
        <w:tabs>
          <w:tab w:val="right" w:pos="9071"/>
        </w:tabs>
      </w:pPr>
    </w:p>
    <w:p w14:paraId="436CFB0F" w14:textId="77777777" w:rsidR="00714FA5" w:rsidRDefault="00714FA5">
      <w:pPr>
        <w:tabs>
          <w:tab w:val="right" w:pos="9071"/>
        </w:tabs>
      </w:pPr>
    </w:p>
    <w:p w14:paraId="46E8424B" w14:textId="77777777" w:rsidR="00714FA5" w:rsidRDefault="00714FA5">
      <w:pPr>
        <w:tabs>
          <w:tab w:val="right" w:pos="9071"/>
        </w:tabs>
      </w:pPr>
    </w:p>
    <w:p w14:paraId="7E87F8B0" w14:textId="76A56DAA" w:rsidR="00DF7754" w:rsidRDefault="00714FA5">
      <w:pPr>
        <w:tabs>
          <w:tab w:val="right" w:pos="9071"/>
        </w:tabs>
      </w:pPr>
      <w:r>
        <w:t>MINISTRAS PIRMININKAS</w:t>
      </w:r>
      <w:r>
        <w:tab/>
        <w:t>ANDRIUS KUBILIUS</w:t>
      </w:r>
    </w:p>
    <w:p w14:paraId="7E87F8B1" w14:textId="77777777" w:rsidR="00DF7754" w:rsidRDefault="00DF7754"/>
    <w:p w14:paraId="57441AE6" w14:textId="77777777" w:rsidR="00714FA5" w:rsidRDefault="00714FA5"/>
    <w:p w14:paraId="6AC8D9B8" w14:textId="77777777" w:rsidR="00714FA5" w:rsidRDefault="00714FA5">
      <w:bookmarkStart w:id="0" w:name="_GoBack"/>
      <w:bookmarkEnd w:id="0"/>
    </w:p>
    <w:p w14:paraId="7E87F8B2" w14:textId="77777777" w:rsidR="00DF7754" w:rsidRDefault="00714FA5">
      <w:pPr>
        <w:tabs>
          <w:tab w:val="right" w:pos="9071"/>
        </w:tabs>
      </w:pPr>
      <w:r>
        <w:t>SOCIALINĖS APSAU</w:t>
      </w:r>
      <w:r>
        <w:t>GOS IR DARBO MINISTRAS</w:t>
      </w:r>
      <w:r>
        <w:tab/>
        <w:t>DONATAS JANKAUSKAS</w:t>
      </w:r>
    </w:p>
    <w:p w14:paraId="7E87F8B3" w14:textId="77777777" w:rsidR="00DF7754" w:rsidRDefault="00DF7754"/>
    <w:p w14:paraId="7E87F8B4" w14:textId="77777777" w:rsidR="00DF7754" w:rsidRDefault="00714FA5">
      <w:pPr>
        <w:jc w:val="center"/>
      </w:pPr>
    </w:p>
    <w:sectPr w:rsidR="00DF775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F8B8" w14:textId="77777777" w:rsidR="00DF7754" w:rsidRDefault="00714FA5">
      <w:r>
        <w:separator/>
      </w:r>
    </w:p>
  </w:endnote>
  <w:endnote w:type="continuationSeparator" w:id="0">
    <w:p w14:paraId="7E87F8B9" w14:textId="77777777" w:rsidR="00DF7754" w:rsidRDefault="0071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BD" w14:textId="77777777" w:rsidR="00DF7754" w:rsidRDefault="00DF775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BE" w14:textId="77777777" w:rsidR="00DF7754" w:rsidRDefault="00DF775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C0" w14:textId="77777777" w:rsidR="00DF7754" w:rsidRDefault="00DF775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F8B6" w14:textId="77777777" w:rsidR="00DF7754" w:rsidRDefault="00714FA5">
      <w:r>
        <w:separator/>
      </w:r>
    </w:p>
  </w:footnote>
  <w:footnote w:type="continuationSeparator" w:id="0">
    <w:p w14:paraId="7E87F8B7" w14:textId="77777777" w:rsidR="00DF7754" w:rsidRDefault="0071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BA" w14:textId="77777777" w:rsidR="00DF7754" w:rsidRDefault="00714FA5">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E87F8BB" w14:textId="77777777" w:rsidR="00DF7754" w:rsidRDefault="00DF7754">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BC" w14:textId="77777777" w:rsidR="00DF7754" w:rsidRDefault="00DF7754">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8BF" w14:textId="77777777" w:rsidR="00DF7754" w:rsidRDefault="00DF77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83"/>
    <w:rsid w:val="00714FA5"/>
    <w:rsid w:val="00732183"/>
    <w:rsid w:val="00DF77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87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543439081">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E923CD43F33"/>
  <Relationship Id="rId11" Type="http://schemas.openxmlformats.org/officeDocument/2006/relationships/hyperlink" TargetMode="External" Target="https://www.e-tar.lt/portal/lt/legalAct/TAR.66D96EB53C34"/>
  <Relationship Id="rId12" Type="http://schemas.openxmlformats.org/officeDocument/2006/relationships/hyperlink" TargetMode="External" Target="https://www.e-tar.lt/portal/lt/legalAct/TAR.2E5D64AEBBC4"/>
  <Relationship Id="rId13" Type="http://schemas.openxmlformats.org/officeDocument/2006/relationships/hyperlink" TargetMode="External" Target="https://www.e-tar.lt/portal/lt/legalAct/TAR.8DE814F3C813"/>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2621</Words>
  <Characters>1494</Characters>
  <Application>Microsoft Office Word</Application>
  <DocSecurity>0</DocSecurity>
  <Lines>12</Lines>
  <Paragraphs>8</Paragraphs>
  <ScaleCrop>false</ScaleCrop>
  <Company>LRVK</Company>
  <LinksUpToDate>false</LinksUpToDate>
  <CharactersWithSpaces>4107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2017-04-24T11:57:00Z</dcterms:created>
  <dc:creator>lrvk</dc:creator>
  <lastModifiedBy>BODIN Aušra</lastModifiedBy>
  <lastPrinted>2011-05-26T07:48:00Z</lastPrinted>
  <dcterms:modified xsi:type="dcterms:W3CDTF">2017-04-24T11:59:00Z</dcterms:modified>
  <revision>3</revision>
</coreProperties>
</file>