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62F6" w14:textId="77777777" w:rsidR="001856CD" w:rsidRDefault="00A75B2B">
      <w:pPr>
        <w:jc w:val="center"/>
        <w:rPr>
          <w:b/>
          <w:color w:val="000000"/>
        </w:rPr>
      </w:pPr>
      <w:r>
        <w:rPr>
          <w:b/>
          <w:color w:val="000000"/>
          <w:lang w:eastAsia="lt-LT"/>
        </w:rPr>
        <w:pict w14:anchorId="4B98630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SEIMAS</w:t>
      </w:r>
    </w:p>
    <w:p w14:paraId="4B9862F8" w14:textId="55740FBB" w:rsidR="001856CD" w:rsidRDefault="00A75B2B">
      <w:pPr>
        <w:jc w:val="center"/>
        <w:rPr>
          <w:b/>
          <w:color w:val="000000"/>
        </w:rPr>
      </w:pPr>
      <w:r>
        <w:rPr>
          <w:b/>
          <w:color w:val="000000"/>
        </w:rPr>
        <w:t>N</w:t>
      </w:r>
      <w:r>
        <w:rPr>
          <w:b/>
          <w:color w:val="000000"/>
        </w:rPr>
        <w:t>U</w:t>
      </w:r>
      <w:r>
        <w:rPr>
          <w:b/>
          <w:color w:val="000000"/>
        </w:rPr>
        <w:t>T</w:t>
      </w:r>
      <w:r>
        <w:rPr>
          <w:b/>
          <w:color w:val="000000"/>
        </w:rPr>
        <w:t>A</w:t>
      </w:r>
      <w:r>
        <w:rPr>
          <w:b/>
          <w:color w:val="000000"/>
        </w:rPr>
        <w:t>R</w:t>
      </w:r>
      <w:r>
        <w:rPr>
          <w:b/>
          <w:color w:val="000000"/>
        </w:rPr>
        <w:t>I</w:t>
      </w:r>
      <w:r>
        <w:rPr>
          <w:b/>
          <w:color w:val="000000"/>
        </w:rPr>
        <w:t>M</w:t>
      </w:r>
      <w:r>
        <w:rPr>
          <w:b/>
          <w:color w:val="000000"/>
        </w:rPr>
        <w:t>A</w:t>
      </w:r>
      <w:r>
        <w:rPr>
          <w:b/>
          <w:color w:val="000000"/>
        </w:rPr>
        <w:t>S</w:t>
      </w:r>
    </w:p>
    <w:p w14:paraId="50E489D4" w14:textId="77777777" w:rsidR="00A75B2B" w:rsidRDefault="00A75B2B">
      <w:pPr>
        <w:jc w:val="center"/>
        <w:rPr>
          <w:b/>
          <w:color w:val="000000"/>
        </w:rPr>
      </w:pPr>
    </w:p>
    <w:p w14:paraId="6602C206" w14:textId="77777777" w:rsidR="00A75B2B" w:rsidRDefault="00A75B2B" w:rsidP="00A75B2B">
      <w:pPr>
        <w:jc w:val="center"/>
        <w:rPr>
          <w:color w:val="000000"/>
        </w:rPr>
      </w:pPr>
      <w:r>
        <w:rPr>
          <w:color w:val="000000"/>
        </w:rPr>
        <w:t>1995 m. birželio 20 d. Nr. I-954</w:t>
      </w:r>
    </w:p>
    <w:p w14:paraId="12DA43C3" w14:textId="77777777" w:rsidR="00A75B2B" w:rsidRDefault="00A75B2B" w:rsidP="00A75B2B">
      <w:pPr>
        <w:jc w:val="center"/>
        <w:rPr>
          <w:color w:val="000000"/>
        </w:rPr>
      </w:pPr>
      <w:r>
        <w:rPr>
          <w:color w:val="000000"/>
        </w:rPr>
        <w:t>Vilnius</w:t>
      </w:r>
    </w:p>
    <w:p w14:paraId="293EB717" w14:textId="77777777" w:rsidR="00A75B2B" w:rsidRDefault="00A75B2B">
      <w:pPr>
        <w:jc w:val="center"/>
        <w:rPr>
          <w:b/>
          <w:color w:val="000000"/>
        </w:rPr>
      </w:pPr>
    </w:p>
    <w:p w14:paraId="4B9862F9" w14:textId="77777777" w:rsidR="001856CD" w:rsidRDefault="00A75B2B">
      <w:pPr>
        <w:jc w:val="center"/>
        <w:rPr>
          <w:b/>
          <w:color w:val="000000"/>
        </w:rPr>
      </w:pPr>
      <w:r>
        <w:rPr>
          <w:b/>
          <w:color w:val="000000"/>
        </w:rPr>
        <w:t>DĖL LIETUVOS RESPUBLIKOS AUKŠČIAUSIOSIOS TARYBOS NUTARIMO „DĖL LIETUVOS RESPUBLIKOS ŽEMĖS MOKESČIO ĮSTATYMO ĮSIGALIOJIMO“ PAKEITIMO</w:t>
      </w:r>
    </w:p>
    <w:p w14:paraId="4B9862FA" w14:textId="77777777" w:rsidR="001856CD" w:rsidRDefault="001856CD">
      <w:pPr>
        <w:jc w:val="center"/>
        <w:rPr>
          <w:color w:val="000000"/>
        </w:rPr>
      </w:pPr>
    </w:p>
    <w:p w14:paraId="4B9862FD" w14:textId="77777777" w:rsidR="001856CD" w:rsidRDefault="001856CD">
      <w:pPr>
        <w:ind w:firstLine="709"/>
        <w:rPr>
          <w:color w:val="000000"/>
        </w:rPr>
      </w:pPr>
    </w:p>
    <w:p w14:paraId="4B9862FE" w14:textId="77777777" w:rsidR="001856CD" w:rsidRDefault="00A75B2B">
      <w:pPr>
        <w:ind w:firstLine="709"/>
        <w:jc w:val="both"/>
        <w:rPr>
          <w:color w:val="000000"/>
        </w:rPr>
      </w:pPr>
      <w:r>
        <w:rPr>
          <w:color w:val="000000"/>
        </w:rPr>
        <w:t xml:space="preserve">Lietuvos Respublikos Seimas </w:t>
      </w:r>
      <w:r>
        <w:rPr>
          <w:color w:val="000000"/>
          <w:spacing w:val="60"/>
        </w:rPr>
        <w:t>nutari</w:t>
      </w:r>
      <w:r>
        <w:rPr>
          <w:color w:val="000000"/>
          <w:spacing w:val="20"/>
        </w:rPr>
        <w:t>a:</w:t>
      </w:r>
    </w:p>
    <w:p w14:paraId="4B9862FF" w14:textId="77777777" w:rsidR="001856CD" w:rsidRDefault="00A75B2B">
      <w:pPr>
        <w:ind w:firstLine="709"/>
        <w:jc w:val="both"/>
        <w:rPr>
          <w:color w:val="000000"/>
        </w:rPr>
      </w:pPr>
      <w:r>
        <w:rPr>
          <w:color w:val="000000"/>
        </w:rPr>
        <w:t xml:space="preserve">Pakeisti Lietuvos Respublikos Aukščiausiosios Tarybos nutarimą „Dėl Lietuvos Respublikos žemės mokesčio įstatymo įsigaliojimo“ (Žin., 1992, Nr. </w:t>
      </w:r>
      <w:hyperlink r:id="rId10" w:tgtFrame="_blank" w:history="1">
        <w:r>
          <w:rPr>
            <w:color w:val="0000FF" w:themeColor="hyperlink"/>
            <w:u w:val="single"/>
          </w:rPr>
          <w:t>21-613</w:t>
        </w:r>
      </w:hyperlink>
      <w:r>
        <w:rPr>
          <w:color w:val="000000"/>
        </w:rPr>
        <w:t>):</w:t>
      </w:r>
    </w:p>
    <w:p w14:paraId="4B986300" w14:textId="77777777" w:rsidR="001856CD" w:rsidRDefault="00A75B2B">
      <w:pPr>
        <w:ind w:firstLine="709"/>
        <w:jc w:val="both"/>
        <w:rPr>
          <w:color w:val="000000"/>
        </w:rPr>
      </w:pPr>
      <w:r>
        <w:rPr>
          <w:color w:val="000000"/>
        </w:rPr>
        <w:t>1</w:t>
      </w:r>
      <w:r>
        <w:rPr>
          <w:color w:val="000000"/>
        </w:rPr>
        <w:t>. 2 punkto 2 ir 3 papunkčius išdėstyti taip:</w:t>
      </w:r>
    </w:p>
    <w:p w14:paraId="4B986301" w14:textId="77777777" w:rsidR="001856CD" w:rsidRDefault="00A75B2B">
      <w:pPr>
        <w:ind w:firstLine="709"/>
        <w:jc w:val="both"/>
        <w:rPr>
          <w:color w:val="000000"/>
        </w:rPr>
      </w:pPr>
      <w:r>
        <w:rPr>
          <w:color w:val="000000"/>
        </w:rPr>
        <w:t>„</w:t>
      </w:r>
      <w:r>
        <w:rPr>
          <w:color w:val="000000"/>
        </w:rPr>
        <w:t>2</w:t>
      </w:r>
      <w:r>
        <w:rPr>
          <w:color w:val="000000"/>
        </w:rPr>
        <w:t>) žemės mokestį moka asmenys, kuriems yra grąžinta žemė arba kurie yra išpirkę žemę, – nuo privačios žemės teisinio įregistravimo dienos, taip pat asmenys, kuriems nustatyta tvarka atsta</w:t>
      </w:r>
      <w:r>
        <w:rPr>
          <w:color w:val="000000"/>
        </w:rPr>
        <w:t>toma nuosavybės teisė į žemę ir miesto (rajono) valdybos potvarkis dėl žemės sklypo suteikimo naudotis priimtas iki 1994 m. gruodžio 31 dienos;</w:t>
      </w:r>
    </w:p>
    <w:p w14:paraId="4B986302" w14:textId="77777777" w:rsidR="001856CD" w:rsidRDefault="00A75B2B">
      <w:pPr>
        <w:ind w:firstLine="709"/>
        <w:jc w:val="both"/>
        <w:rPr>
          <w:color w:val="000000"/>
        </w:rPr>
      </w:pPr>
      <w:r>
        <w:rPr>
          <w:color w:val="000000"/>
        </w:rPr>
        <w:t>3</w:t>
      </w:r>
      <w:r>
        <w:rPr>
          <w:color w:val="000000"/>
        </w:rPr>
        <w:t>) ūkininkai už žemę, suteiktą jiems pagal 1989 m. liepos 4 d. priimtą įstatymą Nr. XI-3066 (Žin., 1989, Nr.</w:t>
      </w:r>
      <w:r>
        <w:rPr>
          <w:color w:val="000000"/>
        </w:rPr>
        <w:t xml:space="preserve"> </w:t>
      </w:r>
      <w:hyperlink r:id="rId11" w:tgtFrame="_blank" w:history="1">
        <w:r>
          <w:rPr>
            <w:color w:val="0000FF" w:themeColor="hyperlink"/>
            <w:u w:val="single"/>
          </w:rPr>
          <w:t>20-242</w:t>
        </w:r>
      </w:hyperlink>
      <w:r>
        <w:rPr>
          <w:color w:val="000000"/>
        </w:rPr>
        <w:t>), žemės mokestį pradeda mokėti praėjus 3 metams nuo valstiečio ūkio įsteigimo. Už ūkininko ūkiui steigti arba plėsti grąžintą ar pirktą žemę ūkininkai žemės mokestį prad</w:t>
      </w:r>
      <w:r>
        <w:rPr>
          <w:color w:val="000000"/>
        </w:rPr>
        <w:t>eda mokėti praėjus 3 metams nuo privačios žemės teisinio įregistravimo, išskyrus susigrąžinančius žemę ūkininkus, dėl kurių miesto (rajono) valdybos potvarkis dėl žemės sklypo suteikimo naudotis priimtas iki 1994 m. gruodžio 31 dienos. Šie asmenys naudojas</w:t>
      </w:r>
      <w:r>
        <w:rPr>
          <w:color w:val="000000"/>
        </w:rPr>
        <w:t>i minėta lengvata 3 metus nuo miesto (rajono) valdybos potvarkio dėl žemės sklypo suteikimo naudotis priėmimo.“</w:t>
      </w:r>
    </w:p>
    <w:p w14:paraId="4B986303" w14:textId="77777777" w:rsidR="001856CD" w:rsidRDefault="00A75B2B">
      <w:pPr>
        <w:ind w:firstLine="709"/>
        <w:jc w:val="both"/>
        <w:rPr>
          <w:color w:val="000000"/>
        </w:rPr>
      </w:pPr>
      <w:r>
        <w:rPr>
          <w:color w:val="000000"/>
        </w:rPr>
        <w:t>2</w:t>
      </w:r>
      <w:r>
        <w:rPr>
          <w:color w:val="000000"/>
        </w:rPr>
        <w:t>. 6 punkte vietoj žodžių „miestų ir rajonų“ įrašyti žodį „savivaldybių“.</w:t>
      </w:r>
    </w:p>
    <w:p w14:paraId="4B986306" w14:textId="148A9CEB" w:rsidR="001856CD" w:rsidRDefault="00A75B2B">
      <w:pPr>
        <w:ind w:firstLine="709"/>
        <w:jc w:val="both"/>
        <w:rPr>
          <w:color w:val="000000"/>
        </w:rPr>
      </w:pPr>
      <w:r>
        <w:rPr>
          <w:color w:val="000000"/>
        </w:rPr>
        <w:t>3</w:t>
      </w:r>
      <w:r>
        <w:rPr>
          <w:color w:val="000000"/>
        </w:rPr>
        <w:t>. 7 punkte vietoj žodžių „rajonų valdyboms“ įrašyti žodži</w:t>
      </w:r>
      <w:r>
        <w:rPr>
          <w:color w:val="000000"/>
        </w:rPr>
        <w:t>us „vietos savivaldos vykdomosioms institucijoms“.</w:t>
      </w:r>
    </w:p>
    <w:bookmarkStart w:id="0" w:name="_GoBack" w:displacedByCustomXml="next"/>
    <w:bookmarkEnd w:id="0" w:displacedByCustomXml="next"/>
    <w:p w14:paraId="78C6F430" w14:textId="77777777" w:rsidR="00A75B2B" w:rsidRDefault="00A75B2B">
      <w:pPr>
        <w:tabs>
          <w:tab w:val="right" w:pos="9639"/>
        </w:tabs>
      </w:pPr>
    </w:p>
    <w:p w14:paraId="32432FF3" w14:textId="77777777" w:rsidR="00A75B2B" w:rsidRDefault="00A75B2B">
      <w:pPr>
        <w:tabs>
          <w:tab w:val="right" w:pos="9639"/>
        </w:tabs>
      </w:pPr>
    </w:p>
    <w:p w14:paraId="569358D7" w14:textId="77777777" w:rsidR="00A75B2B" w:rsidRDefault="00A75B2B">
      <w:pPr>
        <w:tabs>
          <w:tab w:val="right" w:pos="9639"/>
        </w:tabs>
      </w:pPr>
    </w:p>
    <w:p w14:paraId="4B986307" w14:textId="0392D006" w:rsidR="001856CD" w:rsidRDefault="00A75B2B">
      <w:pPr>
        <w:tabs>
          <w:tab w:val="right" w:pos="9639"/>
        </w:tabs>
        <w:rPr>
          <w:caps/>
        </w:rPr>
      </w:pPr>
      <w:r>
        <w:rPr>
          <w:caps/>
        </w:rPr>
        <w:t>LIETUVOS RESPUBLIKOS</w:t>
      </w:r>
    </w:p>
    <w:p w14:paraId="4B986308" w14:textId="77777777" w:rsidR="001856CD" w:rsidRDefault="00A75B2B">
      <w:pPr>
        <w:tabs>
          <w:tab w:val="right" w:pos="9639"/>
        </w:tabs>
        <w:rPr>
          <w:caps/>
        </w:rPr>
      </w:pPr>
      <w:r>
        <w:rPr>
          <w:caps/>
        </w:rPr>
        <w:t>SEIMO PIRMININKO PAVADUOTOJAS</w:t>
      </w:r>
      <w:r>
        <w:rPr>
          <w:caps/>
        </w:rPr>
        <w:tab/>
        <w:t>JUOZAS BERNATONIS</w:t>
      </w:r>
    </w:p>
    <w:p w14:paraId="4B98630A" w14:textId="77777777" w:rsidR="001856CD" w:rsidRDefault="00A75B2B">
      <w:pPr>
        <w:ind w:firstLine="709"/>
        <w:rPr>
          <w:color w:val="000000"/>
        </w:rPr>
      </w:pPr>
    </w:p>
    <w:sectPr w:rsidR="001856CD" w:rsidSect="00A75B2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8630E" w14:textId="77777777" w:rsidR="001856CD" w:rsidRDefault="00A75B2B">
      <w:r>
        <w:separator/>
      </w:r>
    </w:p>
  </w:endnote>
  <w:endnote w:type="continuationSeparator" w:id="0">
    <w:p w14:paraId="4B98630F" w14:textId="77777777" w:rsidR="001856CD" w:rsidRDefault="00A7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6314" w14:textId="77777777" w:rsidR="001856CD" w:rsidRDefault="001856C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6315" w14:textId="77777777" w:rsidR="001856CD" w:rsidRDefault="001856C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6317" w14:textId="77777777" w:rsidR="001856CD" w:rsidRDefault="001856C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630C" w14:textId="77777777" w:rsidR="001856CD" w:rsidRDefault="00A75B2B">
      <w:r>
        <w:separator/>
      </w:r>
    </w:p>
  </w:footnote>
  <w:footnote w:type="continuationSeparator" w:id="0">
    <w:p w14:paraId="4B98630D" w14:textId="77777777" w:rsidR="001856CD" w:rsidRDefault="00A7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6310" w14:textId="77777777" w:rsidR="001856CD" w:rsidRDefault="00A75B2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B986311" w14:textId="77777777" w:rsidR="001856CD" w:rsidRDefault="001856C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6313" w14:textId="77777777" w:rsidR="001856CD" w:rsidRDefault="001856C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6316" w14:textId="77777777" w:rsidR="001856CD" w:rsidRDefault="001856C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30"/>
    <w:rsid w:val="001856CD"/>
    <w:rsid w:val="00A75B2B"/>
    <w:rsid w:val="00AF7C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98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99D59B7ACA5"/>
  <Relationship Id="rId11" Type="http://schemas.openxmlformats.org/officeDocument/2006/relationships/hyperlink" TargetMode="External" Target="https://www.e-tar.lt/portal/lt/legalAct/TAR.50CDAF4F8A1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Characters>
  <Application>Microsoft Office Word</Application>
  <DocSecurity>0</DocSecurity>
  <Lines>5</Lines>
  <Paragraphs>3</Paragraphs>
  <ScaleCrop>false</ScaleCrop>
  <Company/>
  <LinksUpToDate>false</LinksUpToDate>
  <CharactersWithSpaces>1878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2015-09-19T09:53:00Z</dcterms:created>
  <dc:creator>marina.buivid@gmail.com</dc:creator>
  <lastModifiedBy>TRAPINSKIENĖ Aušrinė</lastModifiedBy>
  <dcterms:modified xsi:type="dcterms:W3CDTF">2019-09-10T12:08:00Z</dcterms:modified>
  <revision>3</revision>
</coreProperties>
</file>