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7072" w14:textId="77777777" w:rsidR="005531F0" w:rsidRDefault="009E6399">
      <w:pPr>
        <w:widowControl w:val="0"/>
        <w:suppressAutoHyphens/>
        <w:jc w:val="center"/>
        <w:rPr>
          <w:color w:val="000000"/>
        </w:rPr>
      </w:pPr>
      <w:r>
        <w:rPr>
          <w:color w:val="000000"/>
          <w:lang w:val="en-US"/>
        </w:rPr>
        <w:pict w14:anchorId="3E3B727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VIEŠŲJŲ PIRKIMŲ TARNYBOS </w:t>
      </w:r>
    </w:p>
    <w:p w14:paraId="3E3B7073" w14:textId="77777777" w:rsidR="005531F0" w:rsidRDefault="009E6399">
      <w:pPr>
        <w:widowControl w:val="0"/>
        <w:suppressAutoHyphens/>
        <w:jc w:val="center"/>
        <w:rPr>
          <w:color w:val="000000"/>
        </w:rPr>
      </w:pPr>
      <w:r>
        <w:rPr>
          <w:color w:val="000000"/>
        </w:rPr>
        <w:t>PRIE LIETUVOS RESPUBLIKOS VYRIAUSYBĖS DIREKTORIAUS</w:t>
      </w:r>
    </w:p>
    <w:p w14:paraId="3E3B7074" w14:textId="77777777" w:rsidR="005531F0" w:rsidRDefault="009E6399">
      <w:pPr>
        <w:widowControl w:val="0"/>
        <w:suppressAutoHyphens/>
        <w:jc w:val="center"/>
        <w:rPr>
          <w:color w:val="000000"/>
          <w:spacing w:val="60"/>
        </w:rPr>
      </w:pPr>
      <w:r>
        <w:rPr>
          <w:color w:val="000000"/>
          <w:spacing w:val="60"/>
        </w:rPr>
        <w:t>ĮSAKYMAS</w:t>
      </w:r>
    </w:p>
    <w:p w14:paraId="3E3B7075" w14:textId="77777777" w:rsidR="005531F0" w:rsidRDefault="005531F0">
      <w:pPr>
        <w:widowControl w:val="0"/>
        <w:suppressAutoHyphens/>
        <w:jc w:val="center"/>
        <w:rPr>
          <w:color w:val="000000"/>
        </w:rPr>
      </w:pPr>
    </w:p>
    <w:p w14:paraId="3E3B7076" w14:textId="77777777" w:rsidR="005531F0" w:rsidRDefault="009E6399">
      <w:pPr>
        <w:widowControl w:val="0"/>
        <w:suppressAutoHyphens/>
        <w:jc w:val="center"/>
        <w:rPr>
          <w:b/>
          <w:bCs/>
          <w:caps/>
          <w:color w:val="000000"/>
        </w:rPr>
      </w:pPr>
      <w:r>
        <w:rPr>
          <w:b/>
          <w:bCs/>
          <w:caps/>
          <w:color w:val="000000"/>
        </w:rPr>
        <w:t>DĖL VIEŠŲJŲ PIRKIMŲ TARNYBOS PRIE LIETUVOS RESPUBLIKOS VYRIAUSYBĖS DIREKTORIAUS 2008 M. KOVO 28 D. ĮSAKYMO Nr. 1S-24 „DĖL JUDRIOJO (MO</w:t>
      </w:r>
      <w:r>
        <w:rPr>
          <w:b/>
          <w:bCs/>
          <w:caps/>
          <w:color w:val="000000"/>
        </w:rPr>
        <w:t>BILAUS) RYŠIO PASLAUGŲ VIEŠOJO PIRKIMO DOKUMENTŲ RENGIMO REKOMENDACIJŲ IR JUDRIOJO (MOBILAUS) RYŠIO PASLAUGŲ PIRKIMO ATVIRO KONKURSO STANDARTINIŲ SĄLYGŲ PATVIRTINIMO“ PAKEITIMO</w:t>
      </w:r>
    </w:p>
    <w:p w14:paraId="3E3B7077" w14:textId="77777777" w:rsidR="005531F0" w:rsidRDefault="005531F0">
      <w:pPr>
        <w:widowControl w:val="0"/>
        <w:suppressAutoHyphens/>
        <w:jc w:val="center"/>
        <w:rPr>
          <w:color w:val="000000"/>
        </w:rPr>
      </w:pPr>
    </w:p>
    <w:p w14:paraId="3E3B7078" w14:textId="77777777" w:rsidR="005531F0" w:rsidRDefault="009E6399">
      <w:pPr>
        <w:widowControl w:val="0"/>
        <w:suppressAutoHyphens/>
        <w:jc w:val="center"/>
        <w:rPr>
          <w:color w:val="000000"/>
        </w:rPr>
      </w:pPr>
      <w:r>
        <w:rPr>
          <w:color w:val="000000"/>
        </w:rPr>
        <w:t>2009 m. gruodžio 31 d. Nr. 1S-136</w:t>
      </w:r>
    </w:p>
    <w:p w14:paraId="3E3B7079" w14:textId="77777777" w:rsidR="005531F0" w:rsidRDefault="009E6399">
      <w:pPr>
        <w:widowControl w:val="0"/>
        <w:suppressAutoHyphens/>
        <w:jc w:val="center"/>
        <w:rPr>
          <w:color w:val="000000"/>
        </w:rPr>
      </w:pPr>
      <w:r>
        <w:rPr>
          <w:color w:val="000000"/>
        </w:rPr>
        <w:t>Vilnius</w:t>
      </w:r>
    </w:p>
    <w:p w14:paraId="3E3B707A" w14:textId="77777777" w:rsidR="005531F0" w:rsidRDefault="005531F0">
      <w:pPr>
        <w:widowControl w:val="0"/>
        <w:suppressAutoHyphens/>
        <w:jc w:val="both"/>
        <w:rPr>
          <w:color w:val="000000"/>
        </w:rPr>
      </w:pPr>
    </w:p>
    <w:p w14:paraId="6A3E0526" w14:textId="77777777" w:rsidR="009E6399" w:rsidRDefault="009E6399">
      <w:pPr>
        <w:widowControl w:val="0"/>
        <w:suppressAutoHyphens/>
        <w:jc w:val="both"/>
        <w:rPr>
          <w:color w:val="000000"/>
        </w:rPr>
      </w:pPr>
    </w:p>
    <w:p w14:paraId="3E3B707B" w14:textId="77777777" w:rsidR="005531F0" w:rsidRDefault="009E6399">
      <w:pPr>
        <w:widowControl w:val="0"/>
        <w:suppressAutoHyphens/>
        <w:ind w:firstLine="567"/>
        <w:jc w:val="both"/>
        <w:rPr>
          <w:color w:val="000000"/>
        </w:rPr>
      </w:pPr>
      <w:r>
        <w:rPr>
          <w:color w:val="000000"/>
        </w:rPr>
        <w:t>Vadovaudamasis Lietuvos Respublikos</w:t>
      </w:r>
      <w:r>
        <w:rPr>
          <w:color w:val="000000"/>
        </w:rPr>
        <w:t xml:space="preserve"> viešųjų pirkimų įstatymo (Žin., 1996, Nr. </w:t>
      </w:r>
      <w:hyperlink r:id="rId8" w:tgtFrame="_blank" w:history="1">
        <w:r>
          <w:rPr>
            <w:color w:val="0000FF" w:themeColor="hyperlink"/>
            <w:u w:val="single"/>
          </w:rPr>
          <w:t>84-2000</w:t>
        </w:r>
      </w:hyperlink>
      <w:r>
        <w:rPr>
          <w:color w:val="000000"/>
        </w:rPr>
        <w:t xml:space="preserve">; 2006, Nr. </w:t>
      </w:r>
      <w:hyperlink r:id="rId9" w:tgtFrame="_blank" w:history="1">
        <w:r>
          <w:rPr>
            <w:color w:val="0000FF" w:themeColor="hyperlink"/>
            <w:u w:val="single"/>
          </w:rPr>
          <w:t>4-102</w:t>
        </w:r>
      </w:hyperlink>
      <w:r>
        <w:rPr>
          <w:color w:val="000000"/>
        </w:rPr>
        <w:t xml:space="preserve">; 2008, Nr. </w:t>
      </w:r>
      <w:hyperlink r:id="rId10" w:tgtFrame="_blank" w:history="1">
        <w:r>
          <w:rPr>
            <w:color w:val="0000FF" w:themeColor="hyperlink"/>
            <w:u w:val="single"/>
          </w:rPr>
          <w:t>81-3179</w:t>
        </w:r>
      </w:hyperlink>
      <w:r>
        <w:rPr>
          <w:color w:val="000000"/>
        </w:rPr>
        <w:t>) 8 straipsnio 2 dalies 4 punktu,</w:t>
      </w:r>
    </w:p>
    <w:p w14:paraId="3E3B707C" w14:textId="77777777" w:rsidR="005531F0" w:rsidRDefault="009E6399">
      <w:pPr>
        <w:widowControl w:val="0"/>
        <w:suppressAutoHyphens/>
        <w:ind w:firstLine="567"/>
        <w:jc w:val="both"/>
        <w:rPr>
          <w:color w:val="000000"/>
        </w:rPr>
      </w:pPr>
      <w:r>
        <w:rPr>
          <w:color w:val="000000"/>
          <w:spacing w:val="60"/>
        </w:rPr>
        <w:t>pakeičiu</w:t>
      </w:r>
      <w:r>
        <w:rPr>
          <w:color w:val="000000"/>
        </w:rPr>
        <w:t xml:space="preserve"> Viešųjų pirkimų tarnybos prie Lietuvos Respublikos Vyriausybės direktoriaus 2008 m. kovo 28 d. įsakymą Nr. 1S-24 „Dėl </w:t>
      </w:r>
      <w:r>
        <w:rPr>
          <w:caps/>
          <w:color w:val="000000"/>
        </w:rPr>
        <w:t>j</w:t>
      </w:r>
      <w:r>
        <w:rPr>
          <w:color w:val="000000"/>
        </w:rPr>
        <w:t xml:space="preserve">udriojo (mobilaus) ryšio </w:t>
      </w:r>
      <w:r>
        <w:rPr>
          <w:color w:val="000000"/>
        </w:rPr>
        <w:t xml:space="preserve">paslaugų viešojo pirkimo dokumentų rengimo rekomendacijų ir </w:t>
      </w:r>
      <w:r>
        <w:rPr>
          <w:caps/>
          <w:color w:val="000000"/>
        </w:rPr>
        <w:t>j</w:t>
      </w:r>
      <w:r>
        <w:rPr>
          <w:color w:val="000000"/>
        </w:rPr>
        <w:t xml:space="preserve">udriojo (mobilaus) ryšio paslaugų pirkimo atviro konkurso standartinių sąlygų patvirtinimo“ (Žin., 2008, Nr. </w:t>
      </w:r>
      <w:hyperlink r:id="rId11" w:tgtFrame="_blank" w:history="1">
        <w:r>
          <w:rPr>
            <w:color w:val="0000FF" w:themeColor="hyperlink"/>
            <w:u w:val="single"/>
          </w:rPr>
          <w:t>37-1364</w:t>
        </w:r>
      </w:hyperlink>
      <w:r>
        <w:rPr>
          <w:color w:val="000000"/>
        </w:rPr>
        <w:t>) ir išdėstau jį nauja redakcija:</w:t>
      </w:r>
    </w:p>
    <w:p w14:paraId="3E3B707D" w14:textId="77777777" w:rsidR="005531F0" w:rsidRDefault="005531F0">
      <w:pPr>
        <w:widowControl w:val="0"/>
        <w:suppressAutoHyphens/>
        <w:jc w:val="both"/>
        <w:rPr>
          <w:color w:val="000000"/>
        </w:rPr>
      </w:pPr>
    </w:p>
    <w:p w14:paraId="3E3B707E" w14:textId="2E01835A" w:rsidR="005531F0" w:rsidRDefault="009E6399">
      <w:pPr>
        <w:widowControl w:val="0"/>
        <w:suppressAutoHyphens/>
        <w:jc w:val="center"/>
        <w:rPr>
          <w:b/>
          <w:bCs/>
          <w:caps/>
          <w:color w:val="000000"/>
        </w:rPr>
      </w:pPr>
      <w:r>
        <w:rPr>
          <w:b/>
          <w:bCs/>
          <w:caps/>
          <w:color w:val="000000"/>
        </w:rPr>
        <w:t>„VIEŠŲJŲ PIRKIMŲ TARNYBOS</w:t>
      </w:r>
    </w:p>
    <w:p w14:paraId="3E3B707F" w14:textId="77777777" w:rsidR="005531F0" w:rsidRDefault="009E6399">
      <w:pPr>
        <w:widowControl w:val="0"/>
        <w:suppressAutoHyphens/>
        <w:jc w:val="center"/>
        <w:rPr>
          <w:b/>
          <w:bCs/>
          <w:caps/>
          <w:color w:val="000000"/>
        </w:rPr>
      </w:pPr>
      <w:r>
        <w:rPr>
          <w:b/>
          <w:bCs/>
          <w:caps/>
          <w:color w:val="000000"/>
        </w:rPr>
        <w:t>PRIE LIETUVOS RESPUBLIKOS VYRIAUSYBĖS</w:t>
      </w:r>
    </w:p>
    <w:p w14:paraId="3E3B7080" w14:textId="77777777" w:rsidR="005531F0" w:rsidRDefault="009E6399">
      <w:pPr>
        <w:widowControl w:val="0"/>
        <w:suppressAutoHyphens/>
        <w:jc w:val="center"/>
        <w:rPr>
          <w:b/>
          <w:bCs/>
          <w:caps/>
          <w:color w:val="000000"/>
        </w:rPr>
      </w:pPr>
      <w:r>
        <w:rPr>
          <w:b/>
          <w:bCs/>
          <w:caps/>
          <w:color w:val="000000"/>
        </w:rPr>
        <w:t>DIREKTORIUS</w:t>
      </w:r>
    </w:p>
    <w:p w14:paraId="3E3B7081" w14:textId="685873CB" w:rsidR="005531F0" w:rsidRDefault="005531F0">
      <w:pPr>
        <w:widowControl w:val="0"/>
        <w:suppressAutoHyphens/>
        <w:jc w:val="center"/>
        <w:rPr>
          <w:color w:val="000000"/>
        </w:rPr>
      </w:pPr>
    </w:p>
    <w:p w14:paraId="3E3B7082" w14:textId="2DD8D38A" w:rsidR="005531F0" w:rsidRDefault="009E6399">
      <w:pPr>
        <w:widowControl w:val="0"/>
        <w:suppressAutoHyphens/>
        <w:jc w:val="center"/>
        <w:rPr>
          <w:b/>
          <w:bCs/>
          <w:caps/>
          <w:color w:val="000000"/>
        </w:rPr>
      </w:pPr>
      <w:r>
        <w:rPr>
          <w:b/>
          <w:bCs/>
          <w:caps/>
          <w:color w:val="000000"/>
        </w:rPr>
        <w:t>DĖL JUDRIOJO TELEFONO RYŠIO PASLAUGŲ VIEŠOJO PIRKIMO DOKUMENTŲ RENGIMO REKOMENDACIJŲ PATVIRTINIMO</w:t>
      </w:r>
    </w:p>
    <w:p w14:paraId="3E3B7083" w14:textId="77777777" w:rsidR="005531F0" w:rsidRDefault="005531F0">
      <w:pPr>
        <w:widowControl w:val="0"/>
        <w:suppressAutoHyphens/>
        <w:jc w:val="both"/>
        <w:rPr>
          <w:color w:val="000000"/>
        </w:rPr>
      </w:pPr>
    </w:p>
    <w:p w14:paraId="72381827" w14:textId="31D5DB0E" w:rsidR="009E6399" w:rsidRDefault="009E6399">
      <w:pPr>
        <w:widowControl w:val="0"/>
        <w:suppressAutoHyphens/>
        <w:jc w:val="both"/>
        <w:rPr>
          <w:color w:val="000000"/>
        </w:rPr>
      </w:pPr>
    </w:p>
    <w:p w14:paraId="3E3B7084" w14:textId="0C8524F5" w:rsidR="005531F0" w:rsidRDefault="009E6399">
      <w:pPr>
        <w:widowControl w:val="0"/>
        <w:suppressAutoHyphens/>
        <w:ind w:firstLine="567"/>
        <w:jc w:val="both"/>
        <w:rPr>
          <w:color w:val="000000"/>
        </w:rPr>
      </w:pPr>
      <w:r>
        <w:rPr>
          <w:color w:val="000000"/>
        </w:rPr>
        <w:t xml:space="preserve">Vadovaudamasis Lietuvos Respublikos viešųjų pirkimų įstatymo (Žin., 1996, Nr. </w:t>
      </w:r>
      <w:hyperlink r:id="rId12" w:tgtFrame="_blank" w:history="1">
        <w:r>
          <w:rPr>
            <w:color w:val="0000FF" w:themeColor="hyperlink"/>
            <w:u w:val="single"/>
          </w:rPr>
          <w:t>84-2000</w:t>
        </w:r>
      </w:hyperlink>
      <w:r>
        <w:rPr>
          <w:color w:val="000000"/>
        </w:rPr>
        <w:t xml:space="preserve">; 2006, Nr. </w:t>
      </w:r>
      <w:hyperlink r:id="rId13" w:tgtFrame="_blank" w:history="1">
        <w:r>
          <w:rPr>
            <w:color w:val="0000FF" w:themeColor="hyperlink"/>
            <w:u w:val="single"/>
          </w:rPr>
          <w:t>4</w:t>
        </w:r>
        <w:r>
          <w:rPr>
            <w:color w:val="0000FF" w:themeColor="hyperlink"/>
            <w:u w:val="single"/>
          </w:rPr>
          <w:t>-102</w:t>
        </w:r>
      </w:hyperlink>
      <w:r>
        <w:rPr>
          <w:color w:val="000000"/>
        </w:rPr>
        <w:t xml:space="preserve">; 2008, Nr. </w:t>
      </w:r>
      <w:hyperlink r:id="rId14" w:tgtFrame="_blank" w:history="1">
        <w:r>
          <w:rPr>
            <w:color w:val="0000FF" w:themeColor="hyperlink"/>
            <w:u w:val="single"/>
          </w:rPr>
          <w:t>81-3179</w:t>
        </w:r>
      </w:hyperlink>
      <w:r>
        <w:rPr>
          <w:color w:val="000000"/>
        </w:rPr>
        <w:t>) 8 straipsnio 2 dalies 4 punktu,</w:t>
      </w:r>
    </w:p>
    <w:p w14:paraId="3E3B7087" w14:textId="35F9A52A" w:rsidR="005531F0" w:rsidRDefault="009E6399" w:rsidP="009E6399">
      <w:pPr>
        <w:widowControl w:val="0"/>
        <w:suppressAutoHyphens/>
        <w:ind w:firstLine="567"/>
        <w:jc w:val="both"/>
        <w:rPr>
          <w:color w:val="000000"/>
        </w:rPr>
      </w:pPr>
      <w:r>
        <w:rPr>
          <w:color w:val="000000"/>
          <w:spacing w:val="60"/>
        </w:rPr>
        <w:t>tvirtinu</w:t>
      </w:r>
      <w:r>
        <w:rPr>
          <w:color w:val="000000"/>
        </w:rPr>
        <w:t xml:space="preserve"> Judriojo telefono ryšio paslaugų viešojo pirkimo dokumentų rengimo rekomendacijas (pridedama).“</w:t>
      </w:r>
    </w:p>
    <w:p w14:paraId="0C8E1F02" w14:textId="7E755E26" w:rsidR="009E6399" w:rsidRDefault="009E6399">
      <w:pPr>
        <w:widowControl w:val="0"/>
        <w:tabs>
          <w:tab w:val="right" w:pos="9071"/>
        </w:tabs>
        <w:suppressAutoHyphens/>
      </w:pPr>
    </w:p>
    <w:p w14:paraId="48521C06" w14:textId="77777777" w:rsidR="009E6399" w:rsidRDefault="009E6399">
      <w:pPr>
        <w:widowControl w:val="0"/>
        <w:tabs>
          <w:tab w:val="right" w:pos="9071"/>
        </w:tabs>
        <w:suppressAutoHyphens/>
      </w:pPr>
    </w:p>
    <w:p w14:paraId="1109FCCE" w14:textId="77777777" w:rsidR="009E6399" w:rsidRDefault="009E6399">
      <w:pPr>
        <w:widowControl w:val="0"/>
        <w:tabs>
          <w:tab w:val="right" w:pos="9071"/>
        </w:tabs>
        <w:suppressAutoHyphens/>
      </w:pPr>
    </w:p>
    <w:p w14:paraId="3E3B708A" w14:textId="1F3D7E8B" w:rsidR="005531F0" w:rsidRDefault="009E6399" w:rsidP="009E6399">
      <w:pPr>
        <w:widowControl w:val="0"/>
        <w:tabs>
          <w:tab w:val="right" w:pos="9071"/>
        </w:tabs>
        <w:suppressAutoHyphens/>
        <w:rPr>
          <w:color w:val="000000"/>
        </w:rPr>
      </w:pPr>
      <w:r>
        <w:rPr>
          <w:caps/>
          <w:color w:val="000000"/>
        </w:rPr>
        <w:t>Direkto</w:t>
      </w:r>
      <w:r>
        <w:rPr>
          <w:caps/>
          <w:color w:val="000000"/>
        </w:rPr>
        <w:t xml:space="preserve">rius </w:t>
      </w:r>
      <w:r>
        <w:rPr>
          <w:caps/>
          <w:color w:val="000000"/>
        </w:rPr>
        <w:tab/>
        <w:t>Rimgaudas Vaičiulis</w:t>
      </w:r>
    </w:p>
    <w:p w14:paraId="3E3B708B" w14:textId="77777777" w:rsidR="005531F0" w:rsidRDefault="009E6399" w:rsidP="009E6399">
      <w:pPr>
        <w:widowControl w:val="0"/>
        <w:suppressAutoHyphens/>
        <w:ind w:left="5102"/>
        <w:rPr>
          <w:color w:val="000000"/>
        </w:rPr>
      </w:pPr>
      <w:r>
        <w:rPr>
          <w:color w:val="000000"/>
        </w:rPr>
        <w:br w:type="page"/>
      </w:r>
      <w:r>
        <w:rPr>
          <w:color w:val="000000"/>
        </w:rPr>
        <w:lastRenderedPageBreak/>
        <w:t>PATVIRTINTA</w:t>
      </w:r>
    </w:p>
    <w:p w14:paraId="3E3B708C" w14:textId="77777777" w:rsidR="005531F0" w:rsidRDefault="009E6399">
      <w:pPr>
        <w:widowControl w:val="0"/>
        <w:suppressAutoHyphens/>
        <w:ind w:firstLine="5102"/>
        <w:rPr>
          <w:color w:val="000000"/>
        </w:rPr>
      </w:pPr>
      <w:r>
        <w:rPr>
          <w:color w:val="000000"/>
        </w:rPr>
        <w:t xml:space="preserve">Viešųjų pirkimų tarnybos prie Lietuvos </w:t>
      </w:r>
    </w:p>
    <w:p w14:paraId="3E3B708D" w14:textId="77777777" w:rsidR="005531F0" w:rsidRDefault="009E6399">
      <w:pPr>
        <w:widowControl w:val="0"/>
        <w:suppressAutoHyphens/>
        <w:ind w:firstLine="5102"/>
        <w:rPr>
          <w:color w:val="000000"/>
        </w:rPr>
      </w:pPr>
      <w:r>
        <w:rPr>
          <w:color w:val="000000"/>
        </w:rPr>
        <w:t xml:space="preserve">Respublikos Vyriausybės direktoriaus </w:t>
      </w:r>
    </w:p>
    <w:p w14:paraId="3E3B708E" w14:textId="77777777" w:rsidR="005531F0" w:rsidRDefault="009E6399">
      <w:pPr>
        <w:widowControl w:val="0"/>
        <w:suppressAutoHyphens/>
        <w:ind w:firstLine="5102"/>
        <w:rPr>
          <w:color w:val="000000"/>
        </w:rPr>
      </w:pPr>
      <w:r>
        <w:rPr>
          <w:color w:val="000000"/>
        </w:rPr>
        <w:t>2008 m. kovo 28 d. įsakymu Nr. 1S-24</w:t>
      </w:r>
    </w:p>
    <w:p w14:paraId="3E3B708F" w14:textId="77777777" w:rsidR="005531F0" w:rsidRDefault="009E6399">
      <w:pPr>
        <w:widowControl w:val="0"/>
        <w:suppressAutoHyphens/>
        <w:ind w:firstLine="5102"/>
        <w:rPr>
          <w:color w:val="000000"/>
        </w:rPr>
      </w:pPr>
      <w:r>
        <w:rPr>
          <w:color w:val="000000"/>
        </w:rPr>
        <w:t xml:space="preserve">(Viešųjų pirkimų tarnybos prie Lietuvos </w:t>
      </w:r>
    </w:p>
    <w:p w14:paraId="3E3B7090" w14:textId="77777777" w:rsidR="005531F0" w:rsidRDefault="009E6399">
      <w:pPr>
        <w:widowControl w:val="0"/>
        <w:suppressAutoHyphens/>
        <w:ind w:firstLine="5102"/>
        <w:rPr>
          <w:color w:val="000000"/>
        </w:rPr>
      </w:pPr>
      <w:r>
        <w:rPr>
          <w:color w:val="000000"/>
        </w:rPr>
        <w:t xml:space="preserve">Respublikos Vyriausybės direktoriaus </w:t>
      </w:r>
    </w:p>
    <w:p w14:paraId="3E3B7091" w14:textId="77777777" w:rsidR="005531F0" w:rsidRDefault="009E6399">
      <w:pPr>
        <w:widowControl w:val="0"/>
        <w:suppressAutoHyphens/>
        <w:ind w:firstLine="5102"/>
        <w:rPr>
          <w:color w:val="000000"/>
        </w:rPr>
      </w:pPr>
      <w:r>
        <w:rPr>
          <w:color w:val="000000"/>
        </w:rPr>
        <w:t xml:space="preserve">2009 m. gruodžio 31 d. </w:t>
      </w:r>
    </w:p>
    <w:p w14:paraId="3E3B7092" w14:textId="77777777" w:rsidR="005531F0" w:rsidRDefault="009E6399">
      <w:pPr>
        <w:widowControl w:val="0"/>
        <w:suppressAutoHyphens/>
        <w:ind w:firstLine="5102"/>
        <w:rPr>
          <w:color w:val="000000"/>
        </w:rPr>
      </w:pPr>
      <w:r>
        <w:rPr>
          <w:color w:val="000000"/>
        </w:rPr>
        <w:t>įsakymo Nr. 1S-136 redakcija)</w:t>
      </w:r>
    </w:p>
    <w:p w14:paraId="3E3B7093" w14:textId="77777777" w:rsidR="005531F0" w:rsidRDefault="005531F0">
      <w:pPr>
        <w:widowControl w:val="0"/>
        <w:suppressAutoHyphens/>
        <w:jc w:val="both"/>
        <w:rPr>
          <w:color w:val="000000"/>
        </w:rPr>
      </w:pPr>
    </w:p>
    <w:p w14:paraId="3E3B7094" w14:textId="77777777" w:rsidR="005531F0" w:rsidRDefault="009E6399">
      <w:pPr>
        <w:widowControl w:val="0"/>
        <w:suppressAutoHyphens/>
        <w:jc w:val="center"/>
        <w:rPr>
          <w:b/>
          <w:bCs/>
          <w:caps/>
          <w:color w:val="000000"/>
        </w:rPr>
      </w:pPr>
      <w:r>
        <w:rPr>
          <w:b/>
          <w:bCs/>
          <w:caps/>
          <w:color w:val="000000"/>
        </w:rPr>
        <w:t>JUDRIOJO TELEFONO RYŠIO PASLAUGŲ VIEŠOJO PIRKIMO DOKUMENTŲ RENGIMO REKOMENDACIJOS</w:t>
      </w:r>
    </w:p>
    <w:p w14:paraId="3E3B7095" w14:textId="77777777" w:rsidR="005531F0" w:rsidRDefault="005531F0">
      <w:pPr>
        <w:widowControl w:val="0"/>
        <w:suppressAutoHyphens/>
        <w:jc w:val="center"/>
        <w:rPr>
          <w:b/>
          <w:bCs/>
          <w:caps/>
          <w:color w:val="000000"/>
        </w:rPr>
      </w:pPr>
    </w:p>
    <w:p w14:paraId="3E3B7096" w14:textId="6EEB18A2" w:rsidR="005531F0" w:rsidRDefault="009E6399">
      <w:pPr>
        <w:widowControl w:val="0"/>
        <w:suppressAutoHyphens/>
        <w:jc w:val="center"/>
        <w:rPr>
          <w:b/>
          <w:bCs/>
          <w:caps/>
          <w:color w:val="000000"/>
        </w:rPr>
      </w:pPr>
      <w:r>
        <w:rPr>
          <w:b/>
          <w:bCs/>
          <w:caps/>
          <w:color w:val="000000"/>
        </w:rPr>
        <w:t xml:space="preserve">I. </w:t>
      </w:r>
      <w:r>
        <w:rPr>
          <w:b/>
          <w:bCs/>
          <w:caps/>
          <w:color w:val="000000"/>
        </w:rPr>
        <w:t>BENDROJI DALIS</w:t>
      </w:r>
    </w:p>
    <w:p w14:paraId="3E3B7097" w14:textId="77777777" w:rsidR="005531F0" w:rsidRDefault="005531F0">
      <w:pPr>
        <w:widowControl w:val="0"/>
        <w:suppressAutoHyphens/>
        <w:jc w:val="both"/>
        <w:rPr>
          <w:color w:val="000000"/>
        </w:rPr>
      </w:pPr>
    </w:p>
    <w:p w14:paraId="3E3B7098" w14:textId="77777777" w:rsidR="005531F0" w:rsidRDefault="009E6399">
      <w:pPr>
        <w:widowControl w:val="0"/>
        <w:suppressAutoHyphens/>
        <w:ind w:firstLine="567"/>
        <w:jc w:val="both"/>
        <w:rPr>
          <w:color w:val="000000"/>
        </w:rPr>
      </w:pPr>
      <w:r>
        <w:rPr>
          <w:color w:val="000000"/>
        </w:rPr>
        <w:t>1</w:t>
      </w:r>
      <w:r>
        <w:rPr>
          <w:color w:val="000000"/>
        </w:rPr>
        <w:t>. Judriojo telefono ryšio paslaugų viešojo pirkimo dokum</w:t>
      </w:r>
      <w:r>
        <w:rPr>
          <w:color w:val="000000"/>
        </w:rPr>
        <w:t>entų rengimo rekomendacijų (toliau vadinama – Rekomendacijos) tikslas – padėti perkančiosioms organizacijoms organizuoti ir vykdyti judriojo telefono ryšio paslaugų viešuosius pirkimus (toliau vadinama – pirkimai), reglamentuojamus Lietuvos Respublikos vie</w:t>
      </w:r>
      <w:r>
        <w:rPr>
          <w:color w:val="000000"/>
        </w:rPr>
        <w:t xml:space="preserve">šųjų pirkimų įstatymo (Žin., 1996, Nr. </w:t>
      </w:r>
      <w:hyperlink r:id="rId15" w:tgtFrame="_blank" w:history="1">
        <w:r>
          <w:rPr>
            <w:color w:val="0000FF" w:themeColor="hyperlink"/>
            <w:u w:val="single"/>
          </w:rPr>
          <w:t>84-2000</w:t>
        </w:r>
      </w:hyperlink>
      <w:r>
        <w:rPr>
          <w:color w:val="000000"/>
        </w:rPr>
        <w:t xml:space="preserve">; 2006, Nr. </w:t>
      </w:r>
      <w:hyperlink r:id="rId16" w:tgtFrame="_blank" w:history="1">
        <w:r>
          <w:rPr>
            <w:color w:val="0000FF" w:themeColor="hyperlink"/>
            <w:u w:val="single"/>
          </w:rPr>
          <w:t>4-102</w:t>
        </w:r>
      </w:hyperlink>
      <w:r>
        <w:rPr>
          <w:color w:val="000000"/>
        </w:rPr>
        <w:t>) (toliau vadinama – Viešųjų pirkim</w:t>
      </w:r>
      <w:r>
        <w:rPr>
          <w:color w:val="000000"/>
        </w:rPr>
        <w:t>ų įstatymas).</w:t>
      </w:r>
    </w:p>
    <w:p w14:paraId="3E3B7099" w14:textId="77777777" w:rsidR="005531F0" w:rsidRDefault="009E6399">
      <w:pPr>
        <w:widowControl w:val="0"/>
        <w:suppressAutoHyphens/>
        <w:ind w:firstLine="567"/>
        <w:jc w:val="both"/>
        <w:rPr>
          <w:color w:val="000000"/>
        </w:rPr>
      </w:pPr>
      <w:r>
        <w:rPr>
          <w:color w:val="000000"/>
        </w:rPr>
        <w:t>2</w:t>
      </w:r>
      <w:r>
        <w:rPr>
          <w:color w:val="000000"/>
        </w:rPr>
        <w:t xml:space="preserve">. Rekomendacijų taikymas nėra privalomas, jos skirtos perkančiosios organizacijos sudarytos pirkimo komisijos nariams ir kitiems specialistams, rengiantiems judriojo telefono ryšio paslaugų pirkimo dokumentus. Jos turėtų būti naudingos </w:t>
      </w:r>
      <w:r>
        <w:rPr>
          <w:color w:val="000000"/>
        </w:rPr>
        <w:t>ir tiekėjų specialistams, rengiantiems pasiūlymus.</w:t>
      </w:r>
    </w:p>
    <w:p w14:paraId="3E3B709A" w14:textId="77777777" w:rsidR="005531F0" w:rsidRDefault="009E6399">
      <w:pPr>
        <w:widowControl w:val="0"/>
        <w:suppressAutoHyphens/>
        <w:ind w:firstLine="567"/>
        <w:jc w:val="both"/>
        <w:rPr>
          <w:color w:val="000000"/>
        </w:rPr>
      </w:pPr>
      <w:r>
        <w:rPr>
          <w:color w:val="000000"/>
        </w:rPr>
        <w:t>3</w:t>
      </w:r>
      <w:r>
        <w:rPr>
          <w:color w:val="000000"/>
        </w:rPr>
        <w:t>. Rekomendacijose vartojamos pagrindinės sąvokos atitinka Viešųjų pirkimų įstatyme nustatytas sąvokas.</w:t>
      </w:r>
    </w:p>
    <w:p w14:paraId="3E3B709B" w14:textId="77777777" w:rsidR="005531F0" w:rsidRDefault="009E6399">
      <w:pPr>
        <w:widowControl w:val="0"/>
        <w:suppressAutoHyphens/>
        <w:ind w:firstLine="567"/>
        <w:jc w:val="both"/>
        <w:rPr>
          <w:color w:val="000000"/>
        </w:rPr>
      </w:pPr>
      <w:r>
        <w:rPr>
          <w:color w:val="000000"/>
        </w:rPr>
        <w:t>4</w:t>
      </w:r>
      <w:r>
        <w:rPr>
          <w:color w:val="000000"/>
        </w:rPr>
        <w:t>. Perkančioji organizacija, rengdama pirkimo dokumentus, gali vadovautis Viešųjų pirkimų tar</w:t>
      </w:r>
      <w:r>
        <w:rPr>
          <w:color w:val="000000"/>
        </w:rPr>
        <w:t xml:space="preserve">nybos (toliau vadinama – Tarnyba) direktoriaus 2003 m. gruodžio 31 d. įsakymu Nr. 1S-121 „Dėl standartinių pirkimo dokumentų patvirtinimo“ (Žin., 2004, Nr. </w:t>
      </w:r>
      <w:hyperlink r:id="rId17" w:tgtFrame="_blank" w:history="1">
        <w:r>
          <w:rPr>
            <w:color w:val="0000FF" w:themeColor="hyperlink"/>
            <w:u w:val="single"/>
          </w:rPr>
          <w:t>12-367</w:t>
        </w:r>
      </w:hyperlink>
      <w:r>
        <w:rPr>
          <w:color w:val="000000"/>
        </w:rPr>
        <w:t xml:space="preserve">; 2009, Nr. </w:t>
      </w:r>
      <w:hyperlink r:id="rId18" w:tgtFrame="_blank" w:history="1">
        <w:r>
          <w:rPr>
            <w:color w:val="0000FF" w:themeColor="hyperlink"/>
            <w:u w:val="single"/>
          </w:rPr>
          <w:t>155-7012</w:t>
        </w:r>
      </w:hyperlink>
      <w:r>
        <w:rPr>
          <w:color w:val="000000"/>
        </w:rPr>
        <w:t>) patvirtintais standartiniais pirkimo dokumentais (aktualia redakcija).</w:t>
      </w:r>
    </w:p>
    <w:p w14:paraId="3E3B709C" w14:textId="77777777" w:rsidR="005531F0" w:rsidRDefault="009E6399">
      <w:pPr>
        <w:widowControl w:val="0"/>
        <w:suppressAutoHyphens/>
        <w:ind w:firstLine="567"/>
        <w:jc w:val="both"/>
        <w:rPr>
          <w:color w:val="000000"/>
        </w:rPr>
      </w:pPr>
      <w:r>
        <w:rPr>
          <w:color w:val="000000"/>
        </w:rPr>
        <w:t>5</w:t>
      </w:r>
      <w:r>
        <w:rPr>
          <w:color w:val="000000"/>
        </w:rPr>
        <w:t>. Perkančioji organizacija, rengdama pirkimo dokumentus, turi:</w:t>
      </w:r>
    </w:p>
    <w:p w14:paraId="3E3B709D" w14:textId="77777777" w:rsidR="005531F0" w:rsidRDefault="009E6399">
      <w:pPr>
        <w:widowControl w:val="0"/>
        <w:suppressAutoHyphens/>
        <w:ind w:firstLine="567"/>
        <w:jc w:val="both"/>
        <w:rPr>
          <w:color w:val="000000"/>
        </w:rPr>
      </w:pPr>
      <w:r>
        <w:rPr>
          <w:color w:val="000000"/>
        </w:rPr>
        <w:t>5.1</w:t>
      </w:r>
      <w:r>
        <w:rPr>
          <w:color w:val="000000"/>
        </w:rPr>
        <w:t>. laikytis Viešųjų pirkimų</w:t>
      </w:r>
      <w:r>
        <w:rPr>
          <w:color w:val="000000"/>
        </w:rPr>
        <w:t xml:space="preserve"> įstatymo 3 straipsnyje nustatytų pirkimų pagrindinių principų ir siekti nustatyto pirkimų tikslo;</w:t>
      </w:r>
    </w:p>
    <w:p w14:paraId="3E3B709E" w14:textId="77777777" w:rsidR="005531F0" w:rsidRDefault="009E6399">
      <w:pPr>
        <w:widowControl w:val="0"/>
        <w:suppressAutoHyphens/>
        <w:ind w:firstLine="567"/>
        <w:jc w:val="both"/>
        <w:rPr>
          <w:color w:val="000000"/>
        </w:rPr>
      </w:pPr>
      <w:r>
        <w:rPr>
          <w:color w:val="000000"/>
        </w:rPr>
        <w:t>5.2</w:t>
      </w:r>
      <w:r>
        <w:rPr>
          <w:color w:val="000000"/>
        </w:rPr>
        <w:t>. ekonomiškai naudoti pirkimo procedūroms skirtą laiką, lėšas ir kitus išteklius;</w:t>
      </w:r>
    </w:p>
    <w:p w14:paraId="3E3B709F" w14:textId="77777777" w:rsidR="005531F0" w:rsidRDefault="009E6399">
      <w:pPr>
        <w:widowControl w:val="0"/>
        <w:suppressAutoHyphens/>
        <w:ind w:firstLine="567"/>
        <w:jc w:val="both"/>
        <w:rPr>
          <w:color w:val="000000"/>
        </w:rPr>
      </w:pPr>
      <w:r>
        <w:rPr>
          <w:color w:val="000000"/>
        </w:rPr>
        <w:t>5.3</w:t>
      </w:r>
      <w:r>
        <w:rPr>
          <w:color w:val="000000"/>
        </w:rPr>
        <w:t>. pateikti pirkimo dokumentuose visą informaciją, nurodytą Vi</w:t>
      </w:r>
      <w:r>
        <w:rPr>
          <w:color w:val="000000"/>
        </w:rPr>
        <w:t>ešųjų pirkimų įstatymo 24 straipsnio 2 dalyje, o supaprastintų pirkimų atveju – visą privalomą informaciją, nurodytą perkančiosios organizacijos pasitvirtintose supaprastintų pirkimų taisyklėse. Informacija turi būti pakankama tiekėjo pasiūlymui parengti.</w:t>
      </w:r>
    </w:p>
    <w:p w14:paraId="3E3B70A0" w14:textId="77777777" w:rsidR="005531F0" w:rsidRDefault="009E6399">
      <w:pPr>
        <w:widowControl w:val="0"/>
        <w:suppressAutoHyphens/>
        <w:ind w:firstLine="567"/>
        <w:jc w:val="both"/>
        <w:rPr>
          <w:color w:val="000000"/>
        </w:rPr>
      </w:pPr>
      <w:r>
        <w:rPr>
          <w:color w:val="000000"/>
        </w:rPr>
        <w:t>6</w:t>
      </w:r>
      <w:r>
        <w:rPr>
          <w:color w:val="000000"/>
        </w:rPr>
        <w:t>. Rekomendacijose pateikiami siūlymai, kaip tiksliau apibūdinti pirkimo objektą (parengti techninę specifikaciją), suformuluoti kvalifikacijos reikalavimus, nustatyti pasiūlymų vertinimo kriterijus ir sąlygas, viešojo judriojo telefono ryšio paslaug</w:t>
      </w:r>
      <w:r>
        <w:rPr>
          <w:color w:val="000000"/>
        </w:rPr>
        <w:t>ų pirkimo sutarties (toliau vadinama – pirkimo sutartis) svarbiausias nuostatas. Rekomenduojama naudotis Tiekėjų kvalifikacijos reikalavimų pavyzdžiu (1 priedas), Techninės specifikacijos pavyzdžiu (2 priedas) ir Pasiūlymo dėl judriojo telefono ryšio pasla</w:t>
      </w:r>
      <w:r>
        <w:rPr>
          <w:color w:val="000000"/>
        </w:rPr>
        <w:t>ugų pirkimo formos pavyzdžiu (3 priedas).</w:t>
      </w:r>
    </w:p>
    <w:p w14:paraId="3E3B70A1" w14:textId="165B95AD" w:rsidR="005531F0" w:rsidRDefault="009E6399">
      <w:pPr>
        <w:widowControl w:val="0"/>
        <w:suppressAutoHyphens/>
        <w:ind w:firstLine="567"/>
        <w:jc w:val="both"/>
        <w:rPr>
          <w:color w:val="000000"/>
        </w:rPr>
      </w:pPr>
    </w:p>
    <w:p w14:paraId="3E3B70A2" w14:textId="39419C3B" w:rsidR="005531F0" w:rsidRDefault="009E6399">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REKOMENDACIJOS DĖL PIRKIMO OBJEKTO APIBŪDINIMO</w:t>
      </w:r>
    </w:p>
    <w:p w14:paraId="3E3B70A3" w14:textId="77777777" w:rsidR="005531F0" w:rsidRDefault="005531F0">
      <w:pPr>
        <w:widowControl w:val="0"/>
        <w:suppressAutoHyphens/>
        <w:ind w:firstLine="567"/>
        <w:jc w:val="both"/>
        <w:rPr>
          <w:color w:val="000000"/>
        </w:rPr>
      </w:pPr>
    </w:p>
    <w:p w14:paraId="3E3B70A4" w14:textId="77777777" w:rsidR="005531F0" w:rsidRDefault="009E6399">
      <w:pPr>
        <w:widowControl w:val="0"/>
        <w:suppressAutoHyphens/>
        <w:ind w:firstLine="567"/>
        <w:jc w:val="both"/>
        <w:rPr>
          <w:color w:val="000000"/>
        </w:rPr>
      </w:pPr>
      <w:r>
        <w:rPr>
          <w:color w:val="000000"/>
        </w:rPr>
        <w:t>7</w:t>
      </w:r>
      <w:r>
        <w:rPr>
          <w:color w:val="000000"/>
        </w:rPr>
        <w:t xml:space="preserve">. Pirkimo objekto apibūdinimas turėtų užtikrinti sąžiningą konkurenciją ir nepagrįstai nediskriminuoti tiekėjų, todėl perkančioji organizacija pirkimo </w:t>
      </w:r>
      <w:r>
        <w:rPr>
          <w:color w:val="000000"/>
        </w:rPr>
        <w:t>dokumentuose turi kuo tiksliau apibūdinti perkamas paslaugas, pirkimo dokumentuose pateikdama:</w:t>
      </w:r>
    </w:p>
    <w:p w14:paraId="3E3B70A5" w14:textId="77777777" w:rsidR="005531F0" w:rsidRDefault="009E6399">
      <w:pPr>
        <w:widowControl w:val="0"/>
        <w:suppressAutoHyphens/>
        <w:ind w:firstLine="567"/>
        <w:jc w:val="both"/>
        <w:rPr>
          <w:color w:val="000000"/>
        </w:rPr>
      </w:pPr>
      <w:r>
        <w:rPr>
          <w:color w:val="000000"/>
        </w:rPr>
        <w:t>7.1</w:t>
      </w:r>
      <w:r>
        <w:rPr>
          <w:color w:val="000000"/>
        </w:rPr>
        <w:t>. informaciją apie tai, kokių judriojo telefono ryšio paslaugų rūšių teikimas privalo būti užtikrinamas (galimybė skambinti/gauti skambučius; siųsti/gauti t</w:t>
      </w:r>
      <w:r>
        <w:rPr>
          <w:color w:val="000000"/>
        </w:rPr>
        <w:t xml:space="preserve">rumpąsias žinutes </w:t>
      </w:r>
      <w:r>
        <w:rPr>
          <w:color w:val="000000"/>
        </w:rPr>
        <w:lastRenderedPageBreak/>
        <w:t>(SMS; anglų k. Short Messaging Service) ir vaizdo žinutes (MMS; anglų k. Multimedia Messaging Service) ir kita);</w:t>
      </w:r>
    </w:p>
    <w:p w14:paraId="3E3B70A6" w14:textId="77777777" w:rsidR="005531F0" w:rsidRDefault="009E6399">
      <w:pPr>
        <w:widowControl w:val="0"/>
        <w:suppressAutoHyphens/>
        <w:ind w:firstLine="567"/>
        <w:jc w:val="both"/>
        <w:rPr>
          <w:color w:val="000000"/>
        </w:rPr>
      </w:pPr>
      <w:r>
        <w:rPr>
          <w:color w:val="000000"/>
        </w:rPr>
        <w:t>7.2</w:t>
      </w:r>
      <w:r>
        <w:rPr>
          <w:color w:val="000000"/>
        </w:rPr>
        <w:t>. numatomą preliminarų judriojo telefono ryšio abonentų skaičių;</w:t>
      </w:r>
    </w:p>
    <w:p w14:paraId="3E3B70A7" w14:textId="77777777" w:rsidR="005531F0" w:rsidRDefault="009E6399">
      <w:pPr>
        <w:widowControl w:val="0"/>
        <w:suppressAutoHyphens/>
        <w:ind w:firstLine="567"/>
        <w:jc w:val="both"/>
        <w:rPr>
          <w:color w:val="000000"/>
        </w:rPr>
      </w:pPr>
      <w:r>
        <w:rPr>
          <w:color w:val="000000"/>
        </w:rPr>
        <w:t>7.3</w:t>
      </w:r>
      <w:r>
        <w:rPr>
          <w:color w:val="000000"/>
        </w:rPr>
        <w:t>. minimalaus prakalbamo mėnesinio mokesčio dyd</w:t>
      </w:r>
      <w:r>
        <w:rPr>
          <w:color w:val="000000"/>
        </w:rPr>
        <w:t>į ar ribas;</w:t>
      </w:r>
    </w:p>
    <w:p w14:paraId="3E3B70A8" w14:textId="77777777" w:rsidR="005531F0" w:rsidRDefault="009E6399">
      <w:pPr>
        <w:widowControl w:val="0"/>
        <w:suppressAutoHyphens/>
        <w:ind w:firstLine="567"/>
        <w:jc w:val="both"/>
        <w:rPr>
          <w:color w:val="000000"/>
        </w:rPr>
      </w:pPr>
      <w:r>
        <w:rPr>
          <w:color w:val="000000"/>
        </w:rPr>
        <w:t>7.4</w:t>
      </w:r>
      <w:r>
        <w:rPr>
          <w:color w:val="000000"/>
        </w:rPr>
        <w:t>. pokalbio laiko apvalinimo dydį.</w:t>
      </w:r>
    </w:p>
    <w:p w14:paraId="3E3B70A9" w14:textId="77777777" w:rsidR="005531F0" w:rsidRDefault="009E6399">
      <w:pPr>
        <w:widowControl w:val="0"/>
        <w:suppressAutoHyphens/>
        <w:ind w:firstLine="567"/>
        <w:jc w:val="both"/>
        <w:rPr>
          <w:color w:val="000000"/>
        </w:rPr>
      </w:pPr>
      <w:r>
        <w:rPr>
          <w:color w:val="000000"/>
        </w:rPr>
        <w:t>8</w:t>
      </w:r>
      <w:r>
        <w:rPr>
          <w:color w:val="000000"/>
        </w:rPr>
        <w:t>. Perkančioji organizacija turėtų stengtis nurodyti kiek įmanoma tikslesnį abonentų skaičių, atsižvelgiant į tą skaičių, kuris susidarytų perkančiajai organizacijai veikiant normaliomis sąlygomis.</w:t>
      </w:r>
      <w:r>
        <w:rPr>
          <w:color w:val="000000"/>
        </w:rPr>
        <w:t xml:space="preserve"> Rekomenduojama nustatyti, kad perkančioji organizacija pirkimo sutarties galiojimo metu gali keisti (didinti/mažinti) abonentų skaičių, tačiau taip pat rekomenduojama nurodyti šio skaičiaus keitimo ribas. Siūloma nustatyti, kad naujai įsigytiems abonentam</w:t>
      </w:r>
      <w:r>
        <w:rPr>
          <w:color w:val="000000"/>
        </w:rPr>
        <w:t>s taikomi pirkimo sutartyje ir pasiūlyme nurodyti įkainiai.</w:t>
      </w:r>
    </w:p>
    <w:p w14:paraId="3E3B70AA" w14:textId="77777777" w:rsidR="005531F0" w:rsidRDefault="009E6399">
      <w:pPr>
        <w:widowControl w:val="0"/>
        <w:suppressAutoHyphens/>
        <w:ind w:firstLine="567"/>
        <w:jc w:val="both"/>
        <w:rPr>
          <w:color w:val="000000"/>
        </w:rPr>
      </w:pPr>
      <w:r>
        <w:rPr>
          <w:color w:val="000000"/>
        </w:rPr>
        <w:t>9</w:t>
      </w:r>
      <w:r>
        <w:rPr>
          <w:color w:val="000000"/>
        </w:rPr>
        <w:t>. Perkančioji organizacija, nustatydama minimalaus prakalbamo mėnesinio mokesčio dydį, gali numatyti tikslų dydį (pvz., 30 litų) arba nurodyti jo ribas (pvz., 20–30 litų), tokiu būdu leisdama</w:t>
      </w:r>
      <w:r>
        <w:rPr>
          <w:color w:val="000000"/>
        </w:rPr>
        <w:t xml:space="preserve"> tiekėjui tą dydį parinkti pačiam. Pastaruoju atveju šį mokestį reiktų vertinti, t. y. įtraukti į kainą arba apskaičiuoti pasiūlymo ekonominį naudingumą.</w:t>
      </w:r>
    </w:p>
    <w:p w14:paraId="3E3B70AB" w14:textId="77777777" w:rsidR="005531F0" w:rsidRDefault="009E6399">
      <w:pPr>
        <w:widowControl w:val="0"/>
        <w:suppressAutoHyphens/>
        <w:ind w:firstLine="567"/>
        <w:jc w:val="both"/>
        <w:rPr>
          <w:color w:val="000000"/>
        </w:rPr>
      </w:pPr>
      <w:r>
        <w:rPr>
          <w:color w:val="000000"/>
        </w:rPr>
        <w:t>10</w:t>
      </w:r>
      <w:r>
        <w:rPr>
          <w:color w:val="000000"/>
        </w:rPr>
        <w:t>. Rekomenduojama techninėje specifikacijoje nurodyti, kad tiekėjas turi taikyti vienodus pokalbi</w:t>
      </w:r>
      <w:r>
        <w:rPr>
          <w:color w:val="000000"/>
        </w:rPr>
        <w:t>ų ir žinučių tarifus tiek naudojantis paslaugomis iki sumos, lygios minimaliam prakalbamam mėnesiniam mokesčiui, tiek ir ją viršijus. Siūlome, kad perkančioji organizacija techninėje specifikacijoje nustatytų, kad į minimalų prakalbamą mėnesinį mokestį tur</w:t>
      </w:r>
      <w:r>
        <w:rPr>
          <w:color w:val="000000"/>
        </w:rPr>
        <w:t>i būti įtraukta:</w:t>
      </w:r>
    </w:p>
    <w:p w14:paraId="3E3B70AC" w14:textId="77777777" w:rsidR="005531F0" w:rsidRDefault="009E6399">
      <w:pPr>
        <w:widowControl w:val="0"/>
        <w:suppressAutoHyphens/>
        <w:ind w:firstLine="567"/>
        <w:jc w:val="both"/>
        <w:rPr>
          <w:color w:val="000000"/>
        </w:rPr>
      </w:pPr>
      <w:r>
        <w:rPr>
          <w:color w:val="000000"/>
        </w:rPr>
        <w:t>10.1</w:t>
      </w:r>
      <w:r>
        <w:rPr>
          <w:color w:val="000000"/>
        </w:rPr>
        <w:t>. pokalbiai Lietuvoje į visų operatorių tinklus;</w:t>
      </w:r>
    </w:p>
    <w:p w14:paraId="3E3B70AD" w14:textId="77777777" w:rsidR="005531F0" w:rsidRDefault="009E6399">
      <w:pPr>
        <w:widowControl w:val="0"/>
        <w:suppressAutoHyphens/>
        <w:ind w:firstLine="567"/>
        <w:jc w:val="both"/>
        <w:rPr>
          <w:color w:val="000000"/>
        </w:rPr>
      </w:pPr>
      <w:r>
        <w:rPr>
          <w:color w:val="000000"/>
        </w:rPr>
        <w:t>10.2</w:t>
      </w:r>
      <w:r>
        <w:rPr>
          <w:color w:val="000000"/>
        </w:rPr>
        <w:t>. trumposios žinutės (SMS) (Lietuvoje ir į užsienį);</w:t>
      </w:r>
    </w:p>
    <w:p w14:paraId="3E3B70AE" w14:textId="77777777" w:rsidR="005531F0" w:rsidRDefault="009E6399">
      <w:pPr>
        <w:widowControl w:val="0"/>
        <w:suppressAutoHyphens/>
        <w:ind w:firstLine="567"/>
        <w:jc w:val="both"/>
        <w:rPr>
          <w:color w:val="000000"/>
        </w:rPr>
      </w:pPr>
      <w:r>
        <w:rPr>
          <w:color w:val="000000"/>
        </w:rPr>
        <w:t>10.3</w:t>
      </w:r>
      <w:r>
        <w:rPr>
          <w:color w:val="000000"/>
        </w:rPr>
        <w:t>. vaizdo žinutės (MMS) (Lietuvoje ir į užsienį);</w:t>
      </w:r>
    </w:p>
    <w:p w14:paraId="3E3B70AF" w14:textId="77777777" w:rsidR="005531F0" w:rsidRDefault="009E6399">
      <w:pPr>
        <w:widowControl w:val="0"/>
        <w:suppressAutoHyphens/>
        <w:ind w:firstLine="567"/>
        <w:jc w:val="both"/>
        <w:rPr>
          <w:color w:val="000000"/>
        </w:rPr>
      </w:pPr>
      <w:r>
        <w:rPr>
          <w:color w:val="000000"/>
        </w:rPr>
        <w:t>10.4</w:t>
      </w:r>
      <w:r>
        <w:rPr>
          <w:color w:val="000000"/>
        </w:rPr>
        <w:t>. tarptautiniai pokalbiai.</w:t>
      </w:r>
    </w:p>
    <w:p w14:paraId="3E3B70B0" w14:textId="77777777" w:rsidR="005531F0" w:rsidRDefault="009E6399">
      <w:pPr>
        <w:widowControl w:val="0"/>
        <w:suppressAutoHyphens/>
        <w:ind w:firstLine="567"/>
        <w:jc w:val="both"/>
        <w:rPr>
          <w:color w:val="000000"/>
        </w:rPr>
      </w:pPr>
      <w:r>
        <w:rPr>
          <w:color w:val="000000"/>
        </w:rPr>
        <w:t>11</w:t>
      </w:r>
      <w:r>
        <w:rPr>
          <w:color w:val="000000"/>
        </w:rPr>
        <w:t>. Nurodant pokalbio lai</w:t>
      </w:r>
      <w:r>
        <w:rPr>
          <w:color w:val="000000"/>
        </w:rPr>
        <w:t>ko apvalinimo dydį, siūloma nustatyti, kad pokalbių laiko apvalinimas po pirmos pokalbių minutės turėtų būti ne didesnis nei 30 sekundžių.</w:t>
      </w:r>
    </w:p>
    <w:p w14:paraId="3E3B70B1" w14:textId="77777777" w:rsidR="005531F0" w:rsidRDefault="009E6399">
      <w:pPr>
        <w:widowControl w:val="0"/>
        <w:suppressAutoHyphens/>
        <w:ind w:firstLine="567"/>
        <w:jc w:val="both"/>
        <w:rPr>
          <w:color w:val="000000"/>
        </w:rPr>
      </w:pPr>
      <w:r>
        <w:rPr>
          <w:color w:val="000000"/>
        </w:rPr>
        <w:t>12</w:t>
      </w:r>
      <w:r>
        <w:rPr>
          <w:color w:val="000000"/>
        </w:rPr>
        <w:t>. Perkančiajai organizacijai atliekant naują judriojo telefono ryšio paslaugų pirkimą, ji gali nustatyti, kad t</w:t>
      </w:r>
      <w:r>
        <w:rPr>
          <w:color w:val="000000"/>
        </w:rPr>
        <w:t>urimų judriojo telefono ryšio abonentų telefonų numeriai turi išlikti nepakitę. Tokiu atveju esamų abonentų sąrašą perkančioji organizacija iki pirkimo sutarties sudarymo turi pateikti konkurso laimėtojui, kaip pirkimo sutarties dalį (priedą).</w:t>
      </w:r>
    </w:p>
    <w:p w14:paraId="3E3B70B2" w14:textId="77777777" w:rsidR="005531F0" w:rsidRDefault="009E6399">
      <w:pPr>
        <w:widowControl w:val="0"/>
        <w:suppressAutoHyphens/>
        <w:ind w:firstLine="567"/>
        <w:jc w:val="both"/>
        <w:rPr>
          <w:color w:val="000000"/>
        </w:rPr>
      </w:pPr>
      <w:r>
        <w:rPr>
          <w:color w:val="000000"/>
        </w:rPr>
        <w:t>13</w:t>
      </w:r>
      <w:r>
        <w:rPr>
          <w:color w:val="000000"/>
        </w:rPr>
        <w:t xml:space="preserve">. Jei </w:t>
      </w:r>
      <w:r>
        <w:rPr>
          <w:color w:val="000000"/>
        </w:rPr>
        <w:t>perkančiosios organizacijos funkcijoms atlikti reikalingas tarptinklinis ryšys (anglų k. roaming), techninėje specifikacijoje rekomenduojama nustatyti reikalavimą, kad tarptinklinis ryšys būtų įjungiamas automatiškai.</w:t>
      </w:r>
    </w:p>
    <w:p w14:paraId="3E3B70B3" w14:textId="77777777" w:rsidR="005531F0" w:rsidRDefault="009E6399">
      <w:pPr>
        <w:widowControl w:val="0"/>
        <w:suppressAutoHyphens/>
        <w:ind w:firstLine="567"/>
        <w:jc w:val="both"/>
        <w:rPr>
          <w:color w:val="000000"/>
        </w:rPr>
      </w:pPr>
      <w:r>
        <w:rPr>
          <w:color w:val="000000"/>
        </w:rPr>
        <w:t>14</w:t>
      </w:r>
      <w:r>
        <w:rPr>
          <w:color w:val="000000"/>
        </w:rPr>
        <w:t>. Jeigu perkančiajai organizacij</w:t>
      </w:r>
      <w:r>
        <w:rPr>
          <w:color w:val="000000"/>
        </w:rPr>
        <w:t>ai reikia įsigyti ne tik judriojo telefono ryšio paslaugas, bet ir duomenų perdavimą (pavyzdžiui, GPRS/EDGE/3G ar vėlesnėmis technologijomis), rekomenduojama pirkimą skaidyti į dalis ir nustatyti galimybę tiekėjui pasiūlymą pateikti vienai, kelioms arba vi</w:t>
      </w:r>
      <w:r>
        <w:rPr>
          <w:color w:val="000000"/>
        </w:rPr>
        <w:t>soms pirkimo dalims. Kadangi judriojo telefono ryšio ir duomenų perdavimo paslaugas gali teikti skirtingi tiekėjai, pirkimo suskirstymas į dalis užtikrins tiekėjų konkurenciją.</w:t>
      </w:r>
    </w:p>
    <w:p w14:paraId="3E3B70B4" w14:textId="77777777" w:rsidR="005531F0" w:rsidRDefault="009E6399">
      <w:pPr>
        <w:widowControl w:val="0"/>
        <w:suppressAutoHyphens/>
        <w:ind w:firstLine="567"/>
        <w:jc w:val="both"/>
        <w:rPr>
          <w:color w:val="000000"/>
        </w:rPr>
      </w:pPr>
      <w:r>
        <w:rPr>
          <w:color w:val="000000"/>
        </w:rPr>
        <w:t>15</w:t>
      </w:r>
      <w:r>
        <w:rPr>
          <w:color w:val="000000"/>
        </w:rPr>
        <w:t>. Jeigu perkančioji organizacija kartu su judriojo telefono ryšio paslaug</w:t>
      </w:r>
      <w:r>
        <w:rPr>
          <w:color w:val="000000"/>
        </w:rPr>
        <w:t>omis ketina įsigyti ir telekomunikacinę įrangą, rekomenduojama nurodyti, kad pirkimo objektą sudaro judriojo telefono ryšio paslaugos ir telekomunikacinė įranga. Tokiu atveju techninėje specifikacijoje pateikiamos ir telekomunikacinės įrangos techninės cha</w:t>
      </w:r>
      <w:r>
        <w:rPr>
          <w:color w:val="000000"/>
        </w:rPr>
        <w:t>rakteristikos bei vertinant pasiūlymus atsižvelgiama į judriojo telefono ryšio paslaugų ir telekomunikacinės įrangos kainą.</w:t>
      </w:r>
    </w:p>
    <w:p w14:paraId="3E3B70B5" w14:textId="10C42CF6" w:rsidR="005531F0" w:rsidRDefault="009E6399">
      <w:pPr>
        <w:widowControl w:val="0"/>
        <w:suppressAutoHyphens/>
        <w:ind w:firstLine="567"/>
        <w:jc w:val="both"/>
        <w:rPr>
          <w:color w:val="000000"/>
        </w:rPr>
      </w:pPr>
    </w:p>
    <w:p w14:paraId="3E3B70B6" w14:textId="7FE3A77E" w:rsidR="005531F0" w:rsidRDefault="009E6399">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REKOMENDACIJOS DĖL PASIŪLYMO RENGIMO REIKALAVIMŲ</w:t>
      </w:r>
    </w:p>
    <w:p w14:paraId="3E3B70B7" w14:textId="77777777" w:rsidR="005531F0" w:rsidRDefault="005531F0">
      <w:pPr>
        <w:widowControl w:val="0"/>
        <w:suppressAutoHyphens/>
        <w:ind w:firstLine="567"/>
        <w:jc w:val="both"/>
        <w:rPr>
          <w:color w:val="000000"/>
        </w:rPr>
      </w:pPr>
    </w:p>
    <w:p w14:paraId="3E3B70B8" w14:textId="77777777" w:rsidR="005531F0" w:rsidRDefault="009E6399">
      <w:pPr>
        <w:widowControl w:val="0"/>
        <w:suppressAutoHyphens/>
        <w:ind w:firstLine="567"/>
        <w:jc w:val="both"/>
        <w:rPr>
          <w:color w:val="000000"/>
        </w:rPr>
      </w:pPr>
      <w:r>
        <w:rPr>
          <w:color w:val="000000"/>
        </w:rPr>
        <w:t>16</w:t>
      </w:r>
      <w:r>
        <w:rPr>
          <w:color w:val="000000"/>
        </w:rPr>
        <w:t>. Pirkimo dokumentuose perkančioji organizacija privalo nustatyt</w:t>
      </w:r>
      <w:r>
        <w:rPr>
          <w:color w:val="000000"/>
        </w:rPr>
        <w:t>i reikalavimus pasiūlymo rengimui. Rekomenduojama pirkimo dokumentuose nustatyti, kad tiekėjas gali pateikti tik vieną pasiūlymą.</w:t>
      </w:r>
    </w:p>
    <w:p w14:paraId="3E3B70B9" w14:textId="77777777" w:rsidR="005531F0" w:rsidRDefault="009E6399">
      <w:pPr>
        <w:widowControl w:val="0"/>
        <w:suppressAutoHyphens/>
        <w:ind w:firstLine="567"/>
        <w:jc w:val="both"/>
        <w:rPr>
          <w:color w:val="000000"/>
        </w:rPr>
      </w:pPr>
      <w:r>
        <w:rPr>
          <w:color w:val="000000"/>
        </w:rPr>
        <w:t>17</w:t>
      </w:r>
      <w:r>
        <w:rPr>
          <w:color w:val="000000"/>
        </w:rPr>
        <w:t xml:space="preserve">. Perkančioji organizacija turi nurodyti, kaip tiekėjas savo pasiūlyme turi apskaičiuoti </w:t>
      </w:r>
      <w:r>
        <w:rPr>
          <w:color w:val="000000"/>
        </w:rPr>
        <w:lastRenderedPageBreak/>
        <w:t xml:space="preserve">ir išreikšti judriojo telefono </w:t>
      </w:r>
      <w:r>
        <w:rPr>
          <w:color w:val="000000"/>
        </w:rPr>
        <w:t>ryšio paslaugų kainą. Todėl pateikiamoje pasiūlymo formoje rekomenduojama nurodyti:</w:t>
      </w:r>
    </w:p>
    <w:p w14:paraId="3E3B70BA" w14:textId="77777777" w:rsidR="005531F0" w:rsidRDefault="009E6399">
      <w:pPr>
        <w:widowControl w:val="0"/>
        <w:suppressAutoHyphens/>
        <w:ind w:firstLine="567"/>
        <w:jc w:val="both"/>
        <w:rPr>
          <w:color w:val="000000"/>
        </w:rPr>
      </w:pPr>
      <w:r>
        <w:rPr>
          <w:color w:val="000000"/>
        </w:rPr>
        <w:t>17.1</w:t>
      </w:r>
      <w:r>
        <w:rPr>
          <w:color w:val="000000"/>
        </w:rPr>
        <w:t>. paslaugų, kurių kainas turėtų pateikti tiekėjas, pavadinimus;</w:t>
      </w:r>
    </w:p>
    <w:p w14:paraId="3E3B70BB" w14:textId="77777777" w:rsidR="005531F0" w:rsidRDefault="009E6399">
      <w:pPr>
        <w:widowControl w:val="0"/>
        <w:suppressAutoHyphens/>
        <w:ind w:firstLine="567"/>
        <w:jc w:val="both"/>
        <w:rPr>
          <w:color w:val="000000"/>
        </w:rPr>
      </w:pPr>
      <w:r>
        <w:rPr>
          <w:color w:val="000000"/>
        </w:rPr>
        <w:t>17.2</w:t>
      </w:r>
      <w:r>
        <w:rPr>
          <w:color w:val="000000"/>
        </w:rPr>
        <w:t>. preliminarų pokalbių tarp organizacijos abonentų ir į įvairius tinklus Lietuvoje pagal perka</w:t>
      </w:r>
      <w:r>
        <w:rPr>
          <w:color w:val="000000"/>
        </w:rPr>
        <w:t>nčiosios organizacijos poreikį minučių skaičių per mėnesį (perkančioji organizacija minučių kiekį į kiekvieną tinklą privalo nustatyti atsižvelgdama į objektyvius kriterijus, pavyzdžiui, į praeitų metų faktiškai prakalbėtų minučių kiekį, apskaičiuotą pagal</w:t>
      </w:r>
      <w:r>
        <w:rPr>
          <w:color w:val="000000"/>
        </w:rPr>
        <w:t xml:space="preserve"> pateiktas pokalbių išklotines. Jeigu minučių kiekio nustatyti nėra galimybės, perkančioji organizacija nurodo bendrą minučių kiekį į visų operatorių tinklus);</w:t>
      </w:r>
    </w:p>
    <w:p w14:paraId="3E3B70BC" w14:textId="77777777" w:rsidR="005531F0" w:rsidRDefault="009E6399">
      <w:pPr>
        <w:widowControl w:val="0"/>
        <w:suppressAutoHyphens/>
        <w:ind w:firstLine="567"/>
        <w:jc w:val="both"/>
        <w:rPr>
          <w:color w:val="000000"/>
        </w:rPr>
      </w:pPr>
      <w:r>
        <w:rPr>
          <w:color w:val="000000"/>
        </w:rPr>
        <w:t>17.3</w:t>
      </w:r>
      <w:r>
        <w:rPr>
          <w:color w:val="000000"/>
        </w:rPr>
        <w:t xml:space="preserve">. preliminarų pokalbių į užsienio šalies operatorių tinklus minučių skaičių per mėnesį </w:t>
      </w:r>
      <w:r>
        <w:rPr>
          <w:color w:val="000000"/>
        </w:rPr>
        <w:t>(rekomenduojama nurodyti konkrečias valstybes, į kurias bus skambinama);</w:t>
      </w:r>
    </w:p>
    <w:p w14:paraId="3E3B70BD" w14:textId="77777777" w:rsidR="005531F0" w:rsidRDefault="009E6399">
      <w:pPr>
        <w:widowControl w:val="0"/>
        <w:suppressAutoHyphens/>
        <w:ind w:firstLine="567"/>
        <w:jc w:val="both"/>
        <w:rPr>
          <w:color w:val="000000"/>
        </w:rPr>
      </w:pPr>
      <w:r>
        <w:rPr>
          <w:color w:val="000000"/>
        </w:rPr>
        <w:t>17.4</w:t>
      </w:r>
      <w:r>
        <w:rPr>
          <w:color w:val="000000"/>
        </w:rPr>
        <w:t>. preliminarų trumpųjų žinučių (SMS), vaizdo žinučių (MMS) bei trumpųjų žinučių (SMS) į užsienio šalies operatoriaus tinklą skaičių per mėnesį;</w:t>
      </w:r>
    </w:p>
    <w:p w14:paraId="3E3B70BE" w14:textId="77777777" w:rsidR="005531F0" w:rsidRDefault="009E6399">
      <w:pPr>
        <w:widowControl w:val="0"/>
        <w:suppressAutoHyphens/>
        <w:ind w:firstLine="567"/>
        <w:jc w:val="both"/>
        <w:rPr>
          <w:color w:val="000000"/>
        </w:rPr>
      </w:pPr>
      <w:r>
        <w:rPr>
          <w:color w:val="000000"/>
        </w:rPr>
        <w:t>17.5</w:t>
      </w:r>
      <w:r>
        <w:rPr>
          <w:color w:val="000000"/>
        </w:rPr>
        <w:t xml:space="preserve">. preliminarų abonentų </w:t>
      </w:r>
      <w:r>
        <w:rPr>
          <w:color w:val="000000"/>
        </w:rPr>
        <w:t>skaičių;</w:t>
      </w:r>
    </w:p>
    <w:p w14:paraId="3E3B70BF" w14:textId="77777777" w:rsidR="005531F0" w:rsidRDefault="009E6399">
      <w:pPr>
        <w:widowControl w:val="0"/>
        <w:suppressAutoHyphens/>
        <w:ind w:firstLine="567"/>
        <w:jc w:val="both"/>
        <w:rPr>
          <w:color w:val="000000"/>
        </w:rPr>
      </w:pPr>
      <w:r>
        <w:rPr>
          <w:color w:val="000000"/>
        </w:rPr>
        <w:t>17.6</w:t>
      </w:r>
      <w:r>
        <w:rPr>
          <w:color w:val="000000"/>
        </w:rPr>
        <w:t>. formulę, pagal kurią tiekėjas turėtų apskaičiuoti pasiūlymo kainą, ir jos sudėtinių dalių paaiškinimus.</w:t>
      </w:r>
    </w:p>
    <w:p w14:paraId="3E3B70C0" w14:textId="77777777" w:rsidR="005531F0" w:rsidRDefault="009E6399">
      <w:pPr>
        <w:widowControl w:val="0"/>
        <w:suppressAutoHyphens/>
        <w:ind w:firstLine="567"/>
        <w:jc w:val="both"/>
        <w:rPr>
          <w:color w:val="000000"/>
        </w:rPr>
      </w:pPr>
      <w:r>
        <w:rPr>
          <w:color w:val="000000"/>
        </w:rPr>
        <w:t>18</w:t>
      </w:r>
      <w:r>
        <w:rPr>
          <w:color w:val="000000"/>
        </w:rPr>
        <w:t>. Jeigu perkančioji organizacija ketina įsigyti ir kitas judriojo telefono ryšio paslaugas, nei nurodyta Rekomendacijų 17.2–1</w:t>
      </w:r>
      <w:r>
        <w:rPr>
          <w:color w:val="000000"/>
        </w:rPr>
        <w:t>7.4 punktuose, ir šios paslaugos teikiamos už atskirus įkainius, jų kaina taip pat privalo būti vertinama. Tokiu atveju turi būti papildyta Rekomendacijų 3 priede nurodyta kainos apskaičiavimo formulė.</w:t>
      </w:r>
    </w:p>
    <w:p w14:paraId="3E3B70C1" w14:textId="7050B729" w:rsidR="005531F0" w:rsidRDefault="009E6399">
      <w:pPr>
        <w:widowControl w:val="0"/>
        <w:suppressAutoHyphens/>
        <w:ind w:firstLine="567"/>
        <w:jc w:val="both"/>
        <w:rPr>
          <w:color w:val="000000"/>
        </w:rPr>
      </w:pPr>
    </w:p>
    <w:p w14:paraId="3E3B70C2" w14:textId="7B6ADEBE" w:rsidR="005531F0" w:rsidRDefault="009E6399">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REKOMENDACIJOS DĖL PASIŪLYMŲ VERTINIMO</w:t>
      </w:r>
    </w:p>
    <w:p w14:paraId="3E3B70C3" w14:textId="77777777" w:rsidR="005531F0" w:rsidRDefault="005531F0">
      <w:pPr>
        <w:widowControl w:val="0"/>
        <w:suppressAutoHyphens/>
        <w:ind w:firstLine="567"/>
        <w:jc w:val="both"/>
        <w:rPr>
          <w:color w:val="000000"/>
        </w:rPr>
      </w:pPr>
    </w:p>
    <w:p w14:paraId="3E3B70C4" w14:textId="77777777" w:rsidR="005531F0" w:rsidRDefault="009E6399">
      <w:pPr>
        <w:widowControl w:val="0"/>
        <w:suppressAutoHyphens/>
        <w:ind w:firstLine="567"/>
        <w:jc w:val="both"/>
        <w:rPr>
          <w:color w:val="000000"/>
        </w:rPr>
      </w:pPr>
      <w:r>
        <w:rPr>
          <w:color w:val="000000"/>
          <w:spacing w:val="-4"/>
        </w:rPr>
        <w:t>1</w:t>
      </w:r>
      <w:r>
        <w:rPr>
          <w:color w:val="000000"/>
          <w:spacing w:val="-4"/>
        </w:rPr>
        <w:t>9</w:t>
      </w:r>
      <w:r>
        <w:rPr>
          <w:color w:val="000000"/>
          <w:spacing w:val="-4"/>
        </w:rPr>
        <w:t xml:space="preserve">. Perkančioji organizacija pirkimo dokumentuose privalo nustatyti perkamų paslaugų vertinimo kriterijus ir vertinimo tvarką. Perkančioji organizacija gali vadovautis Viešųjų pirkimų tarnybos direktoriaus 2006 m. spalio 12 d. įsakymo Nr. 1S-53 </w:t>
      </w:r>
      <w:r>
        <w:rPr>
          <w:color w:val="000000"/>
        </w:rPr>
        <w:t xml:space="preserve">„Dėl </w:t>
      </w:r>
      <w:r>
        <w:rPr>
          <w:caps/>
          <w:color w:val="000000"/>
        </w:rPr>
        <w:t>v</w:t>
      </w:r>
      <w:r>
        <w:rPr>
          <w:color w:val="000000"/>
        </w:rPr>
        <w:t>iešų</w:t>
      </w:r>
      <w:r>
        <w:rPr>
          <w:color w:val="000000"/>
        </w:rPr>
        <w:t xml:space="preserve">jų pirkimų pasiūlymų vertinimo ekonomiškai naudingiausio pasiūlymo arba mažiausios kainos vertinimo kriterijumi rekomendacijų“ (Žin., 2006, Nr. </w:t>
      </w:r>
      <w:hyperlink r:id="rId19" w:tgtFrame="_blank" w:history="1">
        <w:r>
          <w:rPr>
            <w:color w:val="0000FF" w:themeColor="hyperlink"/>
            <w:u w:val="single"/>
          </w:rPr>
          <w:t>113-4329</w:t>
        </w:r>
      </w:hyperlink>
      <w:r>
        <w:rPr>
          <w:color w:val="000000"/>
        </w:rPr>
        <w:t xml:space="preserve">; 2008, Nr. </w:t>
      </w:r>
      <w:hyperlink r:id="rId20" w:tgtFrame="_blank" w:history="1">
        <w:r>
          <w:rPr>
            <w:color w:val="0000FF" w:themeColor="hyperlink"/>
            <w:u w:val="single"/>
          </w:rPr>
          <w:t>150-6150</w:t>
        </w:r>
      </w:hyperlink>
      <w:r>
        <w:rPr>
          <w:color w:val="000000"/>
        </w:rPr>
        <w:t>) aktualia redakcija.</w:t>
      </w:r>
    </w:p>
    <w:p w14:paraId="3E3B70C5" w14:textId="77777777" w:rsidR="005531F0" w:rsidRDefault="009E6399">
      <w:pPr>
        <w:widowControl w:val="0"/>
        <w:suppressAutoHyphens/>
        <w:ind w:firstLine="567"/>
        <w:jc w:val="both"/>
        <w:rPr>
          <w:color w:val="000000"/>
        </w:rPr>
      </w:pPr>
      <w:r>
        <w:rPr>
          <w:color w:val="000000"/>
        </w:rPr>
        <w:t>20</w:t>
      </w:r>
      <w:r>
        <w:rPr>
          <w:color w:val="000000"/>
        </w:rPr>
        <w:t>. Pasiūlymus rekomenduojama vertinti pagal mažiausios kainos kriterijų. Pasiūlymus galima vertinti remiantis mažiausios kainos kriterijumi arba ekonomiška</w:t>
      </w:r>
      <w:r>
        <w:rPr>
          <w:color w:val="000000"/>
        </w:rPr>
        <w:t>i naudingiausio pasiūlymo kriterijumi, atsižvelgiant į tokias paslaugos savybes, kaip, pavyzdžiui, tiekėjo siūlomas minimalaus mėnesinio prakalbamo mokesčio dydis. Šių Rekomendacijų priedai yra parengti tam atvejui, kai pasiūlymai vertinami mažiausios kain</w:t>
      </w:r>
      <w:r>
        <w:rPr>
          <w:color w:val="000000"/>
        </w:rPr>
        <w:t>os kriterijumi.</w:t>
      </w:r>
    </w:p>
    <w:p w14:paraId="3E3B70C6" w14:textId="7E38C3B1" w:rsidR="005531F0" w:rsidRDefault="009E6399">
      <w:pPr>
        <w:widowControl w:val="0"/>
        <w:suppressAutoHyphens/>
        <w:ind w:firstLine="567"/>
        <w:jc w:val="both"/>
        <w:rPr>
          <w:color w:val="000000"/>
        </w:rPr>
      </w:pPr>
    </w:p>
    <w:p w14:paraId="3E3B70C7" w14:textId="26D0216B" w:rsidR="005531F0" w:rsidRDefault="009E6399">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REKOMENDACIJOS DĖL REIKALAVIMŲ TIEKĖJŲ KVALIFIKACIJAI NUSTATYMO</w:t>
      </w:r>
    </w:p>
    <w:p w14:paraId="3E3B70C8" w14:textId="77777777" w:rsidR="005531F0" w:rsidRDefault="005531F0">
      <w:pPr>
        <w:widowControl w:val="0"/>
        <w:suppressAutoHyphens/>
        <w:ind w:firstLine="567"/>
        <w:jc w:val="both"/>
        <w:rPr>
          <w:color w:val="000000"/>
        </w:rPr>
      </w:pPr>
    </w:p>
    <w:p w14:paraId="3E3B70C9" w14:textId="77777777" w:rsidR="005531F0" w:rsidRDefault="009E6399">
      <w:pPr>
        <w:widowControl w:val="0"/>
        <w:suppressAutoHyphens/>
        <w:ind w:firstLine="567"/>
        <w:jc w:val="both"/>
        <w:rPr>
          <w:color w:val="000000"/>
        </w:rPr>
      </w:pPr>
      <w:r>
        <w:rPr>
          <w:color w:val="000000"/>
        </w:rPr>
        <w:t>21</w:t>
      </w:r>
      <w:r>
        <w:rPr>
          <w:color w:val="000000"/>
        </w:rPr>
        <w:t>. Perkančioji organizacija, atsižvelgdama į pirkimo objekto vertę ir sudėtingumą, nustato minimalius tiekėjų kvalifikacijos reikalavimus (Rekomendacijų 1 pried</w:t>
      </w:r>
      <w:r>
        <w:rPr>
          <w:color w:val="000000"/>
        </w:rPr>
        <w:t>as). Šie reikalavimai turi būti konkretūs, aiškūs, jie negali dirbtinai riboti konkurencijos ir diskriminuoti tiekėjų.</w:t>
      </w:r>
    </w:p>
    <w:p w14:paraId="3E3B70CA" w14:textId="77777777" w:rsidR="005531F0" w:rsidRDefault="009E6399">
      <w:pPr>
        <w:widowControl w:val="0"/>
        <w:suppressAutoHyphens/>
        <w:ind w:firstLine="567"/>
        <w:jc w:val="both"/>
        <w:rPr>
          <w:color w:val="000000"/>
        </w:rPr>
      </w:pPr>
      <w:r>
        <w:rPr>
          <w:color w:val="000000"/>
        </w:rPr>
        <w:t>22</w:t>
      </w:r>
      <w:r>
        <w:rPr>
          <w:color w:val="000000"/>
        </w:rPr>
        <w:t>. Nustatydama tiekėjų kvalifikacijos reikalavimus perkančioji organizacija gali vadovautis Viešųjų pirkimų tarnybos prie Lietuvos R</w:t>
      </w:r>
      <w:r>
        <w:rPr>
          <w:color w:val="000000"/>
        </w:rPr>
        <w:t xml:space="preserve">espublikos Vyriausybės direktoriaus 2003 m. spalio 20 d. įsakymo Nr. 1S-100 „Dėl </w:t>
      </w:r>
      <w:r>
        <w:rPr>
          <w:caps/>
          <w:color w:val="000000"/>
        </w:rPr>
        <w:t>t</w:t>
      </w:r>
      <w:r>
        <w:rPr>
          <w:color w:val="000000"/>
        </w:rPr>
        <w:t xml:space="preserve">iekėjų kvalifikacijos vertinimo metodinių rekomendacijų patvirtinimo“ (Žin., 2003, Nr. </w:t>
      </w:r>
      <w:hyperlink r:id="rId21" w:tgtFrame="_blank" w:history="1">
        <w:r>
          <w:rPr>
            <w:color w:val="0000FF" w:themeColor="hyperlink"/>
            <w:u w:val="single"/>
          </w:rPr>
          <w:t>103-4623</w:t>
        </w:r>
      </w:hyperlink>
      <w:r>
        <w:rPr>
          <w:color w:val="000000"/>
        </w:rPr>
        <w:t xml:space="preserve">; 2009, Nr. </w:t>
      </w:r>
      <w:hyperlink r:id="rId22" w:tgtFrame="_blank" w:history="1">
        <w:r>
          <w:rPr>
            <w:color w:val="0000FF" w:themeColor="hyperlink"/>
            <w:u w:val="single"/>
          </w:rPr>
          <w:t>39-1505</w:t>
        </w:r>
      </w:hyperlink>
      <w:r>
        <w:rPr>
          <w:color w:val="000000"/>
        </w:rPr>
        <w:t>) aktualia redakcija.</w:t>
      </w:r>
    </w:p>
    <w:p w14:paraId="3E3B70CB" w14:textId="77777777" w:rsidR="005531F0" w:rsidRDefault="009E6399">
      <w:pPr>
        <w:widowControl w:val="0"/>
        <w:suppressAutoHyphens/>
        <w:ind w:firstLine="567"/>
        <w:jc w:val="both"/>
        <w:rPr>
          <w:color w:val="000000"/>
        </w:rPr>
      </w:pPr>
      <w:r>
        <w:rPr>
          <w:color w:val="000000"/>
        </w:rPr>
        <w:t>23</w:t>
      </w:r>
      <w:r>
        <w:rPr>
          <w:color w:val="000000"/>
        </w:rPr>
        <w:t>. Viešųjų pirkimų įstatymo 33 straipsnio 1 dalyje nurodytus kvalifikacijos reikalavimus perkančioji organizacija privalo nustatyti</w:t>
      </w:r>
      <w:r>
        <w:rPr>
          <w:color w:val="000000"/>
        </w:rPr>
        <w:t xml:space="preserve"> konkurso sąlygose visais atvejais, kai yra tikrinama tiekėjo kvalifikacija (1 priedo 1 punkte nurodyti kvalifikacijos reikalavimai). Rekomenduojama perkančiajai organizacijai visais atvejais tikrinti tiekėjų kvalifikaciją, nustatant reikalavimą verstis ta</w:t>
      </w:r>
      <w:r>
        <w:rPr>
          <w:color w:val="000000"/>
        </w:rPr>
        <w:t xml:space="preserve"> veikla, kuri reikalinga pirkimo sutarčiai įvykdyti (1 priedo 6 punkte nurodytas reikalavimas). Kitų, šių Rekomendacijų 1 priede nurodytų, kvalifikacijos </w:t>
      </w:r>
      <w:r>
        <w:rPr>
          <w:color w:val="000000"/>
        </w:rPr>
        <w:lastRenderedPageBreak/>
        <w:t>reikalavimų kiekvieno pirkimo atveju nustatyti neprivaloma.</w:t>
      </w:r>
    </w:p>
    <w:p w14:paraId="3E3B70CC" w14:textId="77777777" w:rsidR="005531F0" w:rsidRDefault="009E6399">
      <w:pPr>
        <w:widowControl w:val="0"/>
        <w:suppressAutoHyphens/>
        <w:ind w:firstLine="567"/>
        <w:jc w:val="both"/>
        <w:rPr>
          <w:color w:val="000000"/>
        </w:rPr>
      </w:pPr>
      <w:r>
        <w:rPr>
          <w:color w:val="000000"/>
        </w:rPr>
        <w:t>24</w:t>
      </w:r>
      <w:r>
        <w:rPr>
          <w:color w:val="000000"/>
        </w:rPr>
        <w:t>. Tiekėjo ekonominei ir finansinei b</w:t>
      </w:r>
      <w:r>
        <w:rPr>
          <w:color w:val="000000"/>
        </w:rPr>
        <w:t>ūklei, techniniam ir profesiniam pajėgumui nustatyti siūloma apsiriboti reikalavimais tiekėjo judriojo ryšio tinklo aprėpčiai bei patirčiai. Rekomenduojama nustatyti galimybę įrodyti patirtį ne tik pateikiant paslaugų gavėjo pažymą apie įvykdytą ar vykdomą</w:t>
      </w:r>
      <w:r>
        <w:rPr>
          <w:color w:val="000000"/>
        </w:rPr>
        <w:t xml:space="preserve"> sutartį, bet ir pateikiant Viešųjų pirkimų tarnybos pažymos dėl tiekėjo įrašymo į oficialius patvirtintų tiekėjų sąrašus kopiją, kurioje nurodyta, kad tiekėjas atitinka perkančiosios organizacijos reikalaujamą kvalifikacinę klasę, suteiktą už judriojo tel</w:t>
      </w:r>
      <w:r>
        <w:rPr>
          <w:color w:val="000000"/>
        </w:rPr>
        <w:t>efono ryšio paslaugų teikimo srityje įvykdytą sutartį.</w:t>
      </w:r>
    </w:p>
    <w:p w14:paraId="3E3B70CD" w14:textId="77777777" w:rsidR="005531F0" w:rsidRDefault="009E6399">
      <w:pPr>
        <w:widowControl w:val="0"/>
        <w:suppressAutoHyphens/>
        <w:ind w:firstLine="567"/>
        <w:jc w:val="both"/>
        <w:rPr>
          <w:color w:val="000000"/>
        </w:rPr>
      </w:pPr>
      <w:r>
        <w:rPr>
          <w:color w:val="000000"/>
        </w:rPr>
        <w:t>25</w:t>
      </w:r>
      <w:r>
        <w:rPr>
          <w:color w:val="000000"/>
        </w:rPr>
        <w:t>. Rekomenduojama pirkimo dokumentuose nurodyti, kad tiekėjas, įrašytas į oficialius patvirtintų tiekėjų sąrašus, turi teisę perkančiajai organizacijai pateikti Viešųjų pirkimų tarnybos pažymos dė</w:t>
      </w:r>
      <w:r>
        <w:rPr>
          <w:color w:val="000000"/>
        </w:rPr>
        <w:t>l tiekėjo įrašymo į oficialius patvirtintų tiekėjų sąrašus kopiją, patvirtintą tiekėjo ar jo įgalioto atstovo. Tokiu atveju perkančioji organizacija turi nurodyti, kokių pirkimo dokumentuose nurodytų kvalifikacijos reikalavimų atitiktį patvirtina minėtos p</w:t>
      </w:r>
      <w:r>
        <w:rPr>
          <w:color w:val="000000"/>
        </w:rPr>
        <w:t>ažymos kopija.</w:t>
      </w:r>
    </w:p>
    <w:p w14:paraId="3E3B70CE" w14:textId="77777777" w:rsidR="005531F0" w:rsidRDefault="009E6399">
      <w:pPr>
        <w:widowControl w:val="0"/>
        <w:suppressAutoHyphens/>
        <w:ind w:firstLine="567"/>
        <w:jc w:val="both"/>
        <w:rPr>
          <w:color w:val="000000"/>
        </w:rPr>
      </w:pPr>
      <w:r>
        <w:rPr>
          <w:color w:val="000000"/>
        </w:rPr>
        <w:t>26</w:t>
      </w:r>
      <w:r>
        <w:rPr>
          <w:color w:val="000000"/>
        </w:rPr>
        <w:t>. Nerekomenduojama pirkimo dokumentuose nustatyti tokių tiekėjų kvalifikacijos reikalavimų, kaip reikalavimai turėti grynojo pelno (nuostolių) rodiklio teigiamą reikšmę per atitinkamą laikotarpį, taikyti kokybės vadybos priemones.</w:t>
      </w:r>
    </w:p>
    <w:p w14:paraId="3E3B70CF" w14:textId="77777777" w:rsidR="005531F0" w:rsidRDefault="009E6399">
      <w:pPr>
        <w:widowControl w:val="0"/>
        <w:suppressAutoHyphens/>
        <w:ind w:firstLine="567"/>
        <w:jc w:val="both"/>
        <w:rPr>
          <w:color w:val="000000"/>
        </w:rPr>
      </w:pPr>
      <w:r>
        <w:rPr>
          <w:color w:val="000000"/>
        </w:rPr>
        <w:t>27</w:t>
      </w:r>
      <w:r>
        <w:rPr>
          <w:color w:val="000000"/>
        </w:rPr>
        <w:t>. Nustatant minimalius tiekėjų kvalifikacijos reikalavimus ūkio subjektų grupei, rekomenduojama nurodyti, kad Rekomendacijų 1 priedo 1, 2, 3, 4, 5, 6 ir 7 punktuose nustatytus kvalifikacijos reikalavimus turi atitikti ir pateikti nurodytus dokumentus kie</w:t>
      </w:r>
      <w:r>
        <w:rPr>
          <w:color w:val="000000"/>
        </w:rPr>
        <w:t>kvienas ūkio subjektų grupės narys atskirai, o Rekomendacijų 1 priedo 8 ir 9 punktuose nustatytus kvalifikacijos reikalavimus turi atitikti ir pateikti nurodytus dokumentus bent vienas ūkio subjektų grupės narys arba visi ūkio subjektų grupės nariai kartu.</w:t>
      </w:r>
    </w:p>
    <w:p w14:paraId="3E3B70D0" w14:textId="20C8C1EA" w:rsidR="005531F0" w:rsidRDefault="009E6399">
      <w:pPr>
        <w:widowControl w:val="0"/>
        <w:suppressAutoHyphens/>
        <w:ind w:firstLine="567"/>
        <w:jc w:val="both"/>
        <w:rPr>
          <w:color w:val="000000"/>
        </w:rPr>
      </w:pPr>
    </w:p>
    <w:p w14:paraId="3E3B70D1" w14:textId="77777777" w:rsidR="005531F0" w:rsidRDefault="009E6399">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REKOMENDACIJOS DĖL PIRKIMO SUTARTIES NUOSTATŲ</w:t>
      </w:r>
    </w:p>
    <w:p w14:paraId="3E3B70D2" w14:textId="77777777" w:rsidR="005531F0" w:rsidRDefault="005531F0">
      <w:pPr>
        <w:widowControl w:val="0"/>
        <w:suppressAutoHyphens/>
        <w:ind w:firstLine="567"/>
        <w:jc w:val="both"/>
        <w:rPr>
          <w:color w:val="000000"/>
        </w:rPr>
      </w:pPr>
    </w:p>
    <w:p w14:paraId="3E3B70D3" w14:textId="77777777" w:rsidR="005531F0" w:rsidRDefault="009E6399">
      <w:pPr>
        <w:widowControl w:val="0"/>
        <w:suppressAutoHyphens/>
        <w:ind w:firstLine="567"/>
        <w:jc w:val="both"/>
        <w:rPr>
          <w:color w:val="000000"/>
        </w:rPr>
      </w:pPr>
      <w:r>
        <w:rPr>
          <w:color w:val="000000"/>
        </w:rPr>
        <w:t>28</w:t>
      </w:r>
      <w:r>
        <w:rPr>
          <w:color w:val="000000"/>
        </w:rPr>
        <w:t>. Perkančioji organizacija pirkimo dokumentuose turi pateikti numatomos sudaryti pirkimo sutarties projektą arba svarbiausias sąlygas. Nustatydama svarbiausias pirkimo sutarties sąlygas, perk</w:t>
      </w:r>
      <w:r>
        <w:rPr>
          <w:color w:val="000000"/>
        </w:rPr>
        <w:t xml:space="preserve">ančioji organizacija vadovaujasi Viešųjų pirkimų įstatymo 18 straipsnio 6 dalimi, Lietuvos Respublikos civiliniu kodeksu (Žin., 2000, Nr. </w:t>
      </w:r>
      <w:hyperlink r:id="rId23" w:tgtFrame="_blank" w:history="1">
        <w:r>
          <w:rPr>
            <w:color w:val="0000FF" w:themeColor="hyperlink"/>
            <w:u w:val="single"/>
          </w:rPr>
          <w:t>74-2262</w:t>
        </w:r>
      </w:hyperlink>
      <w:r>
        <w:rPr>
          <w:color w:val="000000"/>
        </w:rPr>
        <w:t>) (toliau vadinama – Civilinis k</w:t>
      </w:r>
      <w:r>
        <w:rPr>
          <w:color w:val="000000"/>
        </w:rPr>
        <w:t xml:space="preserve">odeksas) bei Elektroninių ryšių paslaugų teikimo taisyklių, patvirtintų Lietuvos Respublikos ryšių reguliavimo tarnybos direktoriaus 2005 m. gruodžio 23 d. įsakymu Nr. 1V-1160 (Žin., 2005, Nr. </w:t>
      </w:r>
      <w:hyperlink r:id="rId24" w:tgtFrame="_blank" w:history="1">
        <w:r>
          <w:rPr>
            <w:color w:val="0000FF" w:themeColor="hyperlink"/>
            <w:u w:val="single"/>
          </w:rPr>
          <w:t>152-5627</w:t>
        </w:r>
      </w:hyperlink>
      <w:r>
        <w:rPr>
          <w:color w:val="000000"/>
        </w:rPr>
        <w:t xml:space="preserve">), aktualia redakcija. Taip pat rekomenduojama naudotis Viešųjų pirkimų tarnybos direktoriaus 2007 m. gruodžio 29 d. įsakymo Nr. 1S-76 „Dėl </w:t>
      </w:r>
      <w:r>
        <w:rPr>
          <w:caps/>
          <w:color w:val="000000"/>
        </w:rPr>
        <w:t>p</w:t>
      </w:r>
      <w:r>
        <w:rPr>
          <w:color w:val="000000"/>
        </w:rPr>
        <w:t>rekių ir paslaugų viešojo pirkimo–pardavimo sutarčių standartinių sąlygų taikymo rekomendac</w:t>
      </w:r>
      <w:r>
        <w:rPr>
          <w:color w:val="000000"/>
        </w:rPr>
        <w:t xml:space="preserve">ijų ir prekių ir paslaugų viešojo pirkimo–pardavimo sutarčių standartinių sąlygų patvirtinimo“ (Žin., 2008, Nr. </w:t>
      </w:r>
      <w:hyperlink r:id="rId25" w:tgtFrame="_blank" w:history="1">
        <w:r>
          <w:rPr>
            <w:color w:val="0000FF" w:themeColor="hyperlink"/>
            <w:u w:val="single"/>
          </w:rPr>
          <w:t>2-90</w:t>
        </w:r>
      </w:hyperlink>
      <w:r>
        <w:rPr>
          <w:color w:val="000000"/>
        </w:rPr>
        <w:t>) aktualia redakcija.</w:t>
      </w:r>
    </w:p>
    <w:p w14:paraId="3E3B70D4" w14:textId="77777777" w:rsidR="005531F0" w:rsidRDefault="009E6399">
      <w:pPr>
        <w:widowControl w:val="0"/>
        <w:suppressAutoHyphens/>
        <w:ind w:firstLine="567"/>
        <w:jc w:val="both"/>
        <w:rPr>
          <w:color w:val="000000"/>
        </w:rPr>
      </w:pPr>
      <w:r>
        <w:rPr>
          <w:color w:val="000000"/>
        </w:rPr>
        <w:t>29</w:t>
      </w:r>
      <w:r>
        <w:rPr>
          <w:color w:val="000000"/>
        </w:rPr>
        <w:t>. Perkančioji organizacija neturė</w:t>
      </w:r>
      <w:r>
        <w:rPr>
          <w:color w:val="000000"/>
        </w:rPr>
        <w:t>tų pirkimo dokumentuose nustatyti pareigos išpirkti netesybas buvusiam tiekėjui. Išimtiniais atvejais tokią pareigą nustačius, vadovaujantis Viešųjų pirkimų įstatymo 24 straipsnio 7 dalimi bei atsižvelgiant į Civilinio kodekso 6.71 straipsnio nuostatas, pe</w:t>
      </w:r>
      <w:r>
        <w:rPr>
          <w:color w:val="000000"/>
        </w:rPr>
        <w:t>rkančioji organizacija rengiamuose pirkimo dokumentuose turi nurodyti reikalaujamų išpirkti netesybų sumą.</w:t>
      </w:r>
    </w:p>
    <w:p w14:paraId="3E3B70D5" w14:textId="77777777" w:rsidR="005531F0" w:rsidRDefault="009E6399">
      <w:pPr>
        <w:widowControl w:val="0"/>
        <w:suppressAutoHyphens/>
        <w:ind w:firstLine="567"/>
        <w:jc w:val="both"/>
        <w:rPr>
          <w:color w:val="000000"/>
        </w:rPr>
      </w:pPr>
      <w:r>
        <w:rPr>
          <w:color w:val="000000"/>
        </w:rPr>
        <w:t>30</w:t>
      </w:r>
      <w:r>
        <w:rPr>
          <w:color w:val="000000"/>
        </w:rPr>
        <w:t>. Nustatydama kainos ir kainodaros taisykles, perkančioji organizacija privalo vadovautis Viešųjų pirkimų tarnybos direktoriaus 2003 m. vasario</w:t>
      </w:r>
      <w:r>
        <w:rPr>
          <w:color w:val="000000"/>
        </w:rPr>
        <w:t xml:space="preserve"> 25 d. įsakymo Nr. 1S-21 „Dėl </w:t>
      </w:r>
      <w:r>
        <w:rPr>
          <w:caps/>
          <w:color w:val="000000"/>
        </w:rPr>
        <w:t>v</w:t>
      </w:r>
      <w:r>
        <w:rPr>
          <w:color w:val="000000"/>
        </w:rPr>
        <w:t xml:space="preserve">iešojo pirkimo–pardavimo sutarčių kainos ir kainodaros taisyklių nustatymo metodikos patvirtinimo“ (Žin., 2003, Nr. </w:t>
      </w:r>
      <w:hyperlink r:id="rId26" w:tgtFrame="_blank" w:history="1">
        <w:r>
          <w:rPr>
            <w:color w:val="0000FF" w:themeColor="hyperlink"/>
            <w:u w:val="single"/>
          </w:rPr>
          <w:t>22-944</w:t>
        </w:r>
      </w:hyperlink>
      <w:r>
        <w:rPr>
          <w:color w:val="000000"/>
        </w:rPr>
        <w:t xml:space="preserve">; 2006, Nr. </w:t>
      </w:r>
      <w:hyperlink r:id="rId27" w:tgtFrame="_blank" w:history="1">
        <w:r>
          <w:rPr>
            <w:color w:val="0000FF" w:themeColor="hyperlink"/>
            <w:u w:val="single"/>
          </w:rPr>
          <w:t>16-576</w:t>
        </w:r>
      </w:hyperlink>
      <w:r>
        <w:rPr>
          <w:color w:val="000000"/>
        </w:rPr>
        <w:t xml:space="preserve">; 2008, Nr. </w:t>
      </w:r>
      <w:hyperlink r:id="rId28" w:tgtFrame="_blank" w:history="1">
        <w:r>
          <w:rPr>
            <w:color w:val="0000FF" w:themeColor="hyperlink"/>
            <w:u w:val="single"/>
          </w:rPr>
          <w:t>105-4042</w:t>
        </w:r>
      </w:hyperlink>
      <w:r>
        <w:rPr>
          <w:color w:val="000000"/>
        </w:rPr>
        <w:t>) aktualia redakcija (išskyrus mažos vertės pirkimus).</w:t>
      </w:r>
    </w:p>
    <w:p w14:paraId="3E3B70D6" w14:textId="77777777" w:rsidR="005531F0" w:rsidRDefault="009E6399">
      <w:pPr>
        <w:widowControl w:val="0"/>
        <w:suppressAutoHyphens/>
        <w:ind w:firstLine="567"/>
        <w:jc w:val="both"/>
        <w:rPr>
          <w:color w:val="000000"/>
        </w:rPr>
      </w:pPr>
      <w:r>
        <w:rPr>
          <w:color w:val="000000"/>
        </w:rPr>
        <w:t>31</w:t>
      </w:r>
      <w:r>
        <w:rPr>
          <w:color w:val="000000"/>
        </w:rPr>
        <w:t>. Rekomenduoj</w:t>
      </w:r>
      <w:r>
        <w:rPr>
          <w:color w:val="000000"/>
        </w:rPr>
        <w:t xml:space="preserve">ama kainodaros taisyklėse nustatyti, kad taikomas fiksuotas įkainis, kuris nėra perskaičiuojamas dėl rinkos kainų pokyčio. Kainodaros taisyklėse turi būti numatytas kainos ar įkainių perskaičiavimas teisės aktais pakeitus taikomą pridėtinės vertės mokestį </w:t>
      </w:r>
      <w:r>
        <w:rPr>
          <w:color w:val="000000"/>
        </w:rPr>
        <w:t xml:space="preserve">sutartyje nurodytoms paslaugoms. Kainodaros taisyklėse taip pat turi būti nurodoma, ar pasikeitus kitiems mokesčiams sutarties kaina ar įkainiai bus perskaičiuojami. Jeigu </w:t>
      </w:r>
      <w:r>
        <w:rPr>
          <w:color w:val="000000"/>
        </w:rPr>
        <w:lastRenderedPageBreak/>
        <w:t>sutarties trukmė kartu su numatytu sutarties pratęsimu yra ilgesnė kaip 1 metai, kai</w:t>
      </w:r>
      <w:r>
        <w:rPr>
          <w:color w:val="000000"/>
        </w:rPr>
        <w:t>na ar įkainiai turi būti perskaičiuojami, o jeigu trumpesnė – galima numatyti, kad neperskaičiuojami.</w:t>
      </w:r>
    </w:p>
    <w:p w14:paraId="3E3B70D7" w14:textId="77777777" w:rsidR="005531F0" w:rsidRDefault="009E6399">
      <w:pPr>
        <w:widowControl w:val="0"/>
        <w:suppressAutoHyphens/>
        <w:ind w:firstLine="567"/>
        <w:jc w:val="both"/>
        <w:rPr>
          <w:color w:val="000000"/>
        </w:rPr>
      </w:pPr>
      <w:r>
        <w:rPr>
          <w:color w:val="000000"/>
        </w:rPr>
        <w:t>32</w:t>
      </w:r>
      <w:r>
        <w:rPr>
          <w:color w:val="000000"/>
        </w:rPr>
        <w:t xml:space="preserve">. Perkančioji organizacija, reikalaudama pirkimo sutarties įvykdymo užtikrinimo Civiliniame kodekse nustatytais prievolių įvykdymo užtikrinimo būdais, turėtų atsižvelgti į pirkimo sutarties trukmę bei pirkimo dokumentuose nustatytus tiekėjų kvalifikacijos </w:t>
      </w:r>
      <w:r>
        <w:rPr>
          <w:color w:val="000000"/>
        </w:rPr>
        <w:t xml:space="preserve">reikalavimus. Rekomenduojama pirkimo sutarties prievolių įvykdymo užtikrinimui reikalauti netesybų </w:t>
      </w:r>
      <w:r>
        <w:rPr>
          <w:i/>
          <w:iCs/>
          <w:color w:val="000000"/>
        </w:rPr>
        <w:t>(pavyzdžiui, nustatyti baudą)</w:t>
      </w:r>
      <w:r>
        <w:rPr>
          <w:color w:val="000000"/>
        </w:rPr>
        <w:t>. Taip pat rekomenduojama pirkimo sutartyje nustatyti sutartinę atsakomybę, kuri turėtų būti lygiavertė abiems pirkimo sutarties</w:t>
      </w:r>
      <w:r>
        <w:rPr>
          <w:color w:val="000000"/>
        </w:rPr>
        <w:t xml:space="preserve"> šalims, už pirkimo sutartimi sulygtų prievolių nevykdymą ar netinkamą vykdymą </w:t>
      </w:r>
      <w:r>
        <w:rPr>
          <w:i/>
          <w:iCs/>
          <w:color w:val="000000"/>
        </w:rPr>
        <w:t>(pavyzdžiui, nustatyti delspinigius)</w:t>
      </w:r>
      <w:r>
        <w:rPr>
          <w:color w:val="000000"/>
        </w:rPr>
        <w:t>.</w:t>
      </w:r>
    </w:p>
    <w:p w14:paraId="3E3B70D8" w14:textId="77777777" w:rsidR="005531F0" w:rsidRDefault="009E6399">
      <w:pPr>
        <w:widowControl w:val="0"/>
        <w:suppressAutoHyphens/>
        <w:ind w:firstLine="567"/>
        <w:jc w:val="both"/>
        <w:rPr>
          <w:color w:val="000000"/>
        </w:rPr>
      </w:pPr>
      <w:r>
        <w:rPr>
          <w:color w:val="000000"/>
        </w:rPr>
        <w:t>33</w:t>
      </w:r>
      <w:r>
        <w:rPr>
          <w:color w:val="000000"/>
        </w:rPr>
        <w:t>. Jeigu perkančioji organizacija ketina pirkimo sutartį pratęsti, ji apie tai turi nurodyti pirkimo dokumentuose (ši informacija pate</w:t>
      </w:r>
      <w:r>
        <w:rPr>
          <w:color w:val="000000"/>
        </w:rPr>
        <w:t>ikiama skelbime apie pirkimą). Atkreipiame dėmesį, kad pirkimo sutarties trukmė kartu su jos pratęsimais negali būti ilgesnė nei 3 metai.</w:t>
      </w:r>
    </w:p>
    <w:p w14:paraId="3E3B70D9" w14:textId="77777777" w:rsidR="005531F0" w:rsidRDefault="009E6399">
      <w:pPr>
        <w:widowControl w:val="0"/>
        <w:suppressAutoHyphens/>
        <w:ind w:firstLine="567"/>
        <w:jc w:val="both"/>
        <w:rPr>
          <w:color w:val="000000"/>
        </w:rPr>
      </w:pPr>
      <w:r>
        <w:rPr>
          <w:color w:val="000000"/>
        </w:rPr>
        <w:t>34</w:t>
      </w:r>
      <w:r>
        <w:rPr>
          <w:color w:val="000000"/>
        </w:rPr>
        <w:t>. Kai pirkimo sutartyje numatomas preliminarus abonentų skaičius, perkančioji organizacija turi nustatyti, kad p</w:t>
      </w:r>
      <w:r>
        <w:rPr>
          <w:color w:val="000000"/>
        </w:rPr>
        <w:t>irkimo sutarties vykdymo metu, pasirašant susitarimus (pirkimo sutarties priedus) dėl naujų abonentų, šių susitarimų trukmė negali būti ilgesnė nei pirkimo sutarties trukmė.</w:t>
      </w:r>
    </w:p>
    <w:p w14:paraId="3E3B70DA" w14:textId="77777777" w:rsidR="005531F0" w:rsidRDefault="009E6399">
      <w:pPr>
        <w:widowControl w:val="0"/>
        <w:suppressAutoHyphens/>
        <w:ind w:firstLine="567"/>
        <w:jc w:val="both"/>
        <w:rPr>
          <w:color w:val="000000"/>
        </w:rPr>
      </w:pPr>
      <w:r>
        <w:rPr>
          <w:color w:val="000000"/>
        </w:rPr>
        <w:t>35</w:t>
      </w:r>
      <w:r>
        <w:rPr>
          <w:color w:val="000000"/>
        </w:rPr>
        <w:t>. Perkančioji organizacija pirkimo sutartyje gali įtraukti nuostatą, kad, je</w:t>
      </w:r>
      <w:r>
        <w:rPr>
          <w:color w:val="000000"/>
        </w:rPr>
        <w:t>i per mėnesį tam tikrą laiką nebus ryšio, tuomet bus taikomos kompensacijos, nurodydama tą laiko tarpą bei kompensacijų dydį.</w:t>
      </w:r>
    </w:p>
    <w:p w14:paraId="3E3B70DB" w14:textId="77777777" w:rsidR="005531F0" w:rsidRDefault="009E6399">
      <w:pPr>
        <w:widowControl w:val="0"/>
        <w:suppressAutoHyphens/>
        <w:ind w:firstLine="567"/>
        <w:jc w:val="both"/>
        <w:rPr>
          <w:color w:val="000000"/>
        </w:rPr>
      </w:pPr>
      <w:r>
        <w:rPr>
          <w:color w:val="000000"/>
        </w:rPr>
        <w:t>36</w:t>
      </w:r>
      <w:r>
        <w:rPr>
          <w:color w:val="000000"/>
        </w:rPr>
        <w:t xml:space="preserve">. Perkančioji organizacija pirkimo dokumentuose nurodo, kad pirkimo sutarties sąlygos šios pirkimo sutarties galiojimo metu </w:t>
      </w:r>
      <w:r>
        <w:rPr>
          <w:color w:val="000000"/>
        </w:rPr>
        <w:t>negali būti keičiamos, išskyrus tokias pirkimo sutarties sąlygas, kurias pakeitus nebūtų pažeisti Viešųjų pirkimų įstatymo 3 straipsnyje nustatyti principai bei tikslas ir tokiems pirkimo sutarties sąlygų pakeitimams yra gautas Viešųjų pirkimų tarnybos sut</w:t>
      </w:r>
      <w:r>
        <w:rPr>
          <w:color w:val="000000"/>
        </w:rPr>
        <w:t>ikimas. Rekomenduojama pirkimo sutartyje aiškiai apibrėžti pirkimo sutarties sąlygas, kurias pirkimo sutarties galiojimo metu galima keisti, bei aplinkybes. Perkančioji organizacija, nustatydama pirkimo sutarties keitimo aplinkybes, reikalavimą pateikti at</w:t>
      </w:r>
      <w:r>
        <w:rPr>
          <w:color w:val="000000"/>
        </w:rPr>
        <w:t xml:space="preserve">itinkamus, minėtas aplinkybes pagrindžiančius, dokumentus bei pirkimo sutarties pakeitimų inicijavimo, rengimo, įforminimo procedūras, gali vadovautis Viešųjų pirkimų tarnybos direktoriaus 2009 m. gegužės 5 d. įsakymu Nr. 1S-43 (Žin., 2009, Nr. </w:t>
      </w:r>
      <w:hyperlink r:id="rId29" w:tgtFrame="_blank" w:history="1">
        <w:r>
          <w:rPr>
            <w:color w:val="0000FF" w:themeColor="hyperlink"/>
            <w:u w:val="single"/>
          </w:rPr>
          <w:t>54-2151</w:t>
        </w:r>
      </w:hyperlink>
      <w:r>
        <w:rPr>
          <w:color w:val="000000"/>
        </w:rPr>
        <w:t>) patvirtintų Viešojo pirkimo–pardavimo sutarčių sąlygų keitimo rekomendacijų aktualia redakcija.</w:t>
      </w:r>
    </w:p>
    <w:p w14:paraId="3E3B70DC" w14:textId="35AC3EBC" w:rsidR="005531F0" w:rsidRDefault="009E6399">
      <w:pPr>
        <w:widowControl w:val="0"/>
        <w:suppressAutoHyphens/>
        <w:jc w:val="both"/>
        <w:rPr>
          <w:color w:val="000000"/>
        </w:rPr>
      </w:pPr>
    </w:p>
    <w:p w14:paraId="3E3B70DD" w14:textId="77777777" w:rsidR="005531F0" w:rsidRDefault="009E6399">
      <w:pPr>
        <w:widowControl w:val="0"/>
        <w:suppressAutoHyphens/>
        <w:jc w:val="center"/>
        <w:rPr>
          <w:color w:val="000000"/>
        </w:rPr>
      </w:pPr>
      <w:r>
        <w:rPr>
          <w:color w:val="000000"/>
        </w:rPr>
        <w:t>_________________</w:t>
      </w:r>
    </w:p>
    <w:p w14:paraId="3E3B70DE" w14:textId="77777777" w:rsidR="005531F0" w:rsidRDefault="009E6399" w:rsidP="009E6399">
      <w:pPr>
        <w:ind w:left="5102"/>
        <w:rPr>
          <w:rFonts w:eastAsia="Calibri"/>
        </w:rPr>
      </w:pPr>
      <w:r>
        <w:rPr>
          <w:color w:val="000000"/>
        </w:rPr>
        <w:br w:type="page"/>
      </w:r>
      <w:r>
        <w:rPr>
          <w:rFonts w:eastAsia="Calibri"/>
        </w:rPr>
        <w:lastRenderedPageBreak/>
        <w:t xml:space="preserve">Judriojo </w:t>
      </w:r>
      <w:r>
        <w:rPr>
          <w:bCs/>
        </w:rPr>
        <w:t xml:space="preserve">telefono </w:t>
      </w:r>
      <w:r>
        <w:rPr>
          <w:rFonts w:eastAsia="Calibri"/>
        </w:rPr>
        <w:t xml:space="preserve">ryšio paslaugų viešojo </w:t>
      </w:r>
    </w:p>
    <w:p w14:paraId="3E3B70DF" w14:textId="77777777" w:rsidR="005531F0" w:rsidRDefault="009E6399">
      <w:pPr>
        <w:ind w:firstLine="5102"/>
        <w:rPr>
          <w:rFonts w:eastAsia="Calibri"/>
        </w:rPr>
      </w:pPr>
      <w:r>
        <w:rPr>
          <w:rFonts w:eastAsia="Calibri"/>
        </w:rPr>
        <w:t>pirkimo dok</w:t>
      </w:r>
      <w:r>
        <w:rPr>
          <w:rFonts w:eastAsia="Calibri"/>
        </w:rPr>
        <w:t xml:space="preserve">umentų rengimo </w:t>
      </w:r>
    </w:p>
    <w:p w14:paraId="3E3B70E0" w14:textId="77777777" w:rsidR="005531F0" w:rsidRDefault="009E6399">
      <w:pPr>
        <w:ind w:firstLine="5102"/>
        <w:rPr>
          <w:rFonts w:eastAsia="Calibri"/>
        </w:rPr>
      </w:pPr>
      <w:r>
        <w:rPr>
          <w:rFonts w:eastAsia="Calibri"/>
        </w:rPr>
        <w:t>rekomendacijų</w:t>
      </w:r>
    </w:p>
    <w:p w14:paraId="3E3B70E1" w14:textId="77777777" w:rsidR="005531F0" w:rsidRDefault="009E6399">
      <w:pPr>
        <w:ind w:firstLine="5102"/>
        <w:rPr>
          <w:rFonts w:eastAsia="Calibri"/>
        </w:rPr>
      </w:pPr>
      <w:r>
        <w:rPr>
          <w:rFonts w:eastAsia="Calibri"/>
        </w:rPr>
        <w:t>1</w:t>
      </w:r>
      <w:r>
        <w:rPr>
          <w:rFonts w:eastAsia="Calibri"/>
        </w:rPr>
        <w:t xml:space="preserve"> priedas</w:t>
      </w:r>
    </w:p>
    <w:p w14:paraId="3E3B70E2" w14:textId="77777777" w:rsidR="005531F0" w:rsidRDefault="005531F0">
      <w:pPr>
        <w:rPr>
          <w:rFonts w:eastAsia="Calibri"/>
        </w:rPr>
      </w:pPr>
    </w:p>
    <w:p w14:paraId="3E3B70E3" w14:textId="77777777" w:rsidR="005531F0" w:rsidRDefault="009E6399">
      <w:pPr>
        <w:jc w:val="center"/>
        <w:rPr>
          <w:rFonts w:eastAsia="Calibri"/>
          <w:b/>
        </w:rPr>
      </w:pPr>
      <w:r>
        <w:rPr>
          <w:rFonts w:eastAsia="Calibri"/>
          <w:b/>
        </w:rPr>
        <w:t>(Tiekėjų kvalifikacijos reikalavimų pavyzdys)</w:t>
      </w:r>
    </w:p>
    <w:p w14:paraId="3E3B70E4" w14:textId="77777777" w:rsidR="005531F0" w:rsidRDefault="005531F0">
      <w:pPr>
        <w:rPr>
          <w:rFonts w:eastAsia="Calibri"/>
        </w:rPr>
      </w:pPr>
    </w:p>
    <w:p w14:paraId="3E3B70E5" w14:textId="77777777" w:rsidR="005531F0" w:rsidRDefault="009E6399">
      <w:pPr>
        <w:jc w:val="center"/>
        <w:rPr>
          <w:rFonts w:eastAsia="Calibri"/>
          <w:b/>
        </w:rPr>
      </w:pPr>
      <w:r>
        <w:rPr>
          <w:rFonts w:eastAsia="Calibri"/>
          <w:b/>
        </w:rPr>
        <w:t>BENDRIEJI TIEKĖJŲ KVALIFIKACIJOS BEI EKONOMINĖS IR FINANSINĖS BŪKLĖS, TECHNINIO IR PROFESINIO PAJĖGUMO REIKALAVIMAI</w:t>
      </w:r>
    </w:p>
    <w:p w14:paraId="3E3B70E6" w14:textId="77777777" w:rsidR="005531F0" w:rsidRDefault="005531F0">
      <w:pPr>
        <w:ind w:right="-149"/>
        <w:rPr>
          <w:rFonts w:eastAsia="Calibri"/>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114"/>
        <w:gridCol w:w="4247"/>
      </w:tblGrid>
      <w:tr w:rsidR="005531F0" w14:paraId="3E3B70EA" w14:textId="77777777">
        <w:trPr>
          <w:trHeight w:val="20"/>
          <w:tblHeader/>
        </w:trPr>
        <w:tc>
          <w:tcPr>
            <w:tcW w:w="898" w:type="dxa"/>
            <w:tcBorders>
              <w:top w:val="single" w:sz="4" w:space="0" w:color="000000"/>
              <w:left w:val="single" w:sz="4" w:space="0" w:color="000000"/>
              <w:bottom w:val="single" w:sz="4" w:space="0" w:color="000000"/>
              <w:right w:val="single" w:sz="4" w:space="0" w:color="000000"/>
            </w:tcBorders>
          </w:tcPr>
          <w:p w14:paraId="3E3B70E7" w14:textId="77777777" w:rsidR="005531F0" w:rsidRDefault="009E6399">
            <w:pPr>
              <w:ind w:left="-779" w:right="-149" w:firstLine="851"/>
              <w:jc w:val="both"/>
              <w:rPr>
                <w:rFonts w:eastAsia="Calibri"/>
                <w:b/>
                <w:sz w:val="22"/>
              </w:rPr>
            </w:pPr>
            <w:r>
              <w:rPr>
                <w:rFonts w:eastAsia="Calibri"/>
                <w:sz w:val="22"/>
              </w:rPr>
              <w:t>Eil. Nr.</w:t>
            </w:r>
          </w:p>
        </w:tc>
        <w:tc>
          <w:tcPr>
            <w:tcW w:w="4114" w:type="dxa"/>
            <w:tcBorders>
              <w:top w:val="single" w:sz="4" w:space="0" w:color="000000"/>
              <w:left w:val="single" w:sz="4" w:space="0" w:color="000000"/>
              <w:bottom w:val="single" w:sz="4" w:space="0" w:color="000000"/>
              <w:right w:val="single" w:sz="4" w:space="0" w:color="000000"/>
            </w:tcBorders>
          </w:tcPr>
          <w:p w14:paraId="3E3B70E8" w14:textId="77777777" w:rsidR="005531F0" w:rsidRDefault="009E6399">
            <w:pPr>
              <w:jc w:val="center"/>
              <w:rPr>
                <w:rFonts w:eastAsia="Calibri"/>
                <w:b/>
                <w:sz w:val="22"/>
              </w:rPr>
            </w:pPr>
            <w:r>
              <w:rPr>
                <w:rFonts w:eastAsia="Calibri"/>
                <w:sz w:val="22"/>
              </w:rPr>
              <w:t>Kvalifikacijos reikalavimai</w:t>
            </w:r>
          </w:p>
        </w:tc>
        <w:tc>
          <w:tcPr>
            <w:tcW w:w="4247" w:type="dxa"/>
            <w:tcBorders>
              <w:top w:val="single" w:sz="4" w:space="0" w:color="000000"/>
              <w:left w:val="single" w:sz="4" w:space="0" w:color="000000"/>
              <w:bottom w:val="single" w:sz="4" w:space="0" w:color="000000"/>
              <w:right w:val="single" w:sz="4" w:space="0" w:color="000000"/>
            </w:tcBorders>
          </w:tcPr>
          <w:p w14:paraId="3E3B70E9" w14:textId="77777777" w:rsidR="005531F0" w:rsidRDefault="009E6399">
            <w:pPr>
              <w:jc w:val="center"/>
              <w:rPr>
                <w:rFonts w:eastAsia="Calibri"/>
                <w:b/>
                <w:sz w:val="22"/>
              </w:rPr>
            </w:pPr>
            <w:r>
              <w:rPr>
                <w:rFonts w:eastAsia="Calibri"/>
                <w:sz w:val="22"/>
              </w:rPr>
              <w:t>Kvalifikacijos reikalavimus įrodantys dokumentai</w:t>
            </w:r>
          </w:p>
        </w:tc>
      </w:tr>
      <w:tr w:rsidR="005531F0" w14:paraId="3E3B70EE"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0EB" w14:textId="77777777" w:rsidR="005531F0" w:rsidRDefault="009E6399">
            <w:pPr>
              <w:ind w:left="-779" w:right="-149" w:firstLine="851"/>
              <w:jc w:val="both"/>
              <w:rPr>
                <w:rFonts w:eastAsia="Calibri"/>
                <w:sz w:val="22"/>
              </w:rPr>
            </w:pPr>
            <w:r>
              <w:rPr>
                <w:rFonts w:eastAsia="Calibri"/>
                <w:sz w:val="22"/>
              </w:rPr>
              <w:t>1.</w:t>
            </w:r>
          </w:p>
        </w:tc>
        <w:tc>
          <w:tcPr>
            <w:tcW w:w="4114" w:type="dxa"/>
            <w:tcBorders>
              <w:top w:val="single" w:sz="4" w:space="0" w:color="000000"/>
              <w:left w:val="single" w:sz="4" w:space="0" w:color="000000"/>
              <w:bottom w:val="single" w:sz="4" w:space="0" w:color="000000"/>
              <w:right w:val="single" w:sz="4" w:space="0" w:color="000000"/>
            </w:tcBorders>
          </w:tcPr>
          <w:p w14:paraId="3E3B70EC" w14:textId="77777777" w:rsidR="005531F0" w:rsidRDefault="009E6399">
            <w:pPr>
              <w:rPr>
                <w:rFonts w:eastAsia="Calibri"/>
                <w:bCs/>
                <w:sz w:val="22"/>
              </w:rPr>
            </w:pPr>
            <w:r>
              <w:rPr>
                <w:rFonts w:eastAsia="Calibri"/>
                <w:bCs/>
                <w:sz w:val="22"/>
              </w:rPr>
              <w:t>Tiekėjas (fizinis asmuo) arba tiekėjo (juridinio asmens) vadovas ar ūkinės bendrijos tikrasis narys (nariai), turintis (turintys) teisę juridinio asmens vardu sudaryti sandorį, ir buhalteris (buhalteriai) ar kitas (kiti) asmuo (asmenys), turintis (turintys</w:t>
            </w:r>
            <w:r>
              <w:rPr>
                <w:rFonts w:eastAsia="Calibri"/>
                <w:bCs/>
                <w:sz w:val="22"/>
              </w:rPr>
              <w:t xml:space="preserve">) teisę surašyti ir pasirašyti tiekėjo apskaitos dokumentus, </w:t>
            </w:r>
            <w:r>
              <w:rPr>
                <w:rFonts w:eastAsia="Calibri"/>
                <w:sz w:val="22"/>
              </w:rPr>
              <w:t xml:space="preserve">neturi teistumo (arba teistumas yra išnykęs ar panaikintas), dėl </w:t>
            </w:r>
            <w:r>
              <w:rPr>
                <w:rFonts w:eastAsia="Calibri"/>
                <w:bCs/>
                <w:sz w:val="22"/>
              </w:rPr>
              <w:t>tiekėjo (juridinio asmens) per pastaruosius 5 metus nebuvo priimtas ir įsiteisėjęs apkaltinamasis teismo nuosprendis už dalyvavimą</w:t>
            </w:r>
            <w:r>
              <w:rPr>
                <w:rFonts w:eastAsia="Calibri"/>
                <w:bCs/>
                <w:sz w:val="22"/>
              </w:rPr>
              <w:t xml:space="preserve"> nusikalstamame susivienijime, jo organizavimą ar vadovavimą jam, už kyšininkavimą, tarpininko kyšininkavimą, papirkimą, sukčiavimą, kredito, paskolos ar tikslinės paramos panaudojimą ne pagal paskirtį ar nustatytą tvarką, kreditinį sukčiavimą, mokesčių ne</w:t>
            </w:r>
            <w:r>
              <w:rPr>
                <w:rFonts w:eastAsia="Calibri"/>
                <w:bCs/>
                <w:sz w:val="22"/>
              </w:rPr>
              <w:t xml:space="preserve">sumokėjimą, neteisingų duomenų apie pajamas, pelną ar turtą pateikimą, deklaracijos, ataskaitos ar kito dokumento nepateikimą, nusikalstamu būdu gauto turto įgijimą ar realizavimą, nusikalstamu būdu įgytų pinigų ar turto legalizavimą. Dėl tiekėjo iš kitos </w:t>
            </w:r>
            <w:r>
              <w:rPr>
                <w:rFonts w:eastAsia="Calibri"/>
                <w:bCs/>
                <w:sz w:val="22"/>
              </w:rPr>
              <w:t>valstybės nėra priimtas ir įsiteisėjęs apkaltinamasis teismo nuosprendis už 2004 m. kovo 31 d. Europos Parlamento ir Tarybos direktyvos 2004/18/EB dėl viešojo darbų, prekių ir paslaugų pirkimo sutarčių sudarymo tvarkos derinimo 45 straipsnio 1 dalyje išvar</w:t>
            </w:r>
            <w:r>
              <w:rPr>
                <w:rFonts w:eastAsia="Calibri"/>
                <w:bCs/>
                <w:sz w:val="22"/>
              </w:rPr>
              <w:t>dytuose Europos Sąjungos teisės aktuose apibrėžtus nusikaltimus.</w:t>
            </w:r>
          </w:p>
        </w:tc>
        <w:tc>
          <w:tcPr>
            <w:tcW w:w="4247" w:type="dxa"/>
            <w:tcBorders>
              <w:top w:val="single" w:sz="4" w:space="0" w:color="000000"/>
              <w:left w:val="single" w:sz="4" w:space="0" w:color="000000"/>
              <w:bottom w:val="single" w:sz="4" w:space="0" w:color="000000"/>
              <w:right w:val="single" w:sz="4" w:space="0" w:color="000000"/>
            </w:tcBorders>
          </w:tcPr>
          <w:p w14:paraId="3E3B70ED" w14:textId="77777777" w:rsidR="005531F0" w:rsidRDefault="009E6399">
            <w:pPr>
              <w:rPr>
                <w:rFonts w:eastAsia="Calibri"/>
                <w:sz w:val="22"/>
              </w:rPr>
            </w:pPr>
            <w:r>
              <w:rPr>
                <w:rFonts w:eastAsia="Calibri"/>
                <w:sz w:val="22"/>
              </w:rPr>
              <w:t>Išrašas iš teismo sprendimo arba Informatikos ir ryšių departamento prie Vidaus reikalų ministerijos ar valstybės įmonės Registrų centro Lietuvos Respublikos Vyriausybės nustatyta tvarka išdu</w:t>
            </w:r>
            <w:r>
              <w:rPr>
                <w:rFonts w:eastAsia="Calibri"/>
                <w:sz w:val="22"/>
              </w:rPr>
              <w:t xml:space="preserve">otas dokumentas, patvirtinantis jungtinius kompetentingų institucijų tvarkomus duomenis, arba atitinkamos užsienio šalies institucijos dokumentas (originalas arba tinkamai patvirtinta kopija* </w:t>
            </w:r>
            <w:r>
              <w:rPr>
                <w:rFonts w:eastAsia="Calibri"/>
                <w:i/>
                <w:sz w:val="22"/>
              </w:rPr>
              <w:t>/jeigu perkančioji organizacija pirkimą atlieka Centrinės viešųj</w:t>
            </w:r>
            <w:r>
              <w:rPr>
                <w:rFonts w:eastAsia="Calibri"/>
                <w:i/>
                <w:sz w:val="22"/>
              </w:rPr>
              <w:t>ų pirkimų informacinės sistemos (toliau vadinama – CVP IS) priemonėmis, tai nurodo, kad pateikiama skaitmeninė dokumento kopija/)</w:t>
            </w:r>
            <w:r>
              <w:rPr>
                <w:rFonts w:eastAsia="Calibri"/>
                <w:sz w:val="22"/>
              </w:rPr>
              <w:t xml:space="preserve">, išduotas ne anksčiau kaip </w:t>
            </w:r>
            <w:r>
              <w:rPr>
                <w:rFonts w:eastAsia="Calibri"/>
                <w:i/>
                <w:sz w:val="22"/>
              </w:rPr>
              <w:t>/perkančioji organizacija nurodo datą arba dienų skaičių (pvz., 60 dienų) iki pasiūlymų pateikimo t</w:t>
            </w:r>
            <w:r>
              <w:rPr>
                <w:rFonts w:eastAsia="Calibri"/>
                <w:i/>
                <w:sz w:val="22"/>
              </w:rPr>
              <w:t>ermino pabaigos/</w:t>
            </w:r>
            <w:r>
              <w:rPr>
                <w:rFonts w:eastAsia="Calibri"/>
                <w:sz w:val="22"/>
              </w:rPr>
              <w:t>. Jei dokumentas išduotas anksčiau, tačiau jo galiojimo terminas ilgesnis nei pasiūlymų pateikimo terminas, toks dokumentas jo galiojimo laikotarpiu yra priimtinas.</w:t>
            </w:r>
          </w:p>
        </w:tc>
      </w:tr>
      <w:tr w:rsidR="005531F0" w14:paraId="3E3B70F3"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0EF" w14:textId="77777777" w:rsidR="005531F0" w:rsidRDefault="009E6399">
            <w:pPr>
              <w:ind w:left="-779" w:right="-149" w:firstLine="851"/>
              <w:jc w:val="both"/>
              <w:rPr>
                <w:rFonts w:eastAsia="Calibri"/>
                <w:sz w:val="22"/>
              </w:rPr>
            </w:pPr>
            <w:r>
              <w:rPr>
                <w:rFonts w:eastAsia="Calibri"/>
                <w:sz w:val="22"/>
              </w:rPr>
              <w:t>2.</w:t>
            </w:r>
          </w:p>
        </w:tc>
        <w:tc>
          <w:tcPr>
            <w:tcW w:w="4114" w:type="dxa"/>
            <w:tcBorders>
              <w:top w:val="single" w:sz="4" w:space="0" w:color="000000"/>
              <w:left w:val="single" w:sz="4" w:space="0" w:color="000000"/>
              <w:bottom w:val="single" w:sz="4" w:space="0" w:color="000000"/>
              <w:right w:val="single" w:sz="4" w:space="0" w:color="000000"/>
            </w:tcBorders>
          </w:tcPr>
          <w:p w14:paraId="3E3B70F0" w14:textId="77777777" w:rsidR="005531F0" w:rsidRDefault="009E6399">
            <w:pPr>
              <w:rPr>
                <w:rFonts w:eastAsia="Calibri"/>
                <w:sz w:val="22"/>
              </w:rPr>
            </w:pPr>
            <w:r>
              <w:rPr>
                <w:rFonts w:eastAsia="Calibri"/>
                <w:sz w:val="22"/>
              </w:rPr>
              <w:t xml:space="preserve">Tiekėjas nėra bankrutavęs, likviduojamas, su kreditoriais sudaręs </w:t>
            </w:r>
            <w:r>
              <w:rPr>
                <w:rFonts w:eastAsia="Calibri"/>
                <w:sz w:val="22"/>
              </w:rPr>
              <w:t>taikos sutarties, sustabdęs ar apribojęs savo veiklos arba jo padėtis pagal šalies, kurioje jis registruotas, įstatymus nėra tokia pati ar panaši. Jam nėra iškelta bankroto byla arba nėra vykdomas bankroto procesas ne teismo tvarka, nėra siekiama priversti</w:t>
            </w:r>
            <w:r>
              <w:rPr>
                <w:rFonts w:eastAsia="Calibri"/>
                <w:sz w:val="22"/>
              </w:rPr>
              <w:t xml:space="preserve">nio likvidavimo procedūros ar susitarimo su kreditoriais arba jam nėra vykdomos analogiškos procedūros pagal šalies, kurioje jis </w:t>
            </w:r>
            <w:r>
              <w:rPr>
                <w:rFonts w:eastAsia="Calibri"/>
                <w:sz w:val="22"/>
              </w:rPr>
              <w:lastRenderedPageBreak/>
              <w:t>registruotas, įstatymus.</w:t>
            </w:r>
          </w:p>
        </w:tc>
        <w:tc>
          <w:tcPr>
            <w:tcW w:w="4247" w:type="dxa"/>
            <w:tcBorders>
              <w:top w:val="single" w:sz="4" w:space="0" w:color="000000"/>
              <w:left w:val="single" w:sz="4" w:space="0" w:color="000000"/>
              <w:bottom w:val="single" w:sz="4" w:space="0" w:color="000000"/>
              <w:right w:val="single" w:sz="4" w:space="0" w:color="000000"/>
            </w:tcBorders>
          </w:tcPr>
          <w:p w14:paraId="3E3B70F1" w14:textId="77777777" w:rsidR="005531F0" w:rsidRDefault="009E6399">
            <w:pPr>
              <w:rPr>
                <w:rFonts w:eastAsia="Calibri"/>
                <w:sz w:val="22"/>
              </w:rPr>
            </w:pPr>
            <w:r>
              <w:rPr>
                <w:rFonts w:eastAsia="Calibri"/>
                <w:sz w:val="22"/>
              </w:rPr>
              <w:lastRenderedPageBreak/>
              <w:t xml:space="preserve">1) Valstybės įmonės Registrų centro arba atitinkamos užsienio šalies institucijos išduotas dokumentas </w:t>
            </w:r>
            <w:r>
              <w:rPr>
                <w:rFonts w:eastAsia="Calibri"/>
                <w:sz w:val="22"/>
              </w:rPr>
              <w:t xml:space="preserve">(originalas arba tinkamai patvirtinta kopija* </w:t>
            </w:r>
            <w:r>
              <w:rPr>
                <w:rFonts w:eastAsia="Calibri"/>
                <w:i/>
                <w:sz w:val="22"/>
              </w:rPr>
              <w:t>/jeigu perkančioji organizacija pirkimą atlieka CVP IS priemonėmis, tai nurodo, kad pateikiama skaitmeninė dokumento kopija/)</w:t>
            </w:r>
            <w:r>
              <w:rPr>
                <w:rFonts w:eastAsia="Calibri"/>
                <w:sz w:val="22"/>
              </w:rPr>
              <w:t>, patvirtinantis, kad tiekėjas nėra bankrutavęs, likviduojamas, jam nėra iškelta bank</w:t>
            </w:r>
            <w:r>
              <w:rPr>
                <w:rFonts w:eastAsia="Calibri"/>
                <w:sz w:val="22"/>
              </w:rPr>
              <w:t xml:space="preserve">roto byla ar vykdomas bankroto procesas ne teismo tvarka, nėra siekiama priverstinio </w:t>
            </w:r>
            <w:r>
              <w:rPr>
                <w:rFonts w:eastAsia="Calibri"/>
                <w:sz w:val="22"/>
              </w:rPr>
              <w:lastRenderedPageBreak/>
              <w:t xml:space="preserve">likvidavimo procedūros ar susitarimo su kreditoriais, arba išrašas iš teismo sprendimo </w:t>
            </w:r>
            <w:r>
              <w:rPr>
                <w:rFonts w:eastAsia="Calibri"/>
                <w:i/>
                <w:sz w:val="22"/>
              </w:rPr>
              <w:t xml:space="preserve">/jeigu perkančioji organizacija pirkimą atlieka CVP IS priemonėmis, tai nurodo, kad </w:t>
            </w:r>
            <w:r>
              <w:rPr>
                <w:rFonts w:eastAsia="Calibri"/>
                <w:i/>
                <w:sz w:val="22"/>
              </w:rPr>
              <w:t>pateikiama skaitmeninė dokumento kopija/</w:t>
            </w:r>
            <w:r>
              <w:rPr>
                <w:rFonts w:eastAsia="Calibri"/>
                <w:sz w:val="22"/>
              </w:rPr>
              <w:t xml:space="preserve">, išduotas ne anksčiau kaip </w:t>
            </w:r>
            <w:r>
              <w:rPr>
                <w:rFonts w:eastAsia="Calibri"/>
                <w:i/>
                <w:sz w:val="22"/>
              </w:rPr>
              <w:t>/perkančioji organizacija nurodo datą arba dienų skaičių (pvz., 60 dienų) iki pasiūlymų pateikimo termino pabaigos/</w:t>
            </w:r>
            <w:r>
              <w:rPr>
                <w:rFonts w:eastAsia="Calibri"/>
                <w:sz w:val="22"/>
              </w:rPr>
              <w:t>. Jei dokumentas išduotas anksčiau, tačiau jo galiojimo terminas ilgesnis</w:t>
            </w:r>
            <w:r>
              <w:rPr>
                <w:rFonts w:eastAsia="Calibri"/>
                <w:sz w:val="22"/>
              </w:rPr>
              <w:t xml:space="preserve"> nei pasiūlymų pateikimo terminas, toks dokumentas jo galiojimo laikotarpiu yra priimtinas.</w:t>
            </w:r>
          </w:p>
          <w:p w14:paraId="3E3B70F2" w14:textId="77777777" w:rsidR="005531F0" w:rsidRDefault="009E6399">
            <w:pPr>
              <w:rPr>
                <w:rFonts w:eastAsia="Calibri"/>
                <w:sz w:val="22"/>
              </w:rPr>
            </w:pPr>
            <w:r>
              <w:rPr>
                <w:rFonts w:eastAsia="Calibri"/>
                <w:sz w:val="22"/>
              </w:rPr>
              <w:t>2) Tiekėjo deklaracija (šių konkurso sąlygų 3 priedas)</w:t>
            </w:r>
            <w:r>
              <w:rPr>
                <w:rFonts w:eastAsia="Calibri"/>
                <w:i/>
                <w:sz w:val="22"/>
              </w:rPr>
              <w:t xml:space="preserve"> /jeigu perkančioji organizacija pirkimą atlieka CVP IS priemonėmis, tai nurodo, kad šis dokumentas pateikiama</w:t>
            </w:r>
            <w:r>
              <w:rPr>
                <w:rFonts w:eastAsia="Calibri"/>
                <w:i/>
                <w:sz w:val="22"/>
              </w:rPr>
              <w:t>s elektroninėje formoje/</w:t>
            </w:r>
            <w:r>
              <w:rPr>
                <w:rFonts w:eastAsia="Calibri"/>
                <w:sz w:val="22"/>
              </w:rPr>
              <w:t>, patvirtinanti, kad tiekėjas nėra su kreditoriais sudaręs taikos sutarties, sustabdęs ar apribojęs savo veiklos, arba atitinkamos užsienio šalies išduotas dokumentas, patvirtinantis, kad tiekėjas nėra su kreditoriais sudaręs taikos</w:t>
            </w:r>
            <w:r>
              <w:rPr>
                <w:rFonts w:eastAsia="Calibri"/>
                <w:sz w:val="22"/>
              </w:rPr>
              <w:t xml:space="preserve"> sutarties, sustabdęs ar apribojęs savo veiklos, nesiekia priverstinio likvidavimo procedūros ar susitarimo su kreditoriais arba jo padėtis pagal šalies, kurioje jis registruotas, įstatymus nėra tokia pati ar panaši, arba priesaikos ar oficiali deklaracija</w:t>
            </w:r>
            <w:r>
              <w:rPr>
                <w:rFonts w:eastAsia="Calibri"/>
                <w:sz w:val="22"/>
              </w:rPr>
              <w:t>, jei atitinkamoje šalyje neišduodamas minėtas dokumentas arba jis neapima visų keliamų klausimų.</w:t>
            </w:r>
          </w:p>
        </w:tc>
      </w:tr>
      <w:tr w:rsidR="005531F0" w14:paraId="3E3B70F7"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0F4" w14:textId="77777777" w:rsidR="005531F0" w:rsidRDefault="009E6399">
            <w:pPr>
              <w:ind w:left="-779" w:right="-149" w:firstLine="851"/>
              <w:jc w:val="both"/>
              <w:rPr>
                <w:rFonts w:eastAsia="Calibri"/>
                <w:sz w:val="22"/>
              </w:rPr>
            </w:pPr>
            <w:r>
              <w:rPr>
                <w:rFonts w:eastAsia="Calibri"/>
                <w:sz w:val="22"/>
              </w:rPr>
              <w:lastRenderedPageBreak/>
              <w:t>3.</w:t>
            </w:r>
          </w:p>
        </w:tc>
        <w:tc>
          <w:tcPr>
            <w:tcW w:w="4114" w:type="dxa"/>
            <w:tcBorders>
              <w:top w:val="single" w:sz="4" w:space="0" w:color="000000"/>
              <w:left w:val="single" w:sz="4" w:space="0" w:color="000000"/>
              <w:bottom w:val="single" w:sz="4" w:space="0" w:color="000000"/>
              <w:right w:val="single" w:sz="4" w:space="0" w:color="000000"/>
            </w:tcBorders>
          </w:tcPr>
          <w:p w14:paraId="3E3B70F5" w14:textId="77777777" w:rsidR="005531F0" w:rsidRDefault="009E6399">
            <w:pPr>
              <w:rPr>
                <w:rFonts w:eastAsia="Calibri"/>
                <w:sz w:val="22"/>
              </w:rPr>
            </w:pPr>
            <w:r>
              <w:rPr>
                <w:rFonts w:eastAsia="Calibri"/>
                <w:sz w:val="22"/>
              </w:rPr>
              <w:t>Tiekėjas (fizinis asmuo) neturi teistumo (arba teistumas yra išnykęs ar panaikintas), dėl tiekėjo (juridinio asmens) per pastaruosius 5 metus nebuvo priim</w:t>
            </w:r>
            <w:r>
              <w:rPr>
                <w:rFonts w:eastAsia="Calibri"/>
                <w:sz w:val="22"/>
              </w:rPr>
              <w:t>tas ir įsiteisėjęs ap</w:t>
            </w:r>
            <w:r>
              <w:rPr>
                <w:rFonts w:eastAsia="Calibri"/>
                <w:bCs/>
                <w:sz w:val="22"/>
              </w:rPr>
              <w:t>kaltinamasis teismo nuosprendis už nusikalstamas veikas nuosavybei, turtinėms teisėms ir turtiniams interesams, intelektinei ar pramoninei nuosavybei, ekonomikai ir verslo tvarkai, finansų sistemai, valstybės tarnybai ir viešiesiems in</w:t>
            </w:r>
            <w:r>
              <w:rPr>
                <w:rFonts w:eastAsia="Calibri"/>
                <w:bCs/>
                <w:sz w:val="22"/>
              </w:rPr>
              <w:t>teresams, išskyrus šių konkurso sąlygų 10.1 punkte išvardytas veikas.</w:t>
            </w:r>
          </w:p>
        </w:tc>
        <w:tc>
          <w:tcPr>
            <w:tcW w:w="4247" w:type="dxa"/>
            <w:tcBorders>
              <w:top w:val="single" w:sz="4" w:space="0" w:color="000000"/>
              <w:left w:val="single" w:sz="4" w:space="0" w:color="000000"/>
              <w:bottom w:val="single" w:sz="4" w:space="0" w:color="000000"/>
              <w:right w:val="single" w:sz="4" w:space="0" w:color="000000"/>
            </w:tcBorders>
          </w:tcPr>
          <w:p w14:paraId="3E3B70F6" w14:textId="77777777" w:rsidR="005531F0" w:rsidRDefault="009E6399">
            <w:pPr>
              <w:rPr>
                <w:rFonts w:eastAsia="Calibri"/>
                <w:sz w:val="22"/>
              </w:rPr>
            </w:pPr>
            <w:r>
              <w:rPr>
                <w:rFonts w:eastAsia="Calibri"/>
                <w:sz w:val="22"/>
              </w:rPr>
              <w:t>Išrašas iš teismo sprendimo arba Informatikos ir ryšių departamento prie Vidaus reikalų ministerijos ar valstybės įmonės Registrų centro Lietuvos Respublikos Vyriausybės nustatyta tvarka</w:t>
            </w:r>
            <w:r>
              <w:rPr>
                <w:rFonts w:eastAsia="Calibri"/>
                <w:sz w:val="22"/>
              </w:rPr>
              <w:t xml:space="preserve"> išduotas dokumentas, patvirtinantis jungtinius kompetentingų institucijų tvarkomus duomenis, arba atitinkamos užsienio šalies institucijos išduotas dokumentas (originalas arba tinkamai patvirtinta kopija* </w:t>
            </w:r>
            <w:r>
              <w:rPr>
                <w:rFonts w:eastAsia="Calibri"/>
                <w:i/>
                <w:sz w:val="22"/>
              </w:rPr>
              <w:t>/jeigu perkančioji organizacija pirkimą atlieka CV</w:t>
            </w:r>
            <w:r>
              <w:rPr>
                <w:rFonts w:eastAsia="Calibri"/>
                <w:i/>
                <w:sz w:val="22"/>
              </w:rPr>
              <w:t>P IS priemonėmis, tai nurodo, kad pateikiama skaitmeninė dokumento kopija/</w:t>
            </w:r>
            <w:r>
              <w:rPr>
                <w:rFonts w:eastAsia="Calibri"/>
                <w:sz w:val="22"/>
              </w:rPr>
              <w:t xml:space="preserve">), išduotas ne anksčiau kaip </w:t>
            </w:r>
            <w:r>
              <w:rPr>
                <w:rFonts w:eastAsia="Calibri"/>
                <w:i/>
                <w:sz w:val="22"/>
              </w:rPr>
              <w:t>/perkančioji organizacija nurodo datą arba dienų skaičių (pvz., 60 dienų) iki pasiūlymų pateikimo termino pabaigos/</w:t>
            </w:r>
            <w:r>
              <w:rPr>
                <w:rFonts w:eastAsia="Calibri"/>
                <w:sz w:val="22"/>
              </w:rPr>
              <w:t>. Jei dokumentas išduotas anksčiau, ta</w:t>
            </w:r>
            <w:r>
              <w:rPr>
                <w:rFonts w:eastAsia="Calibri"/>
                <w:sz w:val="22"/>
              </w:rPr>
              <w:t>čiau jo galiojimo terminas ilgesnis nei pasiūlymų pateikimo terminas, toks dokumentas jo galiojimo laikotarpiu yra priimtinas.</w:t>
            </w:r>
          </w:p>
        </w:tc>
      </w:tr>
      <w:tr w:rsidR="005531F0" w14:paraId="3E3B70FB"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0F8" w14:textId="77777777" w:rsidR="005531F0" w:rsidRDefault="009E6399">
            <w:pPr>
              <w:ind w:left="-779" w:right="-149" w:firstLine="851"/>
              <w:jc w:val="both"/>
              <w:rPr>
                <w:rFonts w:eastAsia="Calibri"/>
                <w:b/>
                <w:sz w:val="22"/>
              </w:rPr>
            </w:pPr>
            <w:r>
              <w:rPr>
                <w:rFonts w:eastAsia="Calibri"/>
                <w:sz w:val="22"/>
              </w:rPr>
              <w:t>4.</w:t>
            </w:r>
          </w:p>
        </w:tc>
        <w:tc>
          <w:tcPr>
            <w:tcW w:w="4114" w:type="dxa"/>
            <w:tcBorders>
              <w:top w:val="single" w:sz="4" w:space="0" w:color="000000"/>
              <w:left w:val="single" w:sz="4" w:space="0" w:color="000000"/>
              <w:bottom w:val="single" w:sz="4" w:space="0" w:color="000000"/>
              <w:right w:val="single" w:sz="4" w:space="0" w:color="000000"/>
            </w:tcBorders>
          </w:tcPr>
          <w:p w14:paraId="3E3B70F9" w14:textId="77777777" w:rsidR="005531F0" w:rsidRDefault="009E6399">
            <w:pPr>
              <w:rPr>
                <w:rFonts w:eastAsia="Calibri"/>
                <w:b/>
                <w:sz w:val="22"/>
              </w:rPr>
            </w:pPr>
            <w:r>
              <w:rPr>
                <w:rFonts w:eastAsia="Calibri"/>
                <w:sz w:val="22"/>
              </w:rPr>
              <w:t>Tiekėjas yra įvykdęs įsipareigojimus, susijusius su mokesčių mokėjimu.</w:t>
            </w:r>
          </w:p>
        </w:tc>
        <w:tc>
          <w:tcPr>
            <w:tcW w:w="4247" w:type="dxa"/>
            <w:tcBorders>
              <w:top w:val="single" w:sz="4" w:space="0" w:color="000000"/>
              <w:left w:val="single" w:sz="4" w:space="0" w:color="000000"/>
              <w:bottom w:val="single" w:sz="4" w:space="0" w:color="000000"/>
              <w:right w:val="single" w:sz="4" w:space="0" w:color="000000"/>
            </w:tcBorders>
          </w:tcPr>
          <w:p w14:paraId="3E3B70FA" w14:textId="77777777" w:rsidR="005531F0" w:rsidRDefault="009E6399">
            <w:pPr>
              <w:rPr>
                <w:rFonts w:eastAsia="Calibri"/>
                <w:sz w:val="22"/>
              </w:rPr>
            </w:pPr>
            <w:r>
              <w:rPr>
                <w:rFonts w:eastAsia="Calibri"/>
                <w:sz w:val="22"/>
              </w:rPr>
              <w:t>Valstybinės mokesčių inspekcijos išduotas dokumentas a</w:t>
            </w:r>
            <w:r>
              <w:rPr>
                <w:rFonts w:eastAsia="Calibri"/>
                <w:sz w:val="22"/>
              </w:rPr>
              <w:t xml:space="preserve">rba valstybės įmonės Registrų </w:t>
            </w:r>
            <w:r>
              <w:rPr>
                <w:rFonts w:eastAsia="Calibri"/>
                <w:sz w:val="22"/>
              </w:rPr>
              <w:lastRenderedPageBreak/>
              <w:t>centro Lietuvos Respublikos Vyriausybės nustatyta tvarka išduotas dokumentas, patvirtinantis jungtinius kompetentingų institucijų tvarkomus duomenis, arba atitinkamos užsienio šalies institucijos dokumentas (originalas arba ti</w:t>
            </w:r>
            <w:r>
              <w:rPr>
                <w:rFonts w:eastAsia="Calibri"/>
                <w:sz w:val="22"/>
              </w:rPr>
              <w:t xml:space="preserve">nkamai patvirtinta kopija* </w:t>
            </w:r>
            <w:r>
              <w:rPr>
                <w:rFonts w:eastAsia="Calibri"/>
                <w:i/>
                <w:sz w:val="22"/>
              </w:rPr>
              <w:t>/jeigu perkančioji organizacija pirkimą atlieka CVP IS priemonėmis, tai nurodo, kad pateikiama skaitmeninė dokumento kopija/</w:t>
            </w:r>
            <w:r>
              <w:rPr>
                <w:rFonts w:eastAsia="Calibri"/>
                <w:sz w:val="22"/>
              </w:rPr>
              <w:t xml:space="preserve">), išduotas ne anksčiau kaip </w:t>
            </w:r>
            <w:r>
              <w:rPr>
                <w:rFonts w:eastAsia="Calibri"/>
                <w:i/>
                <w:sz w:val="22"/>
              </w:rPr>
              <w:t>/perkančioji organizacija nurodo datą arba dienų skaičių (pvz., 30 dienų) ik</w:t>
            </w:r>
            <w:r>
              <w:rPr>
                <w:rFonts w:eastAsia="Calibri"/>
                <w:i/>
                <w:sz w:val="22"/>
              </w:rPr>
              <w:t>i pasiūlymų pateikimo termino pabaigos/</w:t>
            </w:r>
            <w:r>
              <w:rPr>
                <w:rFonts w:eastAsia="Calibri"/>
                <w:sz w:val="22"/>
              </w:rPr>
              <w:t>. Jei dokumentas išduotas anksčiau, tačiau jo galiojimo terminas ilgesnis nei pasiūlymų pateikimo terminas, toks dokumentas jo galiojimo laikotarpiu yra priimtinas.</w:t>
            </w:r>
          </w:p>
        </w:tc>
      </w:tr>
      <w:tr w:rsidR="005531F0" w14:paraId="3E3B70FF"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0FC" w14:textId="77777777" w:rsidR="005531F0" w:rsidRDefault="009E6399">
            <w:pPr>
              <w:ind w:left="-779" w:right="-149" w:firstLine="851"/>
              <w:jc w:val="both"/>
              <w:rPr>
                <w:rFonts w:eastAsia="Calibri"/>
                <w:sz w:val="22"/>
              </w:rPr>
            </w:pPr>
            <w:r>
              <w:rPr>
                <w:rFonts w:eastAsia="Calibri"/>
                <w:sz w:val="22"/>
              </w:rPr>
              <w:lastRenderedPageBreak/>
              <w:t>5.</w:t>
            </w:r>
          </w:p>
        </w:tc>
        <w:tc>
          <w:tcPr>
            <w:tcW w:w="4114" w:type="dxa"/>
            <w:tcBorders>
              <w:top w:val="single" w:sz="4" w:space="0" w:color="000000"/>
              <w:left w:val="single" w:sz="4" w:space="0" w:color="000000"/>
              <w:bottom w:val="single" w:sz="4" w:space="0" w:color="000000"/>
              <w:right w:val="single" w:sz="4" w:space="0" w:color="000000"/>
            </w:tcBorders>
          </w:tcPr>
          <w:p w14:paraId="3E3B70FD" w14:textId="77777777" w:rsidR="005531F0" w:rsidRDefault="009E6399">
            <w:pPr>
              <w:rPr>
                <w:rFonts w:eastAsia="Calibri"/>
                <w:b/>
                <w:sz w:val="22"/>
              </w:rPr>
            </w:pPr>
            <w:r>
              <w:rPr>
                <w:rFonts w:eastAsia="Calibri"/>
                <w:sz w:val="22"/>
              </w:rPr>
              <w:t>Tiekėjas yra įvykdęs įsipareigojimus, susijusius</w:t>
            </w:r>
            <w:r>
              <w:rPr>
                <w:rFonts w:eastAsia="Calibri"/>
                <w:sz w:val="22"/>
              </w:rPr>
              <w:t xml:space="preserve"> su socialinio draudimo įmokų mokėjimu.</w:t>
            </w:r>
          </w:p>
        </w:tc>
        <w:tc>
          <w:tcPr>
            <w:tcW w:w="4247" w:type="dxa"/>
            <w:tcBorders>
              <w:top w:val="single" w:sz="4" w:space="0" w:color="000000"/>
              <w:left w:val="single" w:sz="4" w:space="0" w:color="000000"/>
              <w:bottom w:val="single" w:sz="4" w:space="0" w:color="000000"/>
              <w:right w:val="single" w:sz="4" w:space="0" w:color="000000"/>
            </w:tcBorders>
          </w:tcPr>
          <w:p w14:paraId="3E3B70FE" w14:textId="77777777" w:rsidR="005531F0" w:rsidRDefault="009E6399">
            <w:pPr>
              <w:rPr>
                <w:rFonts w:eastAsia="Calibri"/>
                <w:sz w:val="22"/>
              </w:rPr>
            </w:pPr>
            <w:r>
              <w:rPr>
                <w:rFonts w:eastAsia="Calibri"/>
                <w:sz w:val="22"/>
              </w:rPr>
              <w:t>Valstybinio socialinio draudimo įstaigos išduotas dokumentas arba valstybės įmonės Registrų centro Lietuvos Respublikos Vyriausybės nustatyta tvarka išduotas dokumentas, patvirtinantis jungtinius kompetentingų instit</w:t>
            </w:r>
            <w:r>
              <w:rPr>
                <w:rFonts w:eastAsia="Calibri"/>
                <w:sz w:val="22"/>
              </w:rPr>
              <w:t xml:space="preserve">ucijų tvarkomus duomenis, arba atitinkamos užsienio šalies institucijos išduotas dokumentas (originalas arba tinkamai patvirtinta kopija* </w:t>
            </w:r>
            <w:r>
              <w:rPr>
                <w:rFonts w:eastAsia="Calibri"/>
                <w:i/>
                <w:sz w:val="22"/>
              </w:rPr>
              <w:t>/jeigu perkančioji organizacija pirkimą atlieka CVP IS priemonėmis, tai nurodo, kad pateikiama skaitmeninė dokumento k</w:t>
            </w:r>
            <w:r>
              <w:rPr>
                <w:rFonts w:eastAsia="Calibri"/>
                <w:i/>
                <w:sz w:val="22"/>
              </w:rPr>
              <w:t>opija/</w:t>
            </w:r>
            <w:r>
              <w:rPr>
                <w:rFonts w:eastAsia="Calibri"/>
                <w:sz w:val="22"/>
              </w:rPr>
              <w:t xml:space="preserve">), išduotas ne anksčiau kaip </w:t>
            </w:r>
            <w:r>
              <w:rPr>
                <w:rFonts w:eastAsia="Calibri"/>
                <w:i/>
                <w:sz w:val="22"/>
              </w:rPr>
              <w:t>/perkančioji organizacija nurodo datą arba dienų skaičių (pvz., 30 dienų) iki pasiūlymų pateikimo termino pabaigos/</w:t>
            </w:r>
            <w:r>
              <w:rPr>
                <w:rFonts w:eastAsia="Calibri"/>
                <w:sz w:val="22"/>
              </w:rPr>
              <w:t>. Jei dokumentas išduotas anksčiau, tačiau jo galiojimo terminas ilgesnis nei pasiūlymų pateikimo terminas</w:t>
            </w:r>
            <w:r>
              <w:rPr>
                <w:rFonts w:eastAsia="Calibri"/>
                <w:sz w:val="22"/>
              </w:rPr>
              <w:t>, toks dokumentas jo galiojimo laikotarpiu yra priimtinas.</w:t>
            </w:r>
          </w:p>
        </w:tc>
      </w:tr>
      <w:tr w:rsidR="005531F0" w14:paraId="3E3B7103"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100" w14:textId="77777777" w:rsidR="005531F0" w:rsidRDefault="009E6399">
            <w:pPr>
              <w:ind w:left="-779" w:right="-149" w:firstLine="851"/>
              <w:jc w:val="both"/>
              <w:rPr>
                <w:rFonts w:eastAsia="Calibri"/>
                <w:sz w:val="22"/>
              </w:rPr>
            </w:pPr>
            <w:r>
              <w:rPr>
                <w:rFonts w:eastAsia="Calibri"/>
                <w:sz w:val="22"/>
              </w:rPr>
              <w:t>6.</w:t>
            </w:r>
          </w:p>
        </w:tc>
        <w:tc>
          <w:tcPr>
            <w:tcW w:w="4114" w:type="dxa"/>
            <w:tcBorders>
              <w:top w:val="single" w:sz="4" w:space="0" w:color="000000"/>
              <w:left w:val="single" w:sz="4" w:space="0" w:color="000000"/>
              <w:bottom w:val="single" w:sz="4" w:space="0" w:color="000000"/>
              <w:right w:val="single" w:sz="4" w:space="0" w:color="000000"/>
            </w:tcBorders>
          </w:tcPr>
          <w:p w14:paraId="3E3B7101" w14:textId="77777777" w:rsidR="005531F0" w:rsidRDefault="009E6399">
            <w:pPr>
              <w:rPr>
                <w:rFonts w:eastAsia="Calibri"/>
                <w:b/>
                <w:sz w:val="22"/>
              </w:rPr>
            </w:pPr>
            <w:r>
              <w:rPr>
                <w:rFonts w:eastAsia="Calibri"/>
                <w:sz w:val="22"/>
              </w:rPr>
              <w:t>Tiekėjas turi teisę verstis ta veikla, kuri reikalinga pirkimo sutarčiai įvykdyti.</w:t>
            </w:r>
          </w:p>
        </w:tc>
        <w:tc>
          <w:tcPr>
            <w:tcW w:w="4247" w:type="dxa"/>
            <w:tcBorders>
              <w:top w:val="single" w:sz="4" w:space="0" w:color="000000"/>
              <w:left w:val="single" w:sz="4" w:space="0" w:color="000000"/>
              <w:bottom w:val="single" w:sz="4" w:space="0" w:color="000000"/>
              <w:right w:val="single" w:sz="4" w:space="0" w:color="000000"/>
            </w:tcBorders>
          </w:tcPr>
          <w:p w14:paraId="3E3B7102" w14:textId="77777777" w:rsidR="005531F0" w:rsidRDefault="009E6399">
            <w:pPr>
              <w:rPr>
                <w:rFonts w:eastAsia="Calibri"/>
                <w:sz w:val="22"/>
              </w:rPr>
            </w:pPr>
            <w:r>
              <w:rPr>
                <w:rFonts w:eastAsia="Calibri"/>
                <w:sz w:val="22"/>
              </w:rPr>
              <w:t xml:space="preserve">Teisę teikti paslaugas suteikiančių licencijų tinkamai patvirtintos kopijos* </w:t>
            </w:r>
            <w:r>
              <w:rPr>
                <w:rFonts w:eastAsia="Calibri"/>
                <w:i/>
                <w:sz w:val="22"/>
              </w:rPr>
              <w:t xml:space="preserve">/jeigu perkančioji organizacija </w:t>
            </w:r>
            <w:r>
              <w:rPr>
                <w:rFonts w:eastAsia="Calibri"/>
                <w:i/>
                <w:sz w:val="22"/>
              </w:rPr>
              <w:t>pirkimą atlieka CVP IS priemonėmis, tai nurodo, kad pateikiama skaitmeninė dokumento kopija/.</w:t>
            </w:r>
          </w:p>
        </w:tc>
      </w:tr>
      <w:tr w:rsidR="005531F0" w14:paraId="3E3B7107"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104" w14:textId="77777777" w:rsidR="005531F0" w:rsidRDefault="009E6399">
            <w:pPr>
              <w:ind w:left="-779" w:right="-149" w:firstLine="851"/>
              <w:jc w:val="both"/>
              <w:rPr>
                <w:rFonts w:eastAsia="Calibri"/>
                <w:sz w:val="22"/>
              </w:rPr>
            </w:pPr>
            <w:r>
              <w:rPr>
                <w:rFonts w:eastAsia="Calibri"/>
                <w:sz w:val="22"/>
              </w:rPr>
              <w:t>7.</w:t>
            </w:r>
          </w:p>
        </w:tc>
        <w:tc>
          <w:tcPr>
            <w:tcW w:w="4114" w:type="dxa"/>
            <w:tcBorders>
              <w:top w:val="single" w:sz="4" w:space="0" w:color="000000"/>
              <w:left w:val="single" w:sz="4" w:space="0" w:color="000000"/>
              <w:bottom w:val="single" w:sz="4" w:space="0" w:color="000000"/>
              <w:right w:val="single" w:sz="4" w:space="0" w:color="000000"/>
            </w:tcBorders>
          </w:tcPr>
          <w:p w14:paraId="3E3B7105" w14:textId="77777777" w:rsidR="005531F0" w:rsidRDefault="009E6399">
            <w:pPr>
              <w:rPr>
                <w:rFonts w:eastAsia="Calibri"/>
                <w:sz w:val="22"/>
              </w:rPr>
            </w:pPr>
            <w:r>
              <w:rPr>
                <w:rFonts w:eastAsia="Calibri"/>
                <w:sz w:val="22"/>
              </w:rPr>
              <w:t>Tiekėjas nėra padaręs rimto profesinio pažeidimo (konkurencijos, darbo, darbuotojų saugos ir sveikatos, aplinkosaugos teisės aktų pažeidimo), už kurį tiekėjui</w:t>
            </w:r>
            <w:r>
              <w:rPr>
                <w:rFonts w:eastAsia="Calibri"/>
                <w:sz w:val="22"/>
              </w:rPr>
              <w:t xml:space="preserve"> (fiziniam asmeniui) yra paskirta administracinė nuobauda arba tiekėjui (juridiniam asmeniui) – ekonominė sankcija, nustatyta Lietuvos Respublikos įstatymuose, kai nuo sprendimo, kuriuo buvo paskirta ši sankcija, įsiteisėjimo dienos praėjo mažiau kaip vien</w:t>
            </w:r>
            <w:r>
              <w:rPr>
                <w:rFonts w:eastAsia="Calibri"/>
                <w:sz w:val="22"/>
              </w:rPr>
              <w:t xml:space="preserve">i metai, o už Lietuvos Respublikos konkurencijos </w:t>
            </w:r>
            <w:r>
              <w:rPr>
                <w:rFonts w:eastAsia="Calibri"/>
                <w:sz w:val="22"/>
              </w:rPr>
              <w:lastRenderedPageBreak/>
              <w:t>įstatymo 5 straipsnio pažeidimą tiekėjui, kuris yra juridinis asmuo, yra paskirta ekonominė sankcija, kai nuo sprendimo, kuriuo buvo paskirta ši sankcija, įsiteisėjimo dienos praėjo mažiau kaip treji metai.</w:t>
            </w:r>
          </w:p>
        </w:tc>
        <w:tc>
          <w:tcPr>
            <w:tcW w:w="4247" w:type="dxa"/>
            <w:tcBorders>
              <w:top w:val="single" w:sz="4" w:space="0" w:color="000000"/>
              <w:left w:val="single" w:sz="4" w:space="0" w:color="000000"/>
              <w:bottom w:val="single" w:sz="4" w:space="0" w:color="000000"/>
              <w:right w:val="single" w:sz="4" w:space="0" w:color="000000"/>
            </w:tcBorders>
          </w:tcPr>
          <w:p w14:paraId="3E3B7106" w14:textId="77777777" w:rsidR="005531F0" w:rsidRDefault="009E6399">
            <w:pPr>
              <w:rPr>
                <w:rFonts w:eastAsia="Calibri"/>
                <w:sz w:val="22"/>
              </w:rPr>
            </w:pPr>
            <w:r>
              <w:rPr>
                <w:rFonts w:eastAsia="Calibri"/>
                <w:sz w:val="22"/>
              </w:rPr>
              <w:lastRenderedPageBreak/>
              <w:t>Tiekėjo deklaracija (šių konkurso sąlygų 3 priedas) /</w:t>
            </w:r>
            <w:r>
              <w:rPr>
                <w:rFonts w:eastAsia="Calibri"/>
                <w:i/>
                <w:sz w:val="22"/>
              </w:rPr>
              <w:t>jeigu perkančioji organizacija pirkimą atlieka CVP IS priemonėmis, tai nurodo, kad šis dokumentas pateikiamas elektroninėje formoje/</w:t>
            </w:r>
            <w:r>
              <w:rPr>
                <w:rFonts w:eastAsia="Calibri"/>
                <w:sz w:val="22"/>
              </w:rPr>
              <w:t>.</w:t>
            </w:r>
          </w:p>
        </w:tc>
      </w:tr>
      <w:tr w:rsidR="005531F0" w14:paraId="3E3B710B" w14:textId="77777777">
        <w:trPr>
          <w:trHeight w:val="20"/>
        </w:trPr>
        <w:tc>
          <w:tcPr>
            <w:tcW w:w="898" w:type="dxa"/>
            <w:tcBorders>
              <w:top w:val="single" w:sz="4" w:space="0" w:color="000000"/>
              <w:left w:val="single" w:sz="4" w:space="0" w:color="000000"/>
              <w:bottom w:val="single" w:sz="4" w:space="0" w:color="000000"/>
              <w:right w:val="single" w:sz="4" w:space="0" w:color="000000"/>
            </w:tcBorders>
          </w:tcPr>
          <w:p w14:paraId="3E3B7108" w14:textId="77777777" w:rsidR="005531F0" w:rsidRDefault="009E6399">
            <w:pPr>
              <w:ind w:left="-779" w:right="-149" w:firstLine="851"/>
              <w:jc w:val="both"/>
              <w:rPr>
                <w:rFonts w:eastAsia="Calibri"/>
                <w:sz w:val="22"/>
              </w:rPr>
            </w:pPr>
            <w:r>
              <w:rPr>
                <w:rFonts w:eastAsia="Calibri"/>
                <w:sz w:val="22"/>
              </w:rPr>
              <w:lastRenderedPageBreak/>
              <w:t>8.</w:t>
            </w:r>
          </w:p>
        </w:tc>
        <w:tc>
          <w:tcPr>
            <w:tcW w:w="4114" w:type="dxa"/>
            <w:tcBorders>
              <w:top w:val="single" w:sz="4" w:space="0" w:color="000000"/>
              <w:left w:val="single" w:sz="4" w:space="0" w:color="000000"/>
              <w:bottom w:val="single" w:sz="4" w:space="0" w:color="auto"/>
              <w:right w:val="single" w:sz="4" w:space="0" w:color="000000"/>
            </w:tcBorders>
          </w:tcPr>
          <w:p w14:paraId="3E3B7109" w14:textId="77777777" w:rsidR="005531F0" w:rsidRDefault="009E6399">
            <w:pPr>
              <w:rPr>
                <w:sz w:val="22"/>
                <w:highlight w:val="yellow"/>
              </w:rPr>
            </w:pPr>
            <w:r>
              <w:rPr>
                <w:sz w:val="22"/>
              </w:rPr>
              <w:t>Tiekėjo judriojo ryšio tinklo aprėptis ne mažesnė nei 95 procenta</w:t>
            </w:r>
            <w:r>
              <w:rPr>
                <w:sz w:val="22"/>
              </w:rPr>
              <w:t>i Lietuvos Respublikos teritorijos.</w:t>
            </w:r>
          </w:p>
        </w:tc>
        <w:tc>
          <w:tcPr>
            <w:tcW w:w="4247" w:type="dxa"/>
            <w:tcBorders>
              <w:top w:val="single" w:sz="4" w:space="0" w:color="000000"/>
              <w:left w:val="single" w:sz="4" w:space="0" w:color="000000"/>
              <w:bottom w:val="single" w:sz="4" w:space="0" w:color="auto"/>
              <w:right w:val="single" w:sz="4" w:space="0" w:color="000000"/>
            </w:tcBorders>
          </w:tcPr>
          <w:p w14:paraId="3E3B710A" w14:textId="77777777" w:rsidR="005531F0" w:rsidRDefault="009E6399">
            <w:pPr>
              <w:rPr>
                <w:rFonts w:eastAsia="Calibri"/>
                <w:sz w:val="22"/>
              </w:rPr>
            </w:pPr>
            <w:r>
              <w:rPr>
                <w:rFonts w:eastAsia="Calibri"/>
                <w:sz w:val="22"/>
              </w:rPr>
              <w:t>Tiekėjo pažyma apie tiekėjo judriojo ryšio Lietuvos Respublikos teritorijos aprėptį, kuri turi būti ne mažesnė nei 95 procentai Lietuvos Respublikos teritorijos (nurodyti oficialiai deklaruojamą ir viešai skelbiamą terit</w:t>
            </w:r>
            <w:r>
              <w:rPr>
                <w:rFonts w:eastAsia="Calibri"/>
                <w:sz w:val="22"/>
              </w:rPr>
              <w:t>orijos aprėptį procentais, pridedant aprėpties žemėlapį).</w:t>
            </w:r>
          </w:p>
        </w:tc>
      </w:tr>
      <w:tr w:rsidR="005531F0" w14:paraId="3E3B7110" w14:textId="77777777">
        <w:trPr>
          <w:trHeight w:val="20"/>
        </w:trPr>
        <w:tc>
          <w:tcPr>
            <w:tcW w:w="898" w:type="dxa"/>
            <w:vMerge w:val="restart"/>
            <w:tcBorders>
              <w:top w:val="single" w:sz="4" w:space="0" w:color="000000"/>
              <w:left w:val="single" w:sz="4" w:space="0" w:color="000000"/>
              <w:right w:val="single" w:sz="4" w:space="0" w:color="000000"/>
            </w:tcBorders>
          </w:tcPr>
          <w:p w14:paraId="3E3B710C" w14:textId="77777777" w:rsidR="005531F0" w:rsidRDefault="009E6399">
            <w:pPr>
              <w:ind w:left="-779" w:right="-149" w:firstLine="851"/>
              <w:jc w:val="both"/>
              <w:rPr>
                <w:rFonts w:eastAsia="Calibri"/>
                <w:sz w:val="22"/>
              </w:rPr>
            </w:pPr>
            <w:r>
              <w:rPr>
                <w:rFonts w:eastAsia="Calibri"/>
                <w:sz w:val="22"/>
              </w:rPr>
              <w:t>9.</w:t>
            </w:r>
          </w:p>
        </w:tc>
        <w:tc>
          <w:tcPr>
            <w:tcW w:w="4114" w:type="dxa"/>
            <w:tcBorders>
              <w:top w:val="single" w:sz="4" w:space="0" w:color="auto"/>
              <w:left w:val="single" w:sz="4" w:space="0" w:color="000000"/>
              <w:bottom w:val="nil"/>
              <w:right w:val="single" w:sz="4" w:space="0" w:color="000000"/>
            </w:tcBorders>
          </w:tcPr>
          <w:p w14:paraId="3E3B710D" w14:textId="77777777" w:rsidR="005531F0" w:rsidRDefault="009E6399">
            <w:pPr>
              <w:rPr>
                <w:sz w:val="22"/>
              </w:rPr>
            </w:pPr>
            <w:r>
              <w:rPr>
                <w:sz w:val="22"/>
              </w:rPr>
              <w:t>Tiekėjo patirtis:</w:t>
            </w:r>
          </w:p>
          <w:p w14:paraId="3E3B710E" w14:textId="77777777" w:rsidR="005531F0" w:rsidRDefault="009E6399">
            <w:pPr>
              <w:rPr>
                <w:sz w:val="22"/>
                <w:highlight w:val="yellow"/>
              </w:rPr>
            </w:pPr>
            <w:r>
              <w:rPr>
                <w:sz w:val="22"/>
              </w:rPr>
              <w:t xml:space="preserve">Tiekėjas turi būti įvykdęs bent vieną panašią (panašios vertės judriojo ryšio paslaugų teikimo) sutartį arba tiekėjas vykdo judriojo ryšio paslaugų teikimo sutartį, kurios jau </w:t>
            </w:r>
            <w:r>
              <w:rPr>
                <w:sz w:val="22"/>
              </w:rPr>
              <w:t>įvykdyta dalis yra panašios vertės.</w:t>
            </w:r>
          </w:p>
        </w:tc>
        <w:tc>
          <w:tcPr>
            <w:tcW w:w="4247" w:type="dxa"/>
            <w:tcBorders>
              <w:top w:val="single" w:sz="4" w:space="0" w:color="auto"/>
              <w:left w:val="single" w:sz="4" w:space="0" w:color="000000"/>
              <w:bottom w:val="nil"/>
              <w:right w:val="single" w:sz="4" w:space="0" w:color="000000"/>
            </w:tcBorders>
          </w:tcPr>
          <w:p w14:paraId="3E3B710F" w14:textId="77777777" w:rsidR="005531F0" w:rsidRDefault="009E6399">
            <w:pPr>
              <w:rPr>
                <w:rFonts w:eastAsia="Calibri"/>
                <w:sz w:val="22"/>
              </w:rPr>
            </w:pPr>
            <w:r>
              <w:rPr>
                <w:rFonts w:eastAsia="Calibri"/>
                <w:sz w:val="22"/>
                <w:szCs w:val="22"/>
              </w:rPr>
              <w:t>Tiekėjas pateikia paslaugų gavėjo pažymą, o jos nesant – tiekėjo deklaraciją, kurioje nurodoma paslaugos gavėjo pavadinimas, paslaugų suma, sutarties įvykdymo data.</w:t>
            </w:r>
          </w:p>
        </w:tc>
      </w:tr>
      <w:tr w:rsidR="005531F0" w14:paraId="3E3B7117" w14:textId="77777777">
        <w:trPr>
          <w:trHeight w:val="20"/>
        </w:trPr>
        <w:tc>
          <w:tcPr>
            <w:tcW w:w="898" w:type="dxa"/>
            <w:vMerge/>
            <w:tcBorders>
              <w:left w:val="single" w:sz="4" w:space="0" w:color="000000"/>
              <w:bottom w:val="single" w:sz="4" w:space="0" w:color="000000"/>
              <w:right w:val="single" w:sz="4" w:space="0" w:color="000000"/>
            </w:tcBorders>
          </w:tcPr>
          <w:p w14:paraId="3E3B7111" w14:textId="77777777" w:rsidR="005531F0" w:rsidRDefault="005531F0">
            <w:pPr>
              <w:ind w:left="-779" w:right="-149" w:firstLine="851"/>
              <w:jc w:val="both"/>
              <w:rPr>
                <w:rFonts w:eastAsia="Calibri"/>
                <w:sz w:val="22"/>
              </w:rPr>
            </w:pPr>
          </w:p>
        </w:tc>
        <w:tc>
          <w:tcPr>
            <w:tcW w:w="4114" w:type="dxa"/>
            <w:tcBorders>
              <w:top w:val="nil"/>
              <w:left w:val="single" w:sz="4" w:space="0" w:color="000000"/>
              <w:bottom w:val="single" w:sz="4" w:space="0" w:color="000000"/>
              <w:right w:val="single" w:sz="4" w:space="0" w:color="000000"/>
            </w:tcBorders>
          </w:tcPr>
          <w:p w14:paraId="3E3B7112" w14:textId="77777777" w:rsidR="005531F0" w:rsidRDefault="009E6399">
            <w:pPr>
              <w:rPr>
                <w:sz w:val="22"/>
              </w:rPr>
            </w:pPr>
            <w:r>
              <w:rPr>
                <w:sz w:val="22"/>
              </w:rPr>
              <w:t>arba</w:t>
            </w:r>
          </w:p>
          <w:p w14:paraId="3E3B7113" w14:textId="77777777" w:rsidR="005531F0" w:rsidRDefault="009E6399">
            <w:pPr>
              <w:rPr>
                <w:i/>
                <w:sz w:val="22"/>
              </w:rPr>
            </w:pPr>
            <w:r>
              <w:rPr>
                <w:i/>
                <w:sz w:val="22"/>
              </w:rPr>
              <w:t xml:space="preserve">/perkančioji organizacija patirties reikalavimo </w:t>
            </w:r>
            <w:r>
              <w:rPr>
                <w:i/>
                <w:sz w:val="22"/>
              </w:rPr>
              <w:t>reikšmę gali formuluoti taip:/</w:t>
            </w:r>
          </w:p>
          <w:p w14:paraId="3E3B7114" w14:textId="77777777" w:rsidR="005531F0" w:rsidRDefault="009E6399">
            <w:pPr>
              <w:rPr>
                <w:sz w:val="22"/>
              </w:rPr>
            </w:pPr>
            <w:r>
              <w:rPr>
                <w:sz w:val="22"/>
              </w:rPr>
              <w:t xml:space="preserve">Tiekėjas turi atitikti ne mažesnę kaip </w:t>
            </w:r>
            <w:r>
              <w:rPr>
                <w:i/>
                <w:sz w:val="22"/>
              </w:rPr>
              <w:t xml:space="preserve">(nurodyti kvalifikacinę klasę) </w:t>
            </w:r>
            <w:r>
              <w:rPr>
                <w:sz w:val="22"/>
              </w:rPr>
              <w:t>kvalifikacinę klasę, suteiktą už judriojo ryšio paslaugų teikimo srityje įvykdytą sutartį, vadovaujantis Viešųjų pirkimų tarnybos direktoriaus patvirtintom</w:t>
            </w:r>
            <w:r>
              <w:rPr>
                <w:sz w:val="22"/>
              </w:rPr>
              <w:t xml:space="preserve">is Tiekėjų įrašymo į oficialius patvirtintų tiekėjų sąrašus taisyklėmis (Žin., 2006, Nr. </w:t>
            </w:r>
            <w:hyperlink r:id="rId30" w:tgtFrame="_blank" w:history="1">
              <w:r>
                <w:rPr>
                  <w:color w:val="0000FF" w:themeColor="hyperlink"/>
                  <w:sz w:val="22"/>
                  <w:u w:val="single"/>
                </w:rPr>
                <w:t>140-5383</w:t>
              </w:r>
            </w:hyperlink>
            <w:r>
              <w:rPr>
                <w:sz w:val="22"/>
              </w:rPr>
              <w:t xml:space="preserve">; 2007, Nr. </w:t>
            </w:r>
            <w:hyperlink r:id="rId31" w:tgtFrame="_blank" w:history="1">
              <w:r>
                <w:rPr>
                  <w:color w:val="0000FF" w:themeColor="hyperlink"/>
                  <w:sz w:val="22"/>
                  <w:u w:val="single"/>
                </w:rPr>
                <w:t>18-704</w:t>
              </w:r>
            </w:hyperlink>
            <w:r>
              <w:rPr>
                <w:sz w:val="22"/>
              </w:rPr>
              <w:t>) (pagal šių taisyklių 1 priede nurodytas sėkmingai įvykdytos sutarties vertės ribas).</w:t>
            </w:r>
          </w:p>
        </w:tc>
        <w:tc>
          <w:tcPr>
            <w:tcW w:w="4247" w:type="dxa"/>
            <w:tcBorders>
              <w:top w:val="nil"/>
              <w:left w:val="single" w:sz="4" w:space="0" w:color="000000"/>
              <w:bottom w:val="single" w:sz="4" w:space="0" w:color="000000"/>
              <w:right w:val="single" w:sz="4" w:space="0" w:color="000000"/>
            </w:tcBorders>
          </w:tcPr>
          <w:p w14:paraId="3E3B7115" w14:textId="77777777" w:rsidR="005531F0" w:rsidRDefault="005531F0">
            <w:pPr>
              <w:rPr>
                <w:rFonts w:eastAsia="Calibri"/>
                <w:sz w:val="22"/>
              </w:rPr>
            </w:pPr>
          </w:p>
          <w:p w14:paraId="3E3B7116" w14:textId="77777777" w:rsidR="005531F0" w:rsidRDefault="009E6399">
            <w:pPr>
              <w:rPr>
                <w:rFonts w:eastAsia="Calibri"/>
                <w:sz w:val="22"/>
                <w:szCs w:val="22"/>
              </w:rPr>
            </w:pPr>
            <w:r>
              <w:rPr>
                <w:rFonts w:eastAsia="Calibri"/>
                <w:sz w:val="22"/>
              </w:rPr>
              <w:t>Viešųjų pirkimų tarnybos pažymos dėl tiekėjo įrašymo į oficialius patvirtintų tiekėjų sąrašus kopija arba kitų valstybių narių kompetentingų institucij</w:t>
            </w:r>
            <w:r>
              <w:rPr>
                <w:rFonts w:eastAsia="Calibri"/>
                <w:sz w:val="22"/>
              </w:rPr>
              <w:t>ų išduotos lygiavertės pažymos kopija. Jei tiekėjas neįrašytas į sąrašus, jis pateikia paslaugų gavėjo pažymą, o jos nesant – tiekėjo deklaraciją, kurioje nurodoma paslaugos gavėjo pavadinimas, paslaugų suma, sutarties įvykdymo data.</w:t>
            </w:r>
          </w:p>
        </w:tc>
      </w:tr>
    </w:tbl>
    <w:p w14:paraId="3E3B7118" w14:textId="77777777" w:rsidR="005531F0" w:rsidRDefault="009E6399">
      <w:pPr>
        <w:rPr>
          <w:rFonts w:eastAsia="Calibri"/>
          <w:b/>
        </w:rPr>
      </w:pPr>
    </w:p>
    <w:p w14:paraId="3E3B7119" w14:textId="77777777" w:rsidR="005531F0" w:rsidRDefault="009E6399">
      <w:pPr>
        <w:tabs>
          <w:tab w:val="center" w:pos="4680"/>
          <w:tab w:val="right" w:pos="9360"/>
        </w:tabs>
        <w:ind w:firstLine="567"/>
        <w:jc w:val="both"/>
        <w:rPr>
          <w:rFonts w:eastAsia="Calibri"/>
          <w:b/>
        </w:rPr>
      </w:pPr>
      <w:r>
        <w:rPr>
          <w:rFonts w:eastAsia="Calibri"/>
          <w:b/>
        </w:rPr>
        <w:t>*Pastabos:</w:t>
      </w:r>
    </w:p>
    <w:p w14:paraId="3E3B711A" w14:textId="77777777" w:rsidR="005531F0" w:rsidRDefault="009E6399">
      <w:pPr>
        <w:ind w:firstLine="567"/>
        <w:jc w:val="both"/>
        <w:rPr>
          <w:rFonts w:eastAsia="Calibri"/>
        </w:rPr>
      </w:pPr>
      <w:r>
        <w:rPr>
          <w:rFonts w:eastAsia="Calibri"/>
        </w:rPr>
        <w:t>1</w:t>
      </w:r>
      <w:r>
        <w:rPr>
          <w:rFonts w:eastAsia="Calibri"/>
        </w:rPr>
        <w:t>) jeigu tiekėjas negali pateikti nurodytų dokumentų, nes atitinkamoje šalyje tokie dokumentai neišduodami arba toje šalyje išduodami dokumentai neapima visų keliamų klausimų, pateikiama priesaikos deklaracija arba oficiali tiekėjo deklaracija</w:t>
      </w:r>
      <w:r>
        <w:rPr>
          <w:rFonts w:eastAsia="Calibri"/>
          <w:i/>
        </w:rPr>
        <w:t xml:space="preserve"> /jeigu perkan</w:t>
      </w:r>
      <w:r>
        <w:rPr>
          <w:rFonts w:eastAsia="Calibri"/>
          <w:i/>
        </w:rPr>
        <w:t>čioji organizacija pirkimą atlieka CVP IS priemonėmis, tai nurodo, kad pateikiama atitinkamo dokumento skaitmeninė kopija/</w:t>
      </w:r>
      <w:r>
        <w:rPr>
          <w:rFonts w:eastAsia="Calibri"/>
        </w:rPr>
        <w:t>;</w:t>
      </w:r>
    </w:p>
    <w:p w14:paraId="3E3B711B" w14:textId="77777777" w:rsidR="005531F0" w:rsidRDefault="009E6399">
      <w:pPr>
        <w:ind w:firstLine="567"/>
        <w:jc w:val="both"/>
        <w:rPr>
          <w:rFonts w:eastAsia="Calibri"/>
          <w:i/>
        </w:rPr>
      </w:pPr>
      <w:r>
        <w:rPr>
          <w:rFonts w:eastAsia="Calibri"/>
        </w:rPr>
        <w:t>2</w:t>
      </w:r>
      <w:r>
        <w:rPr>
          <w:rFonts w:eastAsia="Calibri"/>
        </w:rPr>
        <w:t xml:space="preserve">) dokumentų kopijos yra tvirtinamos tiekėjo ar jo įgalioto asmens parašu, nurodant žodžius „Kopija tikra“ ir pareigų </w:t>
      </w:r>
      <w:r>
        <w:rPr>
          <w:rFonts w:eastAsia="Calibri"/>
        </w:rPr>
        <w:t>pavadinimą, vardą (vardo raidę), pavardę, datą ir antspaudą (jei turi</w:t>
      </w:r>
      <w:r>
        <w:rPr>
          <w:rFonts w:eastAsia="Calibri"/>
          <w:i/>
        </w:rPr>
        <w:t>)</w:t>
      </w:r>
      <w:r>
        <w:rPr>
          <w:rFonts w:eastAsia="Calibri"/>
        </w:rPr>
        <w:t xml:space="preserve"> /</w:t>
      </w:r>
      <w:r>
        <w:rPr>
          <w:rFonts w:eastAsia="Calibri"/>
          <w:i/>
        </w:rPr>
        <w:t xml:space="preserve">jeigu perkančioji organizacija pirkimą atlieka CVP IS priemonėmis, šiame punkte turėtų įrašyti, kad pateikiant atitinkamų dokumentų skaitmenines kopijas ir pasiūlymą pasirašant saugiu </w:t>
      </w:r>
      <w:r>
        <w:rPr>
          <w:rFonts w:eastAsia="Calibri"/>
          <w:i/>
        </w:rPr>
        <w:t>elektroniniu parašu ar kiekvieną dokumentą pasirašant saugiu elektroniniu parašu (kaip nustato perkančioji organizacija) yra deklaruojama, kad kopijos yra tikros/</w:t>
      </w:r>
      <w:r>
        <w:rPr>
          <w:rFonts w:eastAsia="Calibri"/>
        </w:rPr>
        <w:t>. Perkančioji organizacija pasilieka sau teisę prašyti dokumentų originalų;</w:t>
      </w:r>
    </w:p>
    <w:p w14:paraId="3E3B711C" w14:textId="77777777" w:rsidR="005531F0" w:rsidRDefault="009E6399">
      <w:pPr>
        <w:ind w:firstLine="567"/>
        <w:jc w:val="both"/>
        <w:rPr>
          <w:rFonts w:eastAsia="Calibri"/>
          <w:b/>
        </w:rPr>
      </w:pPr>
      <w:r>
        <w:rPr>
          <w:rFonts w:eastAsia="Calibri"/>
        </w:rPr>
        <w:t>3</w:t>
      </w:r>
      <w:r>
        <w:rPr>
          <w:rFonts w:eastAsia="Calibri"/>
        </w:rPr>
        <w:t>) užsienio va</w:t>
      </w:r>
      <w:r>
        <w:rPr>
          <w:rFonts w:eastAsia="Calibri"/>
        </w:rPr>
        <w:t xml:space="preserve">lstybių tiekėjų kvalifikacijos reikalavimus įrodantys dokumentai legalizuojami vadovaujantis Lietuvos Respublikos Vyriausybės 2006 m. spalio 30 d. nutarimu Nr. 1079 „Dėl Dokumentų legalizavimo ir tvirtinimo pažyma </w:t>
      </w:r>
      <w:r>
        <w:rPr>
          <w:rFonts w:eastAsia="Calibri"/>
          <w:i/>
        </w:rPr>
        <w:t>(Apostille)</w:t>
      </w:r>
      <w:r>
        <w:rPr>
          <w:rFonts w:eastAsia="Calibri"/>
        </w:rPr>
        <w:t xml:space="preserve"> tvarkos aprašo patvirtinimo“ (</w:t>
      </w:r>
      <w:r>
        <w:rPr>
          <w:rFonts w:eastAsia="Calibri"/>
        </w:rPr>
        <w:t xml:space="preserve">Žin., 2006, Nr. </w:t>
      </w:r>
      <w:hyperlink r:id="rId32" w:tgtFrame="_blank" w:history="1">
        <w:r>
          <w:rPr>
            <w:rFonts w:eastAsia="Calibri"/>
            <w:color w:val="0000FF" w:themeColor="hyperlink"/>
            <w:u w:val="single"/>
          </w:rPr>
          <w:t>118-4477</w:t>
        </w:r>
      </w:hyperlink>
      <w:r>
        <w:rPr>
          <w:rFonts w:eastAsia="Calibri"/>
        </w:rPr>
        <w:t xml:space="preserve">) ir 1961 m. spalio 5 d. Hagos konvencija dėl užsienio valstybėse išduotų dokumentų legalizavimo panaikinimo (Žin., 1997, Nr. </w:t>
      </w:r>
      <w:hyperlink r:id="rId33" w:history="1">
        <w:r>
          <w:rPr>
            <w:rFonts w:eastAsia="Calibri"/>
          </w:rPr>
          <w:t>68-1699</w:t>
        </w:r>
      </w:hyperlink>
      <w:r>
        <w:rPr>
          <w:rFonts w:eastAsia="Calibri"/>
        </w:rPr>
        <w:t>).</w:t>
      </w:r>
    </w:p>
    <w:p w14:paraId="3E3B711D" w14:textId="77777777" w:rsidR="005531F0" w:rsidRDefault="009E6399">
      <w:pPr>
        <w:ind w:firstLine="567"/>
        <w:jc w:val="both"/>
        <w:rPr>
          <w:rFonts w:eastAsia="Calibri"/>
        </w:rPr>
      </w:pPr>
    </w:p>
    <w:p w14:paraId="3E3B711E" w14:textId="77777777" w:rsidR="005531F0" w:rsidRDefault="009E6399">
      <w:pPr>
        <w:ind w:firstLine="567"/>
        <w:jc w:val="both"/>
        <w:rPr>
          <w:rFonts w:eastAsia="Calibri"/>
        </w:rPr>
      </w:pPr>
      <w:r>
        <w:rPr>
          <w:rFonts w:eastAsia="Calibri"/>
        </w:rPr>
        <w:t>10</w:t>
      </w:r>
      <w:r>
        <w:rPr>
          <w:rFonts w:eastAsia="Calibri"/>
        </w:rPr>
        <w:t>. Vietoj lentelės 1, 2, 3 ir 6 punktuose nurodytų dokumentų tiekėjas gali pateikti Viešųjų pirkimų tarnybos ar kompetentingos užsienio institucijos, jei jos išduota pažyma patvirtina atitiktį pirmiau nusta</w:t>
      </w:r>
      <w:r>
        <w:rPr>
          <w:rFonts w:eastAsia="Calibri"/>
        </w:rPr>
        <w:t>tytiems reikalavimams, išduotos pažymos tinkamai patvirtintą kopiją. Perkančioji organizacija turi teisę paprašyti tiekėjo, kad jis pristatytų pažymos originalą.</w:t>
      </w:r>
    </w:p>
    <w:p w14:paraId="3E3B711F" w14:textId="77777777" w:rsidR="005531F0" w:rsidRDefault="009E6399">
      <w:pPr>
        <w:keepNext/>
        <w:ind w:firstLine="567"/>
        <w:jc w:val="both"/>
        <w:outlineLvl w:val="1"/>
        <w:rPr>
          <w:bCs/>
        </w:rPr>
      </w:pPr>
      <w:r>
        <w:rPr>
          <w:bCs/>
        </w:rPr>
        <w:t>11</w:t>
      </w:r>
      <w:r>
        <w:rPr>
          <w:bCs/>
        </w:rPr>
        <w:t>. Kvalifikacijos reikalavimai ūkio subjektų grupei, kuri pateikia bendrą pasiūlymą:</w:t>
      </w:r>
    </w:p>
    <w:p w14:paraId="3E3B7120" w14:textId="77777777" w:rsidR="005531F0" w:rsidRDefault="009E6399">
      <w:pPr>
        <w:ind w:firstLine="567"/>
        <w:jc w:val="both"/>
        <w:rPr>
          <w:rFonts w:eastAsia="Calibri"/>
        </w:rPr>
      </w:pPr>
      <w:r>
        <w:rPr>
          <w:rFonts w:eastAsia="Calibri"/>
        </w:rPr>
        <w:t>11.1</w:t>
      </w:r>
      <w:r>
        <w:rPr>
          <w:rFonts w:eastAsia="Calibri"/>
        </w:rPr>
        <w:t>. kiekvienas ūkio subjektų grupės narys atskirai turi atitikti 1 priedo 1, 2, 3, 4, 5, 6 ir 7 punktuose nustatytus reikalavimus;</w:t>
      </w:r>
    </w:p>
    <w:p w14:paraId="3E3B7121" w14:textId="77777777" w:rsidR="005531F0" w:rsidRDefault="009E6399">
      <w:pPr>
        <w:ind w:firstLine="567"/>
        <w:jc w:val="both"/>
        <w:rPr>
          <w:rFonts w:eastAsia="Calibri"/>
        </w:rPr>
      </w:pPr>
      <w:r>
        <w:rPr>
          <w:rFonts w:eastAsia="Calibri"/>
        </w:rPr>
        <w:t>11.2</w:t>
      </w:r>
      <w:r>
        <w:rPr>
          <w:rFonts w:eastAsia="Calibri"/>
        </w:rPr>
        <w:t>. bent vienas ūkio subjektų grupės narys arba ūkio subjektų grupės nariai kartu turi atitikti 1 priedo 8 ir 9 punktuo</w:t>
      </w:r>
      <w:r>
        <w:rPr>
          <w:rFonts w:eastAsia="Calibri"/>
        </w:rPr>
        <w:t xml:space="preserve">se nustatytus reikalavimus. </w:t>
      </w:r>
    </w:p>
    <w:p w14:paraId="3E3B7122" w14:textId="77777777" w:rsidR="005531F0" w:rsidRDefault="009E6399">
      <w:pPr>
        <w:ind w:firstLine="567"/>
        <w:jc w:val="both"/>
        <w:rPr>
          <w:rFonts w:eastAsia="Calibri"/>
        </w:rPr>
      </w:pPr>
      <w:r>
        <w:rPr>
          <w:rFonts w:eastAsia="Calibri"/>
        </w:rPr>
        <w:t>12</w:t>
      </w:r>
      <w:r>
        <w:rPr>
          <w:rFonts w:eastAsia="Calibri"/>
        </w:rPr>
        <w:t>. Tiekėjo pasiūlymas atmetamas, jeigu apie nustatytų reikalavimų atitikimą jis pateikė melagingą informaciją, kurią perkančioji organizacija gali įrodyti bet kokiomis teisėtomis priemonėmis.</w:t>
      </w:r>
    </w:p>
    <w:p w14:paraId="3E3B7123" w14:textId="77777777" w:rsidR="005531F0" w:rsidRDefault="009E6399">
      <w:pPr>
        <w:jc w:val="both"/>
        <w:rPr>
          <w:rFonts w:eastAsia="Calibri"/>
        </w:rPr>
      </w:pPr>
    </w:p>
    <w:p w14:paraId="3E3B7124" w14:textId="77777777" w:rsidR="005531F0" w:rsidRDefault="009E6399">
      <w:pPr>
        <w:jc w:val="center"/>
        <w:rPr>
          <w:rFonts w:eastAsia="Calibri"/>
        </w:rPr>
      </w:pPr>
      <w:r>
        <w:rPr>
          <w:rFonts w:eastAsia="Calibri"/>
        </w:rPr>
        <w:t>_________________</w:t>
      </w:r>
    </w:p>
    <w:p w14:paraId="3E3B7125" w14:textId="77777777" w:rsidR="005531F0" w:rsidRDefault="009E6399" w:rsidP="009E6399">
      <w:pPr>
        <w:ind w:left="5102"/>
        <w:rPr>
          <w:rFonts w:eastAsia="Calibri"/>
        </w:rPr>
      </w:pPr>
      <w:r>
        <w:rPr>
          <w:rFonts w:eastAsia="Calibri"/>
        </w:rPr>
        <w:br w:type="page"/>
      </w:r>
      <w:r>
        <w:rPr>
          <w:rFonts w:eastAsia="Calibri"/>
        </w:rPr>
        <w:lastRenderedPageBreak/>
        <w:t xml:space="preserve">Judriojo </w:t>
      </w:r>
      <w:r>
        <w:rPr>
          <w:bCs/>
        </w:rPr>
        <w:t>telefono</w:t>
      </w:r>
      <w:r>
        <w:rPr>
          <w:rFonts w:eastAsia="Calibri"/>
        </w:rPr>
        <w:t xml:space="preserve"> ryšio paslaugų viešojo </w:t>
      </w:r>
    </w:p>
    <w:p w14:paraId="3E3B7126" w14:textId="77777777" w:rsidR="005531F0" w:rsidRDefault="009E6399">
      <w:pPr>
        <w:ind w:firstLine="5102"/>
        <w:rPr>
          <w:rFonts w:eastAsia="Calibri"/>
        </w:rPr>
      </w:pPr>
      <w:r>
        <w:rPr>
          <w:rFonts w:eastAsia="Calibri"/>
        </w:rPr>
        <w:t xml:space="preserve">pirkimo dokumentų rengimo </w:t>
      </w:r>
    </w:p>
    <w:p w14:paraId="3E3B7127" w14:textId="77777777" w:rsidR="005531F0" w:rsidRDefault="009E6399">
      <w:pPr>
        <w:ind w:firstLine="5102"/>
        <w:rPr>
          <w:rFonts w:eastAsia="Calibri"/>
        </w:rPr>
      </w:pPr>
      <w:r>
        <w:rPr>
          <w:rFonts w:eastAsia="Calibri"/>
        </w:rPr>
        <w:t>rekomendacijų</w:t>
      </w:r>
    </w:p>
    <w:p w14:paraId="3E3B7128" w14:textId="77777777" w:rsidR="005531F0" w:rsidRDefault="009E6399">
      <w:pPr>
        <w:ind w:firstLine="5102"/>
        <w:rPr>
          <w:rFonts w:eastAsia="Calibri"/>
        </w:rPr>
      </w:pPr>
      <w:r>
        <w:rPr>
          <w:rFonts w:eastAsia="Calibri"/>
        </w:rPr>
        <w:t>2</w:t>
      </w:r>
      <w:r>
        <w:rPr>
          <w:rFonts w:eastAsia="Calibri"/>
        </w:rPr>
        <w:t xml:space="preserve"> priedas</w:t>
      </w:r>
    </w:p>
    <w:p w14:paraId="3E3B7129" w14:textId="77777777" w:rsidR="005531F0" w:rsidRDefault="005531F0">
      <w:pPr>
        <w:rPr>
          <w:rFonts w:eastAsia="Calibri"/>
        </w:rPr>
      </w:pPr>
    </w:p>
    <w:p w14:paraId="3E3B712A" w14:textId="77777777" w:rsidR="005531F0" w:rsidRDefault="009E6399">
      <w:pPr>
        <w:tabs>
          <w:tab w:val="left" w:pos="720"/>
          <w:tab w:val="left" w:pos="6425"/>
        </w:tabs>
        <w:ind w:firstLine="720"/>
        <w:jc w:val="center"/>
        <w:rPr>
          <w:rFonts w:eastAsia="Calibri"/>
          <w:b/>
        </w:rPr>
      </w:pPr>
      <w:r>
        <w:rPr>
          <w:rFonts w:eastAsia="Calibri"/>
          <w:b/>
        </w:rPr>
        <w:t>(Techninės specifikacijos pavyzdys)</w:t>
      </w:r>
    </w:p>
    <w:p w14:paraId="3E3B712B" w14:textId="77777777" w:rsidR="005531F0" w:rsidRDefault="005531F0">
      <w:pPr>
        <w:jc w:val="both"/>
        <w:rPr>
          <w:rFonts w:eastAsia="Calibri"/>
        </w:rPr>
      </w:pPr>
    </w:p>
    <w:p w14:paraId="3E3B712C" w14:textId="77777777" w:rsidR="005531F0" w:rsidRDefault="009E6399">
      <w:pPr>
        <w:tabs>
          <w:tab w:val="left" w:pos="567"/>
          <w:tab w:val="left" w:pos="680"/>
          <w:tab w:val="left" w:pos="720"/>
          <w:tab w:val="left" w:pos="6425"/>
        </w:tabs>
        <w:ind w:firstLine="851"/>
        <w:jc w:val="center"/>
        <w:rPr>
          <w:rFonts w:eastAsia="Calibri"/>
          <w:b/>
        </w:rPr>
      </w:pPr>
      <w:r>
        <w:rPr>
          <w:rFonts w:eastAsia="Calibri"/>
          <w:b/>
        </w:rPr>
        <w:t xml:space="preserve">TECHNINĖ SPECIFIKACIJA </w:t>
      </w:r>
    </w:p>
    <w:p w14:paraId="3E3B712D" w14:textId="77777777" w:rsidR="005531F0" w:rsidRDefault="005531F0">
      <w:pPr>
        <w:tabs>
          <w:tab w:val="left" w:pos="567"/>
          <w:tab w:val="left" w:pos="680"/>
          <w:tab w:val="left" w:pos="720"/>
          <w:tab w:val="left" w:pos="6425"/>
        </w:tabs>
        <w:rPr>
          <w:rFonts w:eastAsia="Calibri"/>
          <w:b/>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08"/>
        <w:gridCol w:w="5372"/>
      </w:tblGrid>
      <w:tr w:rsidR="005531F0" w14:paraId="3E3B7131" w14:textId="77777777">
        <w:trPr>
          <w:trHeight w:val="144"/>
          <w:tblHeader/>
        </w:trPr>
        <w:tc>
          <w:tcPr>
            <w:tcW w:w="540" w:type="dxa"/>
            <w:tcBorders>
              <w:top w:val="single" w:sz="4" w:space="0" w:color="auto"/>
              <w:left w:val="single" w:sz="4" w:space="0" w:color="auto"/>
              <w:bottom w:val="single" w:sz="4" w:space="0" w:color="auto"/>
              <w:right w:val="single" w:sz="4" w:space="0" w:color="auto"/>
            </w:tcBorders>
          </w:tcPr>
          <w:p w14:paraId="3E3B712E" w14:textId="77777777" w:rsidR="005531F0" w:rsidRDefault="009E6399">
            <w:pPr>
              <w:jc w:val="center"/>
              <w:rPr>
                <w:rFonts w:eastAsia="Calibri"/>
                <w:b/>
                <w:sz w:val="22"/>
              </w:rPr>
            </w:pPr>
            <w:r>
              <w:rPr>
                <w:rFonts w:eastAsia="Calibri"/>
                <w:b/>
                <w:sz w:val="22"/>
              </w:rPr>
              <w:t>Eil. Nr.</w:t>
            </w:r>
          </w:p>
        </w:tc>
        <w:tc>
          <w:tcPr>
            <w:tcW w:w="3308" w:type="dxa"/>
            <w:tcBorders>
              <w:top w:val="single" w:sz="4" w:space="0" w:color="auto"/>
              <w:left w:val="single" w:sz="4" w:space="0" w:color="auto"/>
              <w:bottom w:val="single" w:sz="4" w:space="0" w:color="auto"/>
              <w:right w:val="single" w:sz="4" w:space="0" w:color="auto"/>
            </w:tcBorders>
          </w:tcPr>
          <w:p w14:paraId="3E3B712F" w14:textId="77777777" w:rsidR="005531F0" w:rsidRDefault="009E6399">
            <w:pPr>
              <w:jc w:val="center"/>
              <w:rPr>
                <w:rFonts w:eastAsia="Calibri"/>
                <w:b/>
                <w:sz w:val="22"/>
              </w:rPr>
            </w:pPr>
            <w:r>
              <w:rPr>
                <w:rFonts w:eastAsia="Calibri"/>
                <w:b/>
                <w:sz w:val="22"/>
              </w:rPr>
              <w:t>Pavadinimas</w:t>
            </w:r>
          </w:p>
        </w:tc>
        <w:tc>
          <w:tcPr>
            <w:tcW w:w="5372" w:type="dxa"/>
            <w:tcBorders>
              <w:top w:val="single" w:sz="4" w:space="0" w:color="auto"/>
              <w:left w:val="single" w:sz="4" w:space="0" w:color="auto"/>
              <w:bottom w:val="single" w:sz="4" w:space="0" w:color="auto"/>
              <w:right w:val="single" w:sz="4" w:space="0" w:color="auto"/>
            </w:tcBorders>
          </w:tcPr>
          <w:p w14:paraId="3E3B7130" w14:textId="77777777" w:rsidR="005531F0" w:rsidRDefault="009E6399">
            <w:pPr>
              <w:jc w:val="center"/>
              <w:rPr>
                <w:rFonts w:eastAsia="Calibri"/>
                <w:b/>
                <w:sz w:val="22"/>
              </w:rPr>
            </w:pPr>
            <w:r>
              <w:rPr>
                <w:rFonts w:eastAsia="Calibri"/>
                <w:b/>
                <w:sz w:val="22"/>
              </w:rPr>
              <w:t>Minimalūs reikalavimai</w:t>
            </w:r>
          </w:p>
        </w:tc>
      </w:tr>
      <w:tr w:rsidR="005531F0" w14:paraId="3E3B7135" w14:textId="77777777">
        <w:trPr>
          <w:trHeight w:val="144"/>
        </w:trPr>
        <w:tc>
          <w:tcPr>
            <w:tcW w:w="540" w:type="dxa"/>
            <w:vMerge w:val="restart"/>
            <w:tcBorders>
              <w:top w:val="single" w:sz="4" w:space="0" w:color="auto"/>
              <w:left w:val="single" w:sz="4" w:space="0" w:color="auto"/>
              <w:right w:val="single" w:sz="4" w:space="0" w:color="auto"/>
            </w:tcBorders>
          </w:tcPr>
          <w:p w14:paraId="3E3B7132" w14:textId="77777777" w:rsidR="005531F0" w:rsidRDefault="009E6399">
            <w:pPr>
              <w:rPr>
                <w:rFonts w:eastAsia="Calibri"/>
                <w:b/>
                <w:sz w:val="22"/>
              </w:rPr>
            </w:pPr>
            <w:r>
              <w:rPr>
                <w:rFonts w:eastAsia="Calibri"/>
                <w:sz w:val="22"/>
              </w:rPr>
              <w:t xml:space="preserve">1. </w:t>
            </w:r>
          </w:p>
        </w:tc>
        <w:tc>
          <w:tcPr>
            <w:tcW w:w="3308" w:type="dxa"/>
            <w:vMerge w:val="restart"/>
            <w:tcBorders>
              <w:top w:val="single" w:sz="4" w:space="0" w:color="auto"/>
              <w:left w:val="single" w:sz="4" w:space="0" w:color="auto"/>
              <w:right w:val="single" w:sz="4" w:space="0" w:color="auto"/>
            </w:tcBorders>
          </w:tcPr>
          <w:p w14:paraId="3E3B7133" w14:textId="77777777" w:rsidR="005531F0" w:rsidRDefault="009E6399">
            <w:pPr>
              <w:rPr>
                <w:rFonts w:eastAsia="Calibri"/>
                <w:sz w:val="22"/>
              </w:rPr>
            </w:pPr>
            <w:r>
              <w:rPr>
                <w:rFonts w:eastAsia="Calibri"/>
                <w:sz w:val="22"/>
              </w:rPr>
              <w:t xml:space="preserve">Paslaugų apimtis </w:t>
            </w:r>
          </w:p>
        </w:tc>
        <w:tc>
          <w:tcPr>
            <w:tcW w:w="5372" w:type="dxa"/>
            <w:tcBorders>
              <w:top w:val="single" w:sz="4" w:space="0" w:color="auto"/>
              <w:left w:val="single" w:sz="4" w:space="0" w:color="auto"/>
              <w:bottom w:val="single" w:sz="4" w:space="0" w:color="auto"/>
              <w:right w:val="single" w:sz="4" w:space="0" w:color="auto"/>
            </w:tcBorders>
          </w:tcPr>
          <w:p w14:paraId="3E3B7134" w14:textId="77777777" w:rsidR="005531F0" w:rsidRDefault="009E6399">
            <w:pPr>
              <w:ind w:firstLine="291"/>
              <w:rPr>
                <w:rFonts w:eastAsia="Calibri"/>
                <w:b/>
                <w:sz w:val="22"/>
              </w:rPr>
            </w:pPr>
            <w:r>
              <w:rPr>
                <w:rFonts w:eastAsia="Calibri"/>
                <w:sz w:val="22"/>
              </w:rPr>
              <w:t xml:space="preserve">Teikiant paslaugas turi </w:t>
            </w:r>
            <w:r>
              <w:rPr>
                <w:rFonts w:eastAsia="Calibri"/>
                <w:sz w:val="22"/>
              </w:rPr>
              <w:t>būti užtikrinta galimybė skambinti/gauti skambučius; siųsti/gauti trumpąsias žinutes (SMS) ir vaizdo žinutes (MMS).</w:t>
            </w:r>
          </w:p>
        </w:tc>
      </w:tr>
      <w:tr w:rsidR="005531F0" w14:paraId="3E3B7139" w14:textId="77777777">
        <w:trPr>
          <w:trHeight w:val="144"/>
        </w:trPr>
        <w:tc>
          <w:tcPr>
            <w:tcW w:w="540" w:type="dxa"/>
            <w:vMerge/>
            <w:tcBorders>
              <w:left w:val="single" w:sz="4" w:space="0" w:color="auto"/>
              <w:bottom w:val="single" w:sz="4" w:space="0" w:color="auto"/>
              <w:right w:val="single" w:sz="4" w:space="0" w:color="auto"/>
            </w:tcBorders>
          </w:tcPr>
          <w:p w14:paraId="3E3B7136" w14:textId="77777777" w:rsidR="005531F0" w:rsidRDefault="005531F0">
            <w:pPr>
              <w:rPr>
                <w:rFonts w:eastAsia="Calibri"/>
                <w:b/>
                <w:sz w:val="22"/>
              </w:rPr>
            </w:pPr>
          </w:p>
        </w:tc>
        <w:tc>
          <w:tcPr>
            <w:tcW w:w="3308" w:type="dxa"/>
            <w:vMerge/>
            <w:tcBorders>
              <w:left w:val="single" w:sz="4" w:space="0" w:color="auto"/>
              <w:bottom w:val="single" w:sz="4" w:space="0" w:color="auto"/>
              <w:right w:val="single" w:sz="4" w:space="0" w:color="auto"/>
            </w:tcBorders>
          </w:tcPr>
          <w:p w14:paraId="3E3B7137" w14:textId="77777777" w:rsidR="005531F0" w:rsidRDefault="005531F0">
            <w:pPr>
              <w:rPr>
                <w:rFonts w:eastAsia="Calibri"/>
                <w:sz w:val="22"/>
              </w:rPr>
            </w:pPr>
          </w:p>
        </w:tc>
        <w:tc>
          <w:tcPr>
            <w:tcW w:w="5372" w:type="dxa"/>
            <w:tcBorders>
              <w:top w:val="single" w:sz="4" w:space="0" w:color="auto"/>
              <w:left w:val="single" w:sz="4" w:space="0" w:color="auto"/>
              <w:bottom w:val="single" w:sz="4" w:space="0" w:color="auto"/>
              <w:right w:val="single" w:sz="4" w:space="0" w:color="auto"/>
            </w:tcBorders>
          </w:tcPr>
          <w:p w14:paraId="3E3B7138" w14:textId="77777777" w:rsidR="005531F0" w:rsidRDefault="009E6399">
            <w:pPr>
              <w:ind w:firstLine="291"/>
              <w:rPr>
                <w:rFonts w:eastAsia="Calibri"/>
                <w:b/>
                <w:sz w:val="22"/>
              </w:rPr>
            </w:pPr>
            <w:r>
              <w:rPr>
                <w:rFonts w:eastAsia="Calibri"/>
                <w:sz w:val="22"/>
              </w:rPr>
              <w:t>Numatomas preliminarus judriojo telefono ryšio abonentų skaičius apie /</w:t>
            </w:r>
            <w:r>
              <w:rPr>
                <w:rFonts w:eastAsia="Calibri"/>
                <w:i/>
                <w:sz w:val="22"/>
              </w:rPr>
              <w:t>perkančioji organizacija nurodo numatomą abonentų skaičių/</w:t>
            </w:r>
            <w:r>
              <w:rPr>
                <w:rFonts w:eastAsia="Calibri"/>
                <w:sz w:val="22"/>
              </w:rPr>
              <w:t xml:space="preserve">. </w:t>
            </w:r>
            <w:r>
              <w:rPr>
                <w:rFonts w:eastAsia="Calibri"/>
                <w:sz w:val="22"/>
              </w:rPr>
              <w:t>Perkančioji organizacija sutarties galiojimo metu gali keisti (didinti/mažinti) abonentų skaičių, bet ne daugiau kaip /</w:t>
            </w:r>
            <w:r>
              <w:rPr>
                <w:rFonts w:eastAsia="Calibri"/>
                <w:i/>
                <w:sz w:val="22"/>
              </w:rPr>
              <w:t xml:space="preserve">nurodyti skaičių arba procentą/ </w:t>
            </w:r>
            <w:r>
              <w:rPr>
                <w:rFonts w:eastAsia="Calibri"/>
                <w:sz w:val="22"/>
              </w:rPr>
              <w:t>abonentų.</w:t>
            </w:r>
          </w:p>
        </w:tc>
      </w:tr>
      <w:tr w:rsidR="005531F0" w14:paraId="3E3B713D" w14:textId="77777777">
        <w:trPr>
          <w:trHeight w:val="144"/>
        </w:trPr>
        <w:tc>
          <w:tcPr>
            <w:tcW w:w="540" w:type="dxa"/>
            <w:vMerge w:val="restart"/>
            <w:tcBorders>
              <w:top w:val="single" w:sz="4" w:space="0" w:color="auto"/>
              <w:left w:val="single" w:sz="4" w:space="0" w:color="auto"/>
              <w:right w:val="single" w:sz="4" w:space="0" w:color="auto"/>
            </w:tcBorders>
          </w:tcPr>
          <w:p w14:paraId="3E3B713A" w14:textId="77777777" w:rsidR="005531F0" w:rsidRDefault="009E6399">
            <w:pPr>
              <w:rPr>
                <w:rFonts w:eastAsia="Calibri"/>
                <w:sz w:val="22"/>
              </w:rPr>
            </w:pPr>
            <w:r>
              <w:rPr>
                <w:rFonts w:eastAsia="Calibri"/>
                <w:sz w:val="22"/>
              </w:rPr>
              <w:t>2.</w:t>
            </w:r>
          </w:p>
        </w:tc>
        <w:tc>
          <w:tcPr>
            <w:tcW w:w="3308" w:type="dxa"/>
            <w:vMerge w:val="restart"/>
            <w:tcBorders>
              <w:top w:val="single" w:sz="4" w:space="0" w:color="auto"/>
              <w:left w:val="single" w:sz="4" w:space="0" w:color="auto"/>
              <w:right w:val="single" w:sz="4" w:space="0" w:color="auto"/>
            </w:tcBorders>
          </w:tcPr>
          <w:p w14:paraId="3E3B713B" w14:textId="77777777" w:rsidR="005531F0" w:rsidRDefault="009E6399">
            <w:pPr>
              <w:rPr>
                <w:rFonts w:eastAsia="Calibri"/>
                <w:sz w:val="22"/>
              </w:rPr>
            </w:pPr>
            <w:r>
              <w:rPr>
                <w:rFonts w:eastAsia="Calibri"/>
                <w:sz w:val="22"/>
              </w:rPr>
              <w:t>Abonentai</w:t>
            </w:r>
          </w:p>
        </w:tc>
        <w:tc>
          <w:tcPr>
            <w:tcW w:w="5372" w:type="dxa"/>
            <w:tcBorders>
              <w:top w:val="single" w:sz="4" w:space="0" w:color="auto"/>
              <w:left w:val="single" w:sz="4" w:space="0" w:color="auto"/>
              <w:bottom w:val="single" w:sz="4" w:space="0" w:color="auto"/>
              <w:right w:val="single" w:sz="4" w:space="0" w:color="auto"/>
            </w:tcBorders>
          </w:tcPr>
          <w:p w14:paraId="3E3B713C" w14:textId="77777777" w:rsidR="005531F0" w:rsidRDefault="009E6399">
            <w:pPr>
              <w:ind w:firstLine="291"/>
              <w:rPr>
                <w:rFonts w:eastAsia="Calibri"/>
                <w:sz w:val="22"/>
              </w:rPr>
            </w:pPr>
            <w:r>
              <w:rPr>
                <w:rFonts w:eastAsia="Calibri"/>
                <w:sz w:val="22"/>
              </w:rPr>
              <w:t xml:space="preserve">Perkančiosios organizacijos turimų abonentų telefonų numeriai turi išlikti </w:t>
            </w:r>
            <w:r>
              <w:rPr>
                <w:rFonts w:eastAsia="Calibri"/>
                <w:sz w:val="22"/>
              </w:rPr>
              <w:t>nepakitę. Esamų abonentų sąrašas bus pateiktas viešojo pirkimo konkurso laimėtojui, kaip neatsiejama sutarties dalis – priedas.</w:t>
            </w:r>
          </w:p>
        </w:tc>
      </w:tr>
      <w:tr w:rsidR="005531F0" w14:paraId="3E3B7141" w14:textId="77777777">
        <w:trPr>
          <w:trHeight w:val="144"/>
        </w:trPr>
        <w:tc>
          <w:tcPr>
            <w:tcW w:w="540" w:type="dxa"/>
            <w:vMerge/>
            <w:tcBorders>
              <w:left w:val="single" w:sz="4" w:space="0" w:color="auto"/>
              <w:bottom w:val="single" w:sz="4" w:space="0" w:color="auto"/>
              <w:right w:val="single" w:sz="4" w:space="0" w:color="auto"/>
            </w:tcBorders>
          </w:tcPr>
          <w:p w14:paraId="3E3B713E" w14:textId="77777777" w:rsidR="005531F0" w:rsidRDefault="005531F0">
            <w:pPr>
              <w:rPr>
                <w:rFonts w:eastAsia="Calibri"/>
                <w:b/>
                <w:sz w:val="22"/>
              </w:rPr>
            </w:pPr>
          </w:p>
        </w:tc>
        <w:tc>
          <w:tcPr>
            <w:tcW w:w="3308" w:type="dxa"/>
            <w:vMerge/>
            <w:tcBorders>
              <w:left w:val="single" w:sz="4" w:space="0" w:color="auto"/>
              <w:bottom w:val="single" w:sz="4" w:space="0" w:color="auto"/>
              <w:right w:val="single" w:sz="4" w:space="0" w:color="auto"/>
            </w:tcBorders>
          </w:tcPr>
          <w:p w14:paraId="3E3B713F" w14:textId="77777777" w:rsidR="005531F0" w:rsidRDefault="005531F0">
            <w:pPr>
              <w:rPr>
                <w:rFonts w:eastAsia="Calibri"/>
                <w:sz w:val="22"/>
              </w:rPr>
            </w:pPr>
          </w:p>
        </w:tc>
        <w:tc>
          <w:tcPr>
            <w:tcW w:w="5372" w:type="dxa"/>
            <w:tcBorders>
              <w:top w:val="single" w:sz="4" w:space="0" w:color="auto"/>
              <w:left w:val="single" w:sz="4" w:space="0" w:color="auto"/>
              <w:bottom w:val="single" w:sz="4" w:space="0" w:color="auto"/>
              <w:right w:val="single" w:sz="4" w:space="0" w:color="auto"/>
            </w:tcBorders>
          </w:tcPr>
          <w:p w14:paraId="3E3B7140" w14:textId="77777777" w:rsidR="005531F0" w:rsidRDefault="009E6399">
            <w:pPr>
              <w:tabs>
                <w:tab w:val="left" w:pos="743"/>
              </w:tabs>
              <w:ind w:firstLine="291"/>
              <w:rPr>
                <w:rFonts w:eastAsia="Calibri"/>
                <w:b/>
                <w:sz w:val="22"/>
              </w:rPr>
            </w:pPr>
            <w:r>
              <w:rPr>
                <w:rFonts w:eastAsia="Calibri"/>
                <w:sz w:val="22"/>
              </w:rPr>
              <w:t xml:space="preserve">Pirkimo sutarties galiojimo metu naujai įsigytiems abonentams taikomi sutartyje ir viešojo pirkimo pasiūlyme nurodyti </w:t>
            </w:r>
            <w:r>
              <w:rPr>
                <w:rFonts w:eastAsia="Calibri"/>
                <w:sz w:val="22"/>
              </w:rPr>
              <w:t>įkainiai.</w:t>
            </w:r>
          </w:p>
        </w:tc>
      </w:tr>
      <w:tr w:rsidR="005531F0" w14:paraId="3E3B7145" w14:textId="77777777">
        <w:trPr>
          <w:trHeight w:val="144"/>
        </w:trPr>
        <w:tc>
          <w:tcPr>
            <w:tcW w:w="540" w:type="dxa"/>
            <w:tcBorders>
              <w:top w:val="single" w:sz="4" w:space="0" w:color="auto"/>
              <w:left w:val="single" w:sz="4" w:space="0" w:color="auto"/>
              <w:bottom w:val="single" w:sz="4" w:space="0" w:color="auto"/>
              <w:right w:val="single" w:sz="4" w:space="0" w:color="auto"/>
            </w:tcBorders>
          </w:tcPr>
          <w:p w14:paraId="3E3B7142" w14:textId="77777777" w:rsidR="005531F0" w:rsidRDefault="009E6399">
            <w:pPr>
              <w:rPr>
                <w:rFonts w:eastAsia="Calibri"/>
                <w:sz w:val="22"/>
              </w:rPr>
            </w:pPr>
            <w:r>
              <w:rPr>
                <w:rFonts w:eastAsia="Calibri"/>
                <w:sz w:val="22"/>
              </w:rPr>
              <w:t>3.</w:t>
            </w:r>
          </w:p>
        </w:tc>
        <w:tc>
          <w:tcPr>
            <w:tcW w:w="3308" w:type="dxa"/>
            <w:tcBorders>
              <w:top w:val="single" w:sz="4" w:space="0" w:color="auto"/>
              <w:left w:val="single" w:sz="4" w:space="0" w:color="auto"/>
              <w:bottom w:val="single" w:sz="4" w:space="0" w:color="auto"/>
              <w:right w:val="single" w:sz="4" w:space="0" w:color="auto"/>
            </w:tcBorders>
          </w:tcPr>
          <w:p w14:paraId="3E3B7143" w14:textId="77777777" w:rsidR="005531F0" w:rsidRDefault="009E6399">
            <w:pPr>
              <w:rPr>
                <w:rFonts w:eastAsia="Calibri"/>
                <w:sz w:val="22"/>
              </w:rPr>
            </w:pPr>
            <w:r>
              <w:rPr>
                <w:rFonts w:eastAsia="Calibri"/>
                <w:sz w:val="22"/>
              </w:rPr>
              <w:t>Pokalbių laiko apvalinimas</w:t>
            </w:r>
          </w:p>
        </w:tc>
        <w:tc>
          <w:tcPr>
            <w:tcW w:w="5372" w:type="dxa"/>
            <w:tcBorders>
              <w:top w:val="single" w:sz="4" w:space="0" w:color="auto"/>
              <w:left w:val="single" w:sz="4" w:space="0" w:color="auto"/>
              <w:bottom w:val="single" w:sz="4" w:space="0" w:color="auto"/>
              <w:right w:val="single" w:sz="4" w:space="0" w:color="auto"/>
            </w:tcBorders>
          </w:tcPr>
          <w:p w14:paraId="3E3B7144" w14:textId="77777777" w:rsidR="005531F0" w:rsidRDefault="009E6399">
            <w:pPr>
              <w:ind w:firstLine="291"/>
              <w:rPr>
                <w:rFonts w:eastAsia="Calibri"/>
                <w:i/>
                <w:sz w:val="22"/>
              </w:rPr>
            </w:pPr>
            <w:r>
              <w:rPr>
                <w:rFonts w:eastAsia="Calibri"/>
                <w:sz w:val="22"/>
              </w:rPr>
              <w:t>Pokalbių laiko apvalinimas po pirmos pokalbių minutės – ne didesnis nei 30 sekundžių. /</w:t>
            </w:r>
            <w:r>
              <w:rPr>
                <w:rFonts w:eastAsia="Calibri"/>
                <w:i/>
                <w:sz w:val="22"/>
              </w:rPr>
              <w:t xml:space="preserve">Perkančioji organizacija gali pasirinkti ir kitus pokalbių laiko apvalinimo būdus (pvz., pokalbių laiko apvalinimas, vykdant </w:t>
            </w:r>
            <w:r>
              <w:rPr>
                <w:rFonts w:eastAsia="Calibri"/>
                <w:i/>
                <w:sz w:val="22"/>
              </w:rPr>
              <w:t>apskaitą sekundėmis)./</w:t>
            </w:r>
          </w:p>
        </w:tc>
      </w:tr>
      <w:tr w:rsidR="005531F0" w14:paraId="3E3B714D" w14:textId="77777777">
        <w:trPr>
          <w:trHeight w:val="144"/>
        </w:trPr>
        <w:tc>
          <w:tcPr>
            <w:tcW w:w="540" w:type="dxa"/>
            <w:tcBorders>
              <w:top w:val="single" w:sz="4" w:space="0" w:color="auto"/>
              <w:left w:val="single" w:sz="4" w:space="0" w:color="auto"/>
              <w:bottom w:val="single" w:sz="4" w:space="0" w:color="auto"/>
              <w:right w:val="single" w:sz="4" w:space="0" w:color="auto"/>
            </w:tcBorders>
          </w:tcPr>
          <w:p w14:paraId="3E3B7146" w14:textId="77777777" w:rsidR="005531F0" w:rsidRDefault="009E6399">
            <w:pPr>
              <w:rPr>
                <w:rFonts w:eastAsia="Calibri"/>
                <w:sz w:val="22"/>
              </w:rPr>
            </w:pPr>
            <w:r>
              <w:rPr>
                <w:rFonts w:eastAsia="Calibri"/>
                <w:sz w:val="22"/>
              </w:rPr>
              <w:t>4.</w:t>
            </w:r>
          </w:p>
        </w:tc>
        <w:tc>
          <w:tcPr>
            <w:tcW w:w="3308" w:type="dxa"/>
            <w:tcBorders>
              <w:top w:val="single" w:sz="4" w:space="0" w:color="auto"/>
              <w:left w:val="single" w:sz="4" w:space="0" w:color="auto"/>
              <w:bottom w:val="single" w:sz="4" w:space="0" w:color="auto"/>
              <w:right w:val="single" w:sz="4" w:space="0" w:color="auto"/>
            </w:tcBorders>
          </w:tcPr>
          <w:p w14:paraId="3E3B7147" w14:textId="77777777" w:rsidR="005531F0" w:rsidRDefault="009E6399">
            <w:pPr>
              <w:rPr>
                <w:rFonts w:eastAsia="Calibri"/>
                <w:sz w:val="22"/>
              </w:rPr>
            </w:pPr>
            <w:r>
              <w:rPr>
                <w:rFonts w:eastAsia="Calibri"/>
                <w:sz w:val="22"/>
              </w:rPr>
              <w:t>Paslaugos minimalus prakalbamas mėnesinis mokestis</w:t>
            </w:r>
          </w:p>
        </w:tc>
        <w:tc>
          <w:tcPr>
            <w:tcW w:w="5372" w:type="dxa"/>
            <w:tcBorders>
              <w:top w:val="single" w:sz="4" w:space="0" w:color="auto"/>
              <w:left w:val="single" w:sz="4" w:space="0" w:color="auto"/>
              <w:bottom w:val="single" w:sz="4" w:space="0" w:color="auto"/>
              <w:right w:val="single" w:sz="4" w:space="0" w:color="auto"/>
            </w:tcBorders>
          </w:tcPr>
          <w:p w14:paraId="3E3B7148" w14:textId="77777777" w:rsidR="005531F0" w:rsidRDefault="009E6399">
            <w:pPr>
              <w:ind w:firstLine="291"/>
              <w:rPr>
                <w:rFonts w:eastAsia="Calibri"/>
                <w:sz w:val="22"/>
              </w:rPr>
            </w:pPr>
            <w:r>
              <w:rPr>
                <w:rFonts w:eastAsia="Calibri"/>
                <w:sz w:val="22"/>
              </w:rPr>
              <w:t>Paslaugos minimalus prakalbamas mėnesinis mokestis vienam abonentui – X litų (su PVM)</w:t>
            </w:r>
            <w:r>
              <w:rPr>
                <w:rFonts w:eastAsia="Calibri"/>
                <w:b/>
                <w:sz w:val="22"/>
              </w:rPr>
              <w:t xml:space="preserve"> </w:t>
            </w:r>
            <w:r>
              <w:rPr>
                <w:rFonts w:eastAsia="Calibri"/>
                <w:sz w:val="22"/>
              </w:rPr>
              <w:t>/</w:t>
            </w:r>
            <w:r>
              <w:rPr>
                <w:rFonts w:eastAsia="Calibri"/>
                <w:i/>
                <w:sz w:val="22"/>
              </w:rPr>
              <w:t>perkančioji organizacija nurodo minimalaus prakalbamo mėnesinio mokesčio dydį/</w:t>
            </w:r>
            <w:r>
              <w:rPr>
                <w:rFonts w:eastAsia="Calibri"/>
                <w:sz w:val="22"/>
              </w:rPr>
              <w:t xml:space="preserve">. Jei pasiūlyme apskaičiavus vieno abonento mėnesio išlaidas pokalbiams, mokesčiams bei trumposioms žinutėms (SMS) ir vaizdo žinutėms (MMS), gauta suma (su PVM) (3 konkurso sąlygų priede pateiktoje pasiūlymų </w:t>
            </w:r>
            <w:r>
              <w:rPr>
                <w:rFonts w:eastAsia="Calibri"/>
                <w:bCs/>
                <w:sz w:val="22"/>
              </w:rPr>
              <w:t xml:space="preserve">kriterijaus formulėje </w:t>
            </w:r>
            <w:r>
              <w:rPr>
                <w:rFonts w:eastAsia="Calibri"/>
                <w:sz w:val="22"/>
              </w:rPr>
              <w:t>dydis (P+Z))</w:t>
            </w:r>
            <w:r>
              <w:rPr>
                <w:rFonts w:eastAsia="Calibri"/>
                <w:b/>
                <w:sz w:val="22"/>
              </w:rPr>
              <w:t xml:space="preserve"> </w:t>
            </w:r>
            <w:r>
              <w:rPr>
                <w:rFonts w:eastAsia="Calibri"/>
                <w:sz w:val="22"/>
              </w:rPr>
              <w:t>bus mažesnė n</w:t>
            </w:r>
            <w:r>
              <w:rPr>
                <w:rFonts w:eastAsia="Calibri"/>
                <w:sz w:val="22"/>
              </w:rPr>
              <w:t xml:space="preserve">egu X litų (su PVM) </w:t>
            </w:r>
            <w:r>
              <w:rPr>
                <w:rFonts w:eastAsia="Calibri"/>
                <w:i/>
                <w:sz w:val="22"/>
              </w:rPr>
              <w:t>/perkančiosios organizacijos nurodytas minimalus prakalbamas mėnesinis mokestis vienam abonentui/,</w:t>
            </w:r>
            <w:r>
              <w:rPr>
                <w:rFonts w:eastAsia="Calibri"/>
                <w:b/>
                <w:sz w:val="22"/>
              </w:rPr>
              <w:t xml:space="preserve"> </w:t>
            </w:r>
            <w:r>
              <w:rPr>
                <w:rFonts w:eastAsia="Calibri"/>
                <w:sz w:val="22"/>
              </w:rPr>
              <w:t>sutartyje bus nustatytas minimalus mokestis, lygus tiekėjo apskaičiuotoms išlaidoms vienam abonentui (P+Z) litų tikslumu.</w:t>
            </w:r>
            <w:r>
              <w:rPr>
                <w:rFonts w:eastAsia="Calibri"/>
                <w:b/>
                <w:sz w:val="22"/>
              </w:rPr>
              <w:t xml:space="preserve"> </w:t>
            </w:r>
            <w:r>
              <w:rPr>
                <w:rFonts w:eastAsia="Calibri"/>
                <w:sz w:val="22"/>
              </w:rPr>
              <w:t>/</w:t>
            </w:r>
            <w:r>
              <w:rPr>
                <w:rFonts w:eastAsia="Calibri"/>
                <w:i/>
                <w:sz w:val="22"/>
              </w:rPr>
              <w:t>Perkančioji or</w:t>
            </w:r>
            <w:r>
              <w:rPr>
                <w:rFonts w:eastAsia="Calibri"/>
                <w:i/>
                <w:sz w:val="22"/>
              </w:rPr>
              <w:t>ganizacija, nustatydama minimalaus prakalbamo mėnesinio mokesčio dydį, gali nurodyti ir jo ribas (pvz., 20–30 litų), tokiu būdu leisdama tiekėjui tą dydį pasiūlyti pačiam. Tokiu atveju šį mokestį reikėtų vertinti, t. y. įtraukti į kainą arba apskaičiuoti p</w:t>
            </w:r>
            <w:r>
              <w:rPr>
                <w:rFonts w:eastAsia="Calibri"/>
                <w:i/>
                <w:sz w:val="22"/>
              </w:rPr>
              <w:t xml:space="preserve">asiūlymo ekonominį naudingumą./ </w:t>
            </w:r>
            <w:r>
              <w:rPr>
                <w:rFonts w:eastAsia="Calibri"/>
                <w:sz w:val="22"/>
              </w:rPr>
              <w:t>Paslaugų teikėjas turi taikyti vienodus tarifus tiek naudojantis paslaugomis iki sumos, lygios minimaliam prakalbamam mėnesiniam mokesčiui, tiek ir ją viršijus. Minimalus mėnesinis prakalbamas mokestis apima:</w:t>
            </w:r>
          </w:p>
          <w:p w14:paraId="3E3B7149" w14:textId="77777777" w:rsidR="005531F0" w:rsidRDefault="009E6399">
            <w:pPr>
              <w:rPr>
                <w:rFonts w:eastAsia="Calibri"/>
                <w:sz w:val="22"/>
              </w:rPr>
            </w:pPr>
            <w:r>
              <w:rPr>
                <w:rFonts w:eastAsia="Calibri"/>
                <w:sz w:val="22"/>
              </w:rPr>
              <w:t>1) visus pokalb</w:t>
            </w:r>
            <w:r>
              <w:rPr>
                <w:rFonts w:eastAsia="Calibri"/>
                <w:sz w:val="22"/>
              </w:rPr>
              <w:t>ius Lietuvoje, pagal plano tarifus;</w:t>
            </w:r>
          </w:p>
          <w:p w14:paraId="3E3B714A" w14:textId="77777777" w:rsidR="005531F0" w:rsidRDefault="009E6399">
            <w:pPr>
              <w:rPr>
                <w:rFonts w:eastAsia="Calibri"/>
                <w:sz w:val="22"/>
              </w:rPr>
            </w:pPr>
            <w:r>
              <w:rPr>
                <w:rFonts w:eastAsia="Calibri"/>
                <w:sz w:val="22"/>
              </w:rPr>
              <w:lastRenderedPageBreak/>
              <w:t>2) trumpąsias žinutes (SMS) (Lietuvoje ir į užsienį);</w:t>
            </w:r>
          </w:p>
          <w:p w14:paraId="3E3B714B" w14:textId="77777777" w:rsidR="005531F0" w:rsidRDefault="009E6399">
            <w:pPr>
              <w:rPr>
                <w:rFonts w:eastAsia="Calibri"/>
                <w:sz w:val="22"/>
              </w:rPr>
            </w:pPr>
            <w:r>
              <w:rPr>
                <w:rFonts w:eastAsia="Calibri"/>
                <w:sz w:val="22"/>
              </w:rPr>
              <w:t>3) vaizdo žinutes (MMS) (Lietuvoje ir į užsienį);</w:t>
            </w:r>
          </w:p>
          <w:p w14:paraId="3E3B714C" w14:textId="77777777" w:rsidR="005531F0" w:rsidRDefault="009E6399">
            <w:pPr>
              <w:rPr>
                <w:rFonts w:eastAsia="Calibri"/>
                <w:sz w:val="22"/>
              </w:rPr>
            </w:pPr>
            <w:r>
              <w:rPr>
                <w:rFonts w:eastAsia="Calibri"/>
                <w:sz w:val="22"/>
              </w:rPr>
              <w:t>4) tarptautinius pokalbius.</w:t>
            </w:r>
          </w:p>
        </w:tc>
      </w:tr>
      <w:tr w:rsidR="005531F0" w14:paraId="3E3B7151" w14:textId="77777777">
        <w:trPr>
          <w:trHeight w:val="255"/>
        </w:trPr>
        <w:tc>
          <w:tcPr>
            <w:tcW w:w="540" w:type="dxa"/>
            <w:tcBorders>
              <w:top w:val="single" w:sz="4" w:space="0" w:color="auto"/>
              <w:left w:val="single" w:sz="4" w:space="0" w:color="auto"/>
              <w:bottom w:val="single" w:sz="4" w:space="0" w:color="auto"/>
              <w:right w:val="single" w:sz="4" w:space="0" w:color="auto"/>
            </w:tcBorders>
          </w:tcPr>
          <w:p w14:paraId="3E3B714E" w14:textId="77777777" w:rsidR="005531F0" w:rsidRDefault="009E6399">
            <w:pPr>
              <w:rPr>
                <w:rFonts w:eastAsia="Calibri"/>
                <w:sz w:val="22"/>
              </w:rPr>
            </w:pPr>
            <w:r>
              <w:rPr>
                <w:rFonts w:eastAsia="Calibri"/>
                <w:sz w:val="22"/>
              </w:rPr>
              <w:lastRenderedPageBreak/>
              <w:t>5.</w:t>
            </w:r>
          </w:p>
        </w:tc>
        <w:tc>
          <w:tcPr>
            <w:tcW w:w="3308" w:type="dxa"/>
            <w:tcBorders>
              <w:top w:val="single" w:sz="4" w:space="0" w:color="auto"/>
              <w:left w:val="single" w:sz="4" w:space="0" w:color="auto"/>
              <w:bottom w:val="single" w:sz="4" w:space="0" w:color="auto"/>
              <w:right w:val="single" w:sz="4" w:space="0" w:color="auto"/>
            </w:tcBorders>
          </w:tcPr>
          <w:p w14:paraId="3E3B714F" w14:textId="77777777" w:rsidR="005531F0" w:rsidRDefault="009E6399">
            <w:pPr>
              <w:rPr>
                <w:rFonts w:eastAsia="Calibri"/>
                <w:sz w:val="22"/>
              </w:rPr>
            </w:pPr>
            <w:r>
              <w:rPr>
                <w:rFonts w:eastAsia="Calibri"/>
                <w:sz w:val="22"/>
              </w:rPr>
              <w:t>Tarptinklinis ryšys</w:t>
            </w:r>
          </w:p>
        </w:tc>
        <w:tc>
          <w:tcPr>
            <w:tcW w:w="5372" w:type="dxa"/>
            <w:tcBorders>
              <w:top w:val="single" w:sz="4" w:space="0" w:color="auto"/>
              <w:left w:val="single" w:sz="4" w:space="0" w:color="auto"/>
              <w:bottom w:val="single" w:sz="4" w:space="0" w:color="auto"/>
              <w:right w:val="single" w:sz="4" w:space="0" w:color="auto"/>
            </w:tcBorders>
          </w:tcPr>
          <w:p w14:paraId="3E3B7150" w14:textId="77777777" w:rsidR="005531F0" w:rsidRDefault="009E6399">
            <w:pPr>
              <w:ind w:firstLine="291"/>
              <w:rPr>
                <w:rFonts w:eastAsia="Calibri"/>
                <w:sz w:val="22"/>
              </w:rPr>
            </w:pPr>
            <w:r>
              <w:rPr>
                <w:rFonts w:eastAsia="Calibri"/>
                <w:sz w:val="22"/>
              </w:rPr>
              <w:t>Tarptinklinis ryšys turi būti įjungiamas automatiškai.</w:t>
            </w:r>
          </w:p>
        </w:tc>
      </w:tr>
      <w:tr w:rsidR="005531F0" w14:paraId="3E3B7156" w14:textId="77777777">
        <w:trPr>
          <w:trHeight w:val="3279"/>
        </w:trPr>
        <w:tc>
          <w:tcPr>
            <w:tcW w:w="540" w:type="dxa"/>
            <w:tcBorders>
              <w:top w:val="single" w:sz="4" w:space="0" w:color="auto"/>
              <w:left w:val="single" w:sz="4" w:space="0" w:color="auto"/>
              <w:bottom w:val="single" w:sz="4" w:space="0" w:color="auto"/>
              <w:right w:val="single" w:sz="4" w:space="0" w:color="auto"/>
            </w:tcBorders>
          </w:tcPr>
          <w:p w14:paraId="3E3B7152" w14:textId="77777777" w:rsidR="005531F0" w:rsidRDefault="009E6399">
            <w:pPr>
              <w:rPr>
                <w:rFonts w:eastAsia="Calibri"/>
                <w:sz w:val="22"/>
              </w:rPr>
            </w:pPr>
            <w:r>
              <w:rPr>
                <w:rFonts w:eastAsia="Calibri"/>
                <w:sz w:val="22"/>
              </w:rPr>
              <w:t>6.</w:t>
            </w:r>
          </w:p>
        </w:tc>
        <w:tc>
          <w:tcPr>
            <w:tcW w:w="3308" w:type="dxa"/>
            <w:tcBorders>
              <w:top w:val="single" w:sz="4" w:space="0" w:color="auto"/>
              <w:left w:val="single" w:sz="4" w:space="0" w:color="auto"/>
              <w:bottom w:val="single" w:sz="4" w:space="0" w:color="auto"/>
              <w:right w:val="single" w:sz="4" w:space="0" w:color="auto"/>
            </w:tcBorders>
          </w:tcPr>
          <w:p w14:paraId="3E3B7153" w14:textId="77777777" w:rsidR="005531F0" w:rsidRDefault="009E6399">
            <w:pPr>
              <w:rPr>
                <w:rFonts w:eastAsia="Calibri"/>
                <w:sz w:val="22"/>
              </w:rPr>
            </w:pPr>
            <w:r>
              <w:rPr>
                <w:rFonts w:eastAsia="Calibri"/>
                <w:sz w:val="22"/>
              </w:rPr>
              <w:t>Kita</w:t>
            </w:r>
          </w:p>
        </w:tc>
        <w:tc>
          <w:tcPr>
            <w:tcW w:w="5372" w:type="dxa"/>
            <w:tcBorders>
              <w:top w:val="single" w:sz="4" w:space="0" w:color="auto"/>
              <w:left w:val="single" w:sz="4" w:space="0" w:color="auto"/>
              <w:bottom w:val="single" w:sz="4" w:space="0" w:color="auto"/>
              <w:right w:val="single" w:sz="4" w:space="0" w:color="auto"/>
            </w:tcBorders>
          </w:tcPr>
          <w:p w14:paraId="3E3B7154" w14:textId="77777777" w:rsidR="005531F0" w:rsidRDefault="009E6399">
            <w:pPr>
              <w:ind w:firstLine="291"/>
              <w:rPr>
                <w:rFonts w:eastAsia="Calibri"/>
                <w:i/>
                <w:sz w:val="22"/>
              </w:rPr>
            </w:pPr>
            <w:r>
              <w:rPr>
                <w:rFonts w:eastAsia="Calibri"/>
                <w:i/>
                <w:sz w:val="22"/>
              </w:rPr>
              <w:t>/Jeigu perkančiosios organizacijos veiklai vykdyti reikia papildomų galimybių ar papildomų paslaugų, perkančioji organizacija gali tai numatyti techninėje specifikacijoje. Pavyzdžiui, ji gali nustatyti, kad turi būti galimybė nustatyti abonento buvimo viet</w:t>
            </w:r>
            <w:r>
              <w:rPr>
                <w:rFonts w:eastAsia="Calibri"/>
                <w:i/>
                <w:sz w:val="22"/>
              </w:rPr>
              <w:t xml:space="preserve">ą, konferencijos, galėjimo bendrauti darbuotojų grupėje, galimybė išskirti sąskaitas, kai darbuotojas viršija jam nustatytą naudojimosi paslaugomis limitą, galimybė naudotis ryšiu pasienio zonos, miškų teritorijose ir kt. Jeigu šios paslaugos teikiamos už </w:t>
            </w:r>
            <w:r>
              <w:rPr>
                <w:rFonts w:eastAsia="Calibri"/>
                <w:i/>
                <w:sz w:val="22"/>
              </w:rPr>
              <w:t>atskirą užmokestį, jų kaina turi būti vertinama.</w:t>
            </w:r>
          </w:p>
          <w:p w14:paraId="3E3B7155" w14:textId="77777777" w:rsidR="005531F0" w:rsidRDefault="009E6399">
            <w:pPr>
              <w:ind w:firstLine="291"/>
              <w:rPr>
                <w:rFonts w:eastAsia="Calibri"/>
                <w:i/>
                <w:sz w:val="22"/>
              </w:rPr>
            </w:pPr>
            <w:r>
              <w:rPr>
                <w:rFonts w:eastAsia="Calibri"/>
                <w:i/>
                <w:sz w:val="22"/>
              </w:rPr>
              <w:t>Jeigu perkančioji organizacija pasilieka galimybę įsigyti telekomunikacinės įrangos, rekomenduojama apibūdinti ją techninėje specifikacijoje bei vertinti jos kainą./</w:t>
            </w:r>
          </w:p>
        </w:tc>
      </w:tr>
    </w:tbl>
    <w:p w14:paraId="3E3B7157" w14:textId="77777777" w:rsidR="005531F0" w:rsidRDefault="009E6399">
      <w:pPr>
        <w:jc w:val="both"/>
        <w:rPr>
          <w:rFonts w:eastAsia="Calibri"/>
        </w:rPr>
      </w:pPr>
    </w:p>
    <w:p w14:paraId="3E3B7158" w14:textId="77777777" w:rsidR="005531F0" w:rsidRDefault="009E6399">
      <w:pPr>
        <w:jc w:val="center"/>
        <w:rPr>
          <w:rFonts w:eastAsia="Calibri"/>
        </w:rPr>
      </w:pPr>
      <w:r>
        <w:rPr>
          <w:rFonts w:eastAsia="Calibri"/>
        </w:rPr>
        <w:t>_________________</w:t>
      </w:r>
    </w:p>
    <w:p w14:paraId="3E3B7159" w14:textId="77777777" w:rsidR="005531F0" w:rsidRDefault="009E6399" w:rsidP="009E6399">
      <w:pPr>
        <w:ind w:left="5102"/>
        <w:rPr>
          <w:rFonts w:eastAsia="Calibri"/>
        </w:rPr>
      </w:pPr>
      <w:r>
        <w:rPr>
          <w:rFonts w:eastAsia="Calibri"/>
        </w:rPr>
        <w:br w:type="page"/>
      </w:r>
      <w:bookmarkStart w:id="0" w:name="_GoBack"/>
      <w:bookmarkEnd w:id="0"/>
      <w:r>
        <w:rPr>
          <w:rFonts w:eastAsia="Calibri"/>
        </w:rPr>
        <w:lastRenderedPageBreak/>
        <w:t xml:space="preserve">Judriojo </w:t>
      </w:r>
      <w:r>
        <w:rPr>
          <w:bCs/>
        </w:rPr>
        <w:t xml:space="preserve">telefono </w:t>
      </w:r>
      <w:r>
        <w:rPr>
          <w:rFonts w:eastAsia="Calibri"/>
        </w:rPr>
        <w:t xml:space="preserve">ryšio paslaugų viešojo </w:t>
      </w:r>
    </w:p>
    <w:p w14:paraId="3E3B715A" w14:textId="77777777" w:rsidR="005531F0" w:rsidRDefault="009E6399">
      <w:pPr>
        <w:ind w:firstLine="5102"/>
        <w:rPr>
          <w:rFonts w:eastAsia="Calibri"/>
        </w:rPr>
      </w:pPr>
      <w:r>
        <w:rPr>
          <w:rFonts w:eastAsia="Calibri"/>
        </w:rPr>
        <w:t xml:space="preserve">pirkimo dokumentų rengimo </w:t>
      </w:r>
    </w:p>
    <w:p w14:paraId="3E3B715B" w14:textId="77777777" w:rsidR="005531F0" w:rsidRDefault="009E6399">
      <w:pPr>
        <w:ind w:firstLine="5102"/>
        <w:rPr>
          <w:rFonts w:eastAsia="Calibri"/>
        </w:rPr>
      </w:pPr>
      <w:r>
        <w:rPr>
          <w:rFonts w:eastAsia="Calibri"/>
        </w:rPr>
        <w:t>rekomendacijų</w:t>
      </w:r>
    </w:p>
    <w:p w14:paraId="3E3B715C" w14:textId="77777777" w:rsidR="005531F0" w:rsidRDefault="009E6399">
      <w:pPr>
        <w:ind w:firstLine="5102"/>
        <w:rPr>
          <w:rFonts w:eastAsia="Calibri"/>
        </w:rPr>
      </w:pPr>
      <w:r>
        <w:rPr>
          <w:rFonts w:eastAsia="Calibri"/>
        </w:rPr>
        <w:t>3</w:t>
      </w:r>
      <w:r>
        <w:rPr>
          <w:rFonts w:eastAsia="Calibri"/>
        </w:rPr>
        <w:t xml:space="preserve"> priedas</w:t>
      </w:r>
    </w:p>
    <w:p w14:paraId="3E3B715D" w14:textId="77777777" w:rsidR="005531F0" w:rsidRDefault="005531F0">
      <w:pPr>
        <w:rPr>
          <w:rFonts w:eastAsia="Calibri"/>
        </w:rPr>
      </w:pPr>
    </w:p>
    <w:p w14:paraId="3E3B715E" w14:textId="77777777" w:rsidR="005531F0" w:rsidRDefault="009E6399">
      <w:pPr>
        <w:jc w:val="center"/>
        <w:rPr>
          <w:rFonts w:eastAsia="Calibri"/>
          <w:b/>
        </w:rPr>
      </w:pPr>
      <w:r>
        <w:rPr>
          <w:rFonts w:eastAsia="Calibri"/>
          <w:b/>
        </w:rPr>
        <w:t xml:space="preserve">(Tiekėjo pasiūlymo dėl judriojo </w:t>
      </w:r>
      <w:r>
        <w:rPr>
          <w:b/>
          <w:bCs/>
        </w:rPr>
        <w:t>telefono</w:t>
      </w:r>
      <w:r>
        <w:rPr>
          <w:bCs/>
        </w:rPr>
        <w:t xml:space="preserve"> </w:t>
      </w:r>
      <w:r>
        <w:rPr>
          <w:rFonts w:eastAsia="Calibri"/>
          <w:b/>
        </w:rPr>
        <w:t>ryšio paslaugų viešojo pirkimo, kai pasiūlymai vertinami pagal mažiausios kainos vertinimo kriterijų, formos pavyzdys)</w:t>
      </w:r>
    </w:p>
    <w:p w14:paraId="3E3B715F" w14:textId="77777777" w:rsidR="005531F0" w:rsidRDefault="005531F0">
      <w:pPr>
        <w:shd w:val="clear" w:color="auto" w:fill="FFFFFF"/>
        <w:jc w:val="center"/>
        <w:rPr>
          <w:rFonts w:eastAsia="Calibri"/>
          <w:bCs/>
        </w:rPr>
      </w:pPr>
    </w:p>
    <w:p w14:paraId="3E3B7160" w14:textId="77777777" w:rsidR="005531F0" w:rsidRDefault="009E6399">
      <w:pPr>
        <w:jc w:val="center"/>
        <w:rPr>
          <w:rFonts w:eastAsia="Calibri"/>
        </w:rPr>
      </w:pPr>
      <w:r>
        <w:rPr>
          <w:rFonts w:eastAsia="Calibri"/>
        </w:rPr>
        <w:t>Herbas</w:t>
      </w:r>
      <w:r>
        <w:rPr>
          <w:rFonts w:eastAsia="Calibri"/>
        </w:rPr>
        <w:t xml:space="preserve"> arba prekių ženklas</w:t>
      </w:r>
    </w:p>
    <w:p w14:paraId="3E3B7161" w14:textId="77777777" w:rsidR="005531F0" w:rsidRDefault="005531F0">
      <w:pPr>
        <w:jc w:val="center"/>
        <w:rPr>
          <w:rFonts w:eastAsia="Calibri"/>
        </w:rPr>
      </w:pPr>
    </w:p>
    <w:p w14:paraId="3E3B7162" w14:textId="77777777" w:rsidR="005531F0" w:rsidRDefault="009E6399">
      <w:pPr>
        <w:jc w:val="center"/>
        <w:rPr>
          <w:rFonts w:eastAsia="Calibri"/>
        </w:rPr>
      </w:pPr>
      <w:r>
        <w:rPr>
          <w:rFonts w:eastAsia="Calibri"/>
        </w:rPr>
        <w:t>(Tiekėjo pavadinimas)</w:t>
      </w:r>
    </w:p>
    <w:p w14:paraId="3E3B7163" w14:textId="77777777" w:rsidR="005531F0" w:rsidRDefault="005531F0">
      <w:pPr>
        <w:jc w:val="center"/>
        <w:rPr>
          <w:rFonts w:eastAsia="Calibri"/>
        </w:rPr>
      </w:pPr>
    </w:p>
    <w:p w14:paraId="3E3B7164" w14:textId="77777777" w:rsidR="005531F0" w:rsidRDefault="009E6399">
      <w:pPr>
        <w:jc w:val="center"/>
        <w:rPr>
          <w:rFonts w:eastAsia="Calibri"/>
        </w:rPr>
      </w:pPr>
      <w:r>
        <w:rPr>
          <w:rFonts w:eastAsia="Calibri"/>
        </w:rPr>
        <w:t xml:space="preserve">(Juridinio asmens teisinė forma, buveinė, kontaktinė informacija, registro, kuriame kaupiami ir saugomi duomenys apie tiekėją, pavadinimas, juridinio asmens kodas, pridėtinės vertės mokesčio mokėtojo kodas, jei </w:t>
      </w:r>
      <w:r>
        <w:rPr>
          <w:rFonts w:eastAsia="Calibri"/>
        </w:rPr>
        <w:t>juridinis asmuo yra pridėtinės vertės mokesčio mokėtojas)</w:t>
      </w:r>
    </w:p>
    <w:p w14:paraId="3E3B7165" w14:textId="77777777" w:rsidR="005531F0" w:rsidRDefault="005531F0">
      <w:pPr>
        <w:jc w:val="center"/>
        <w:rPr>
          <w:rFonts w:eastAsia="Calibri"/>
          <w:b/>
          <w:bCs/>
        </w:rPr>
      </w:pPr>
    </w:p>
    <w:p w14:paraId="3E3B7166" w14:textId="77777777" w:rsidR="005531F0" w:rsidRDefault="009E6399">
      <w:pPr>
        <w:jc w:val="both"/>
        <w:rPr>
          <w:rFonts w:eastAsia="Calibri"/>
        </w:rPr>
      </w:pPr>
      <w:r>
        <w:rPr>
          <w:rFonts w:eastAsia="Calibri"/>
        </w:rPr>
        <w:t>__________________________</w:t>
      </w:r>
    </w:p>
    <w:p w14:paraId="3E3B7167" w14:textId="77777777" w:rsidR="005531F0" w:rsidRDefault="009E6399">
      <w:pPr>
        <w:tabs>
          <w:tab w:val="center" w:pos="2520"/>
        </w:tabs>
        <w:jc w:val="both"/>
        <w:rPr>
          <w:rFonts w:eastAsia="Calibri"/>
          <w:sz w:val="22"/>
        </w:rPr>
      </w:pPr>
      <w:r>
        <w:rPr>
          <w:rFonts w:eastAsia="Calibri"/>
          <w:sz w:val="22"/>
        </w:rPr>
        <w:t>(Adresatas (perkančioji organizacija))</w:t>
      </w:r>
    </w:p>
    <w:p w14:paraId="3E3B7168" w14:textId="77777777" w:rsidR="005531F0" w:rsidRDefault="005531F0">
      <w:pPr>
        <w:rPr>
          <w:rFonts w:eastAsia="Calibri"/>
          <w:b/>
        </w:rPr>
      </w:pPr>
    </w:p>
    <w:p w14:paraId="3E3B7169" w14:textId="77777777" w:rsidR="005531F0" w:rsidRDefault="009E6399">
      <w:pPr>
        <w:jc w:val="center"/>
        <w:rPr>
          <w:rFonts w:eastAsia="Calibri"/>
          <w:b/>
        </w:rPr>
      </w:pPr>
      <w:r>
        <w:rPr>
          <w:rFonts w:eastAsia="Calibri"/>
          <w:b/>
        </w:rPr>
        <w:t xml:space="preserve">PASIŪLYMAS </w:t>
      </w:r>
    </w:p>
    <w:p w14:paraId="3E3B716A" w14:textId="77777777" w:rsidR="005531F0" w:rsidRDefault="009E6399">
      <w:pPr>
        <w:jc w:val="center"/>
        <w:rPr>
          <w:rFonts w:eastAsia="Calibri"/>
          <w:i/>
        </w:rPr>
      </w:pPr>
      <w:r>
        <w:rPr>
          <w:rFonts w:eastAsia="Calibri"/>
          <w:b/>
        </w:rPr>
        <w:t xml:space="preserve">DĖL </w:t>
      </w:r>
      <w:r>
        <w:rPr>
          <w:rFonts w:eastAsia="Calibri"/>
          <w:b/>
          <w:bCs/>
          <w:caps/>
        </w:rPr>
        <w:t xml:space="preserve">JUDRIOJO </w:t>
      </w:r>
      <w:r>
        <w:rPr>
          <w:b/>
          <w:bCs/>
        </w:rPr>
        <w:t>TELEFONO</w:t>
      </w:r>
      <w:r>
        <w:rPr>
          <w:rFonts w:eastAsia="Calibri"/>
          <w:b/>
          <w:bCs/>
        </w:rPr>
        <w:t xml:space="preserve"> </w:t>
      </w:r>
      <w:r>
        <w:rPr>
          <w:rFonts w:eastAsia="Calibri"/>
          <w:b/>
        </w:rPr>
        <w:t>RYŠIO PASLAUGŲ VIEŠOJO PIRKIMO</w:t>
      </w:r>
    </w:p>
    <w:p w14:paraId="3E3B716B" w14:textId="77777777" w:rsidR="005531F0" w:rsidRDefault="005531F0">
      <w:pPr>
        <w:shd w:val="clear" w:color="auto" w:fill="FFFFFF"/>
        <w:jc w:val="center"/>
        <w:rPr>
          <w:rFonts w:eastAsia="Calibri"/>
        </w:rPr>
      </w:pPr>
    </w:p>
    <w:p w14:paraId="3E3B716C" w14:textId="77777777" w:rsidR="005531F0" w:rsidRDefault="009E6399">
      <w:pPr>
        <w:shd w:val="clear" w:color="auto" w:fill="FFFFFF"/>
        <w:jc w:val="center"/>
        <w:rPr>
          <w:rFonts w:eastAsia="Calibri"/>
          <w:b/>
          <w:bCs/>
        </w:rPr>
      </w:pPr>
      <w:r>
        <w:rPr>
          <w:rFonts w:eastAsia="Calibri"/>
        </w:rPr>
        <w:t>____________</w:t>
      </w:r>
      <w:r>
        <w:rPr>
          <w:rFonts w:eastAsia="Calibri"/>
          <w:b/>
          <w:bCs/>
        </w:rPr>
        <w:t xml:space="preserve"> </w:t>
      </w:r>
      <w:r>
        <w:rPr>
          <w:rFonts w:eastAsia="Calibri"/>
        </w:rPr>
        <w:t>Nr.______</w:t>
      </w:r>
    </w:p>
    <w:p w14:paraId="3E3B716D" w14:textId="77777777" w:rsidR="005531F0" w:rsidRDefault="009E6399">
      <w:pPr>
        <w:shd w:val="clear" w:color="auto" w:fill="FFFFFF"/>
        <w:ind w:left="3630"/>
        <w:rPr>
          <w:rFonts w:eastAsia="Calibri"/>
          <w:bCs/>
          <w:sz w:val="22"/>
        </w:rPr>
      </w:pPr>
      <w:r>
        <w:rPr>
          <w:rFonts w:eastAsia="Calibri"/>
          <w:bCs/>
          <w:sz w:val="22"/>
        </w:rPr>
        <w:t>(Data)</w:t>
      </w:r>
    </w:p>
    <w:p w14:paraId="3E3B716E" w14:textId="77777777" w:rsidR="005531F0" w:rsidRDefault="009E6399">
      <w:pPr>
        <w:shd w:val="clear" w:color="auto" w:fill="FFFFFF"/>
        <w:jc w:val="center"/>
        <w:rPr>
          <w:rFonts w:eastAsia="Calibri"/>
          <w:bCs/>
        </w:rPr>
      </w:pPr>
      <w:r>
        <w:rPr>
          <w:rFonts w:eastAsia="Calibri"/>
          <w:bCs/>
        </w:rPr>
        <w:t>_____________</w:t>
      </w:r>
    </w:p>
    <w:p w14:paraId="3E3B716F" w14:textId="77777777" w:rsidR="005531F0" w:rsidRDefault="009E6399">
      <w:pPr>
        <w:shd w:val="clear" w:color="auto" w:fill="FFFFFF"/>
        <w:jc w:val="center"/>
        <w:rPr>
          <w:rFonts w:eastAsia="Calibri"/>
          <w:bCs/>
          <w:sz w:val="22"/>
        </w:rPr>
      </w:pPr>
      <w:r>
        <w:rPr>
          <w:rFonts w:eastAsia="Calibri"/>
          <w:bCs/>
          <w:sz w:val="22"/>
        </w:rPr>
        <w:t>(Sudarymo vieta)</w:t>
      </w:r>
    </w:p>
    <w:p w14:paraId="3E3B7170" w14:textId="77777777" w:rsidR="005531F0" w:rsidRDefault="005531F0">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309"/>
      </w:tblGrid>
      <w:tr w:rsidR="005531F0" w14:paraId="3E3B7173" w14:textId="77777777">
        <w:trPr>
          <w:trHeight w:val="567"/>
        </w:trPr>
        <w:tc>
          <w:tcPr>
            <w:tcW w:w="4836" w:type="dxa"/>
          </w:tcPr>
          <w:p w14:paraId="3E3B7171" w14:textId="77777777" w:rsidR="005531F0" w:rsidRDefault="009E6399">
            <w:pPr>
              <w:rPr>
                <w:rFonts w:eastAsia="Calibri"/>
                <w:sz w:val="22"/>
              </w:rPr>
            </w:pPr>
            <w:r>
              <w:rPr>
                <w:rFonts w:eastAsia="Calibri"/>
                <w:sz w:val="22"/>
              </w:rPr>
              <w:t xml:space="preserve">Tiekėjo pavadinimas </w:t>
            </w:r>
            <w:r>
              <w:rPr>
                <w:rFonts w:eastAsia="Calibri"/>
                <w:i/>
                <w:sz w:val="22"/>
              </w:rPr>
              <w:t>/Jeigu dalyvauja ūkio subjektų grupė, surašomi visi dalyvių pavadinimai/</w:t>
            </w:r>
          </w:p>
        </w:tc>
        <w:tc>
          <w:tcPr>
            <w:tcW w:w="4309" w:type="dxa"/>
          </w:tcPr>
          <w:p w14:paraId="3E3B7172" w14:textId="77777777" w:rsidR="005531F0" w:rsidRDefault="005531F0">
            <w:pPr>
              <w:rPr>
                <w:rFonts w:eastAsia="Calibri"/>
                <w:sz w:val="22"/>
              </w:rPr>
            </w:pPr>
          </w:p>
        </w:tc>
      </w:tr>
      <w:tr w:rsidR="005531F0" w14:paraId="3E3B7176" w14:textId="77777777">
        <w:trPr>
          <w:trHeight w:val="551"/>
        </w:trPr>
        <w:tc>
          <w:tcPr>
            <w:tcW w:w="4836" w:type="dxa"/>
          </w:tcPr>
          <w:p w14:paraId="3E3B7174" w14:textId="77777777" w:rsidR="005531F0" w:rsidRDefault="009E6399">
            <w:pPr>
              <w:rPr>
                <w:rFonts w:eastAsia="Calibri"/>
                <w:sz w:val="22"/>
              </w:rPr>
            </w:pPr>
            <w:r>
              <w:rPr>
                <w:rFonts w:eastAsia="Calibri"/>
                <w:sz w:val="22"/>
              </w:rPr>
              <w:t xml:space="preserve">Tiekėjo adresas </w:t>
            </w:r>
            <w:r>
              <w:rPr>
                <w:rFonts w:eastAsia="Calibri"/>
                <w:i/>
                <w:sz w:val="22"/>
              </w:rPr>
              <w:t>/Jeigu dalyvauja ūkio subjektų grupė, surašomi visi dalyvių adresai/</w:t>
            </w:r>
          </w:p>
        </w:tc>
        <w:tc>
          <w:tcPr>
            <w:tcW w:w="4309" w:type="dxa"/>
          </w:tcPr>
          <w:p w14:paraId="3E3B7175" w14:textId="77777777" w:rsidR="005531F0" w:rsidRDefault="005531F0">
            <w:pPr>
              <w:rPr>
                <w:rFonts w:eastAsia="Calibri"/>
                <w:sz w:val="22"/>
              </w:rPr>
            </w:pPr>
          </w:p>
        </w:tc>
      </w:tr>
      <w:tr w:rsidR="005531F0" w14:paraId="3E3B7179" w14:textId="77777777">
        <w:trPr>
          <w:trHeight w:val="601"/>
        </w:trPr>
        <w:tc>
          <w:tcPr>
            <w:tcW w:w="4836" w:type="dxa"/>
          </w:tcPr>
          <w:p w14:paraId="3E3B7177" w14:textId="77777777" w:rsidR="005531F0" w:rsidRDefault="009E6399">
            <w:pPr>
              <w:rPr>
                <w:rFonts w:eastAsia="Calibri"/>
                <w:sz w:val="22"/>
              </w:rPr>
            </w:pPr>
            <w:r>
              <w:rPr>
                <w:rFonts w:eastAsia="Calibri"/>
                <w:sz w:val="22"/>
              </w:rPr>
              <w:t>Už pasiūlymą atsakingo asmens vardas, pavardė</w:t>
            </w:r>
          </w:p>
        </w:tc>
        <w:tc>
          <w:tcPr>
            <w:tcW w:w="4309" w:type="dxa"/>
          </w:tcPr>
          <w:p w14:paraId="3E3B7178" w14:textId="77777777" w:rsidR="005531F0" w:rsidRDefault="005531F0">
            <w:pPr>
              <w:rPr>
                <w:rFonts w:eastAsia="Calibri"/>
                <w:sz w:val="22"/>
              </w:rPr>
            </w:pPr>
          </w:p>
        </w:tc>
      </w:tr>
      <w:tr w:rsidR="005531F0" w14:paraId="3E3B717C" w14:textId="77777777">
        <w:trPr>
          <w:trHeight w:val="276"/>
        </w:trPr>
        <w:tc>
          <w:tcPr>
            <w:tcW w:w="4836" w:type="dxa"/>
          </w:tcPr>
          <w:p w14:paraId="3E3B717A" w14:textId="77777777" w:rsidR="005531F0" w:rsidRDefault="009E6399">
            <w:pPr>
              <w:rPr>
                <w:rFonts w:eastAsia="Calibri"/>
                <w:sz w:val="22"/>
              </w:rPr>
            </w:pPr>
            <w:r>
              <w:rPr>
                <w:rFonts w:eastAsia="Calibri"/>
                <w:sz w:val="22"/>
              </w:rPr>
              <w:t>Telefono numeris</w:t>
            </w:r>
          </w:p>
        </w:tc>
        <w:tc>
          <w:tcPr>
            <w:tcW w:w="4309" w:type="dxa"/>
          </w:tcPr>
          <w:p w14:paraId="3E3B717B" w14:textId="77777777" w:rsidR="005531F0" w:rsidRDefault="005531F0">
            <w:pPr>
              <w:rPr>
                <w:rFonts w:eastAsia="Calibri"/>
                <w:sz w:val="22"/>
              </w:rPr>
            </w:pPr>
          </w:p>
        </w:tc>
      </w:tr>
      <w:tr w:rsidR="005531F0" w14:paraId="3E3B717F" w14:textId="77777777">
        <w:trPr>
          <w:trHeight w:val="276"/>
        </w:trPr>
        <w:tc>
          <w:tcPr>
            <w:tcW w:w="4836" w:type="dxa"/>
          </w:tcPr>
          <w:p w14:paraId="3E3B717D" w14:textId="77777777" w:rsidR="005531F0" w:rsidRDefault="009E6399">
            <w:pPr>
              <w:rPr>
                <w:rFonts w:eastAsia="Calibri"/>
                <w:sz w:val="22"/>
              </w:rPr>
            </w:pPr>
            <w:r>
              <w:rPr>
                <w:rFonts w:eastAsia="Calibri"/>
                <w:sz w:val="22"/>
              </w:rPr>
              <w:t xml:space="preserve">Fakso </w:t>
            </w:r>
            <w:r>
              <w:rPr>
                <w:rFonts w:eastAsia="Calibri"/>
                <w:sz w:val="22"/>
              </w:rPr>
              <w:t>numeris</w:t>
            </w:r>
          </w:p>
        </w:tc>
        <w:tc>
          <w:tcPr>
            <w:tcW w:w="4309" w:type="dxa"/>
          </w:tcPr>
          <w:p w14:paraId="3E3B717E" w14:textId="77777777" w:rsidR="005531F0" w:rsidRDefault="005531F0">
            <w:pPr>
              <w:rPr>
                <w:rFonts w:eastAsia="Calibri"/>
                <w:sz w:val="22"/>
              </w:rPr>
            </w:pPr>
          </w:p>
        </w:tc>
      </w:tr>
      <w:tr w:rsidR="005531F0" w14:paraId="3E3B7182" w14:textId="77777777">
        <w:trPr>
          <w:trHeight w:val="291"/>
        </w:trPr>
        <w:tc>
          <w:tcPr>
            <w:tcW w:w="4836" w:type="dxa"/>
          </w:tcPr>
          <w:p w14:paraId="3E3B7180" w14:textId="77777777" w:rsidR="005531F0" w:rsidRDefault="009E6399">
            <w:pPr>
              <w:rPr>
                <w:rFonts w:eastAsia="Calibri"/>
                <w:sz w:val="22"/>
              </w:rPr>
            </w:pPr>
            <w:r>
              <w:rPr>
                <w:rFonts w:eastAsia="Calibri"/>
                <w:sz w:val="22"/>
              </w:rPr>
              <w:t>El. pašto adresas</w:t>
            </w:r>
          </w:p>
        </w:tc>
        <w:tc>
          <w:tcPr>
            <w:tcW w:w="4309" w:type="dxa"/>
          </w:tcPr>
          <w:p w14:paraId="3E3B7181" w14:textId="77777777" w:rsidR="005531F0" w:rsidRDefault="005531F0">
            <w:pPr>
              <w:rPr>
                <w:rFonts w:eastAsia="Calibri"/>
                <w:sz w:val="22"/>
              </w:rPr>
            </w:pPr>
          </w:p>
        </w:tc>
      </w:tr>
    </w:tbl>
    <w:p w14:paraId="3E3B7183" w14:textId="77777777" w:rsidR="005531F0" w:rsidRDefault="005531F0">
      <w:pPr>
        <w:jc w:val="both"/>
        <w:rPr>
          <w:rFonts w:eastAsia="Calibri"/>
        </w:rPr>
      </w:pPr>
    </w:p>
    <w:p w14:paraId="3E3B7184" w14:textId="77777777" w:rsidR="005531F0" w:rsidRDefault="009E6399">
      <w:pPr>
        <w:ind w:firstLine="567"/>
        <w:jc w:val="both"/>
        <w:rPr>
          <w:rFonts w:eastAsia="Calibri"/>
        </w:rPr>
      </w:pPr>
      <w:r>
        <w:rPr>
          <w:rFonts w:eastAsia="Calibri"/>
        </w:rPr>
        <w:t>Šiuo pasiūlymu pažymime, kad sutinkame su visomis pirkimo sąlygomis, nustatytomis:</w:t>
      </w:r>
    </w:p>
    <w:p w14:paraId="3E3B7185" w14:textId="77777777" w:rsidR="005531F0" w:rsidRDefault="009E6399">
      <w:pPr>
        <w:ind w:firstLine="567"/>
        <w:jc w:val="both"/>
        <w:rPr>
          <w:rFonts w:eastAsia="Calibri"/>
        </w:rPr>
      </w:pPr>
      <w:r>
        <w:rPr>
          <w:rFonts w:eastAsia="Calibri"/>
        </w:rPr>
        <w:t>1</w:t>
      </w:r>
      <w:r>
        <w:rPr>
          <w:rFonts w:eastAsia="Calibri"/>
        </w:rPr>
        <w:t xml:space="preserve">) viešojo pirkimo skelbime, paskelbtame Viešųjų pirkimų įstatymo nustatyta tvarka </w:t>
      </w:r>
      <w:r>
        <w:rPr>
          <w:rFonts w:eastAsia="Calibri"/>
          <w:i/>
        </w:rPr>
        <w:t>/perkančioji organizacija pateikia nuorodas/</w:t>
      </w:r>
      <w:r>
        <w:rPr>
          <w:rFonts w:eastAsia="Calibri"/>
        </w:rPr>
        <w:t>;</w:t>
      </w:r>
    </w:p>
    <w:p w14:paraId="3E3B7186" w14:textId="77777777" w:rsidR="005531F0" w:rsidRDefault="009E6399">
      <w:pPr>
        <w:ind w:firstLine="567"/>
        <w:jc w:val="both"/>
        <w:rPr>
          <w:rFonts w:eastAsia="Calibri"/>
        </w:rPr>
      </w:pPr>
      <w:r>
        <w:rPr>
          <w:rFonts w:eastAsia="Calibri"/>
        </w:rPr>
        <w:t>2</w:t>
      </w:r>
      <w:r>
        <w:rPr>
          <w:rFonts w:eastAsia="Calibri"/>
        </w:rPr>
        <w:t>) kituose pirkimo dokumentuose (jų paaiškinimuose, papildymuose).</w:t>
      </w:r>
    </w:p>
    <w:p w14:paraId="3E3B7187" w14:textId="77777777" w:rsidR="005531F0" w:rsidRDefault="005531F0">
      <w:pPr>
        <w:ind w:firstLine="567"/>
        <w:jc w:val="both"/>
        <w:rPr>
          <w:rFonts w:eastAsia="Calibri"/>
        </w:rPr>
      </w:pPr>
    </w:p>
    <w:p w14:paraId="3E3B7188" w14:textId="77777777" w:rsidR="005531F0" w:rsidRDefault="009E6399">
      <w:pPr>
        <w:ind w:firstLine="567"/>
        <w:jc w:val="both"/>
        <w:rPr>
          <w:rFonts w:eastAsia="Calibri"/>
        </w:rPr>
      </w:pPr>
      <w:r>
        <w:rPr>
          <w:rFonts w:eastAsia="Calibri"/>
        </w:rPr>
        <w:t>Mes siūlome šias</w:t>
      </w:r>
      <w:r>
        <w:rPr>
          <w:rFonts w:eastAsia="Calibri"/>
          <w:i/>
        </w:rPr>
        <w:t xml:space="preserve"> </w:t>
      </w:r>
      <w:r>
        <w:rPr>
          <w:rFonts w:eastAsia="Calibri"/>
        </w:rPr>
        <w:t>paslaugas:</w:t>
      </w:r>
    </w:p>
    <w:p w14:paraId="3E3B7189" w14:textId="77777777" w:rsidR="005531F0" w:rsidRDefault="009E6399">
      <w:pPr>
        <w:tabs>
          <w:tab w:val="left" w:pos="426"/>
        </w:tabs>
        <w:jc w:val="right"/>
        <w:rPr>
          <w:rFonts w:eastAsia="Calibri"/>
          <w:b/>
        </w:rPr>
      </w:pPr>
      <w:r>
        <w:rPr>
          <w:rFonts w:eastAsia="Calibri"/>
          <w:b/>
        </w:rPr>
        <w:t>1</w:t>
      </w:r>
      <w:r>
        <w:rPr>
          <w:rFonts w:eastAsia="Calibri"/>
          <w:b/>
        </w:rPr>
        <w:t xml:space="preserve"> lentelė</w:t>
      </w:r>
    </w:p>
    <w:p w14:paraId="3E3B718A" w14:textId="77777777" w:rsidR="005531F0" w:rsidRDefault="005531F0">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878"/>
        <w:gridCol w:w="1085"/>
        <w:gridCol w:w="1544"/>
        <w:gridCol w:w="1038"/>
        <w:gridCol w:w="1027"/>
      </w:tblGrid>
      <w:tr w:rsidR="005531F0" w14:paraId="3E3B7191" w14:textId="77777777">
        <w:trPr>
          <w:cantSplit/>
          <w:trHeight w:val="20"/>
          <w:tblHeader/>
        </w:trPr>
        <w:tc>
          <w:tcPr>
            <w:tcW w:w="746" w:type="dxa"/>
            <w:vAlign w:val="center"/>
          </w:tcPr>
          <w:p w14:paraId="3E3B718B" w14:textId="77777777" w:rsidR="005531F0" w:rsidRDefault="009E6399">
            <w:pPr>
              <w:jc w:val="center"/>
              <w:rPr>
                <w:rFonts w:eastAsia="Calibri"/>
                <w:b/>
                <w:bCs/>
                <w:sz w:val="22"/>
              </w:rPr>
            </w:pPr>
            <w:r>
              <w:rPr>
                <w:rFonts w:eastAsia="Calibri"/>
                <w:b/>
                <w:bCs/>
                <w:sz w:val="22"/>
              </w:rPr>
              <w:t>Eil. Nr.</w:t>
            </w:r>
          </w:p>
        </w:tc>
        <w:tc>
          <w:tcPr>
            <w:tcW w:w="4324" w:type="dxa"/>
            <w:vAlign w:val="center"/>
          </w:tcPr>
          <w:p w14:paraId="3E3B718C" w14:textId="77777777" w:rsidR="005531F0" w:rsidRDefault="009E6399">
            <w:pPr>
              <w:jc w:val="center"/>
              <w:rPr>
                <w:rFonts w:eastAsia="Calibri"/>
                <w:b/>
                <w:bCs/>
                <w:sz w:val="22"/>
              </w:rPr>
            </w:pPr>
            <w:r>
              <w:rPr>
                <w:rFonts w:eastAsia="Calibri"/>
                <w:b/>
                <w:bCs/>
                <w:sz w:val="22"/>
              </w:rPr>
              <w:t>Paslaugos pavadinimas</w:t>
            </w:r>
          </w:p>
        </w:tc>
        <w:tc>
          <w:tcPr>
            <w:tcW w:w="1107" w:type="dxa"/>
            <w:vAlign w:val="center"/>
          </w:tcPr>
          <w:p w14:paraId="3E3B718D" w14:textId="77777777" w:rsidR="005531F0" w:rsidRDefault="009E6399">
            <w:pPr>
              <w:jc w:val="center"/>
              <w:rPr>
                <w:rFonts w:eastAsia="Calibri"/>
                <w:b/>
                <w:bCs/>
                <w:sz w:val="22"/>
              </w:rPr>
            </w:pPr>
            <w:r>
              <w:rPr>
                <w:rFonts w:eastAsia="Calibri"/>
                <w:b/>
                <w:bCs/>
                <w:sz w:val="22"/>
              </w:rPr>
              <w:t>Mato vienetas</w:t>
            </w:r>
          </w:p>
        </w:tc>
        <w:tc>
          <w:tcPr>
            <w:tcW w:w="1563" w:type="dxa"/>
            <w:vAlign w:val="center"/>
          </w:tcPr>
          <w:p w14:paraId="3E3B718E" w14:textId="77777777" w:rsidR="005531F0" w:rsidRDefault="009E6399">
            <w:pPr>
              <w:jc w:val="center"/>
              <w:rPr>
                <w:rFonts w:eastAsia="Calibri"/>
                <w:b/>
                <w:bCs/>
                <w:sz w:val="22"/>
              </w:rPr>
            </w:pPr>
            <w:r>
              <w:rPr>
                <w:rFonts w:eastAsia="Calibri"/>
                <w:b/>
                <w:bCs/>
                <w:sz w:val="22"/>
              </w:rPr>
              <w:t xml:space="preserve">Preliminarus kiekis (vienetų skaičius per mėn.) </w:t>
            </w:r>
          </w:p>
        </w:tc>
        <w:tc>
          <w:tcPr>
            <w:tcW w:w="1059" w:type="dxa"/>
            <w:vAlign w:val="center"/>
          </w:tcPr>
          <w:p w14:paraId="3E3B718F" w14:textId="77777777" w:rsidR="005531F0" w:rsidRDefault="009E6399">
            <w:pPr>
              <w:jc w:val="center"/>
              <w:rPr>
                <w:rFonts w:eastAsia="Calibri"/>
                <w:b/>
                <w:bCs/>
                <w:sz w:val="22"/>
              </w:rPr>
            </w:pPr>
            <w:r>
              <w:rPr>
                <w:rFonts w:eastAsia="Calibri"/>
                <w:b/>
                <w:bCs/>
                <w:sz w:val="22"/>
              </w:rPr>
              <w:t xml:space="preserve">Vieneto kaina Lt su PVM </w:t>
            </w:r>
          </w:p>
        </w:tc>
        <w:tc>
          <w:tcPr>
            <w:tcW w:w="1090" w:type="dxa"/>
            <w:vAlign w:val="center"/>
          </w:tcPr>
          <w:p w14:paraId="3E3B7190" w14:textId="77777777" w:rsidR="005531F0" w:rsidRDefault="009E6399">
            <w:pPr>
              <w:jc w:val="center"/>
              <w:rPr>
                <w:rFonts w:eastAsia="Calibri"/>
                <w:b/>
                <w:bCs/>
                <w:sz w:val="22"/>
              </w:rPr>
            </w:pPr>
            <w:r>
              <w:rPr>
                <w:rFonts w:eastAsia="Calibri"/>
                <w:b/>
                <w:bCs/>
                <w:sz w:val="22"/>
              </w:rPr>
              <w:t>Iš viso, Lt su PVM</w:t>
            </w:r>
          </w:p>
        </w:tc>
      </w:tr>
      <w:tr w:rsidR="005531F0" w14:paraId="3E3B7198" w14:textId="77777777">
        <w:trPr>
          <w:cantSplit/>
          <w:trHeight w:val="20"/>
        </w:trPr>
        <w:tc>
          <w:tcPr>
            <w:tcW w:w="746" w:type="dxa"/>
            <w:tcBorders>
              <w:bottom w:val="single" w:sz="4" w:space="0" w:color="auto"/>
            </w:tcBorders>
          </w:tcPr>
          <w:p w14:paraId="3E3B7192" w14:textId="77777777" w:rsidR="005531F0" w:rsidRDefault="009E6399">
            <w:pPr>
              <w:ind w:left="-30"/>
              <w:jc w:val="both"/>
              <w:rPr>
                <w:rFonts w:eastAsia="Calibri"/>
                <w:sz w:val="22"/>
              </w:rPr>
            </w:pPr>
            <w:r>
              <w:rPr>
                <w:rFonts w:eastAsia="Calibri"/>
                <w:sz w:val="22"/>
              </w:rPr>
              <w:t>1.</w:t>
            </w:r>
          </w:p>
        </w:tc>
        <w:tc>
          <w:tcPr>
            <w:tcW w:w="4324" w:type="dxa"/>
            <w:tcBorders>
              <w:bottom w:val="single" w:sz="4" w:space="0" w:color="auto"/>
            </w:tcBorders>
          </w:tcPr>
          <w:p w14:paraId="3E3B7193" w14:textId="77777777" w:rsidR="005531F0" w:rsidRDefault="009E6399">
            <w:pPr>
              <w:rPr>
                <w:rFonts w:eastAsia="Calibri"/>
                <w:sz w:val="22"/>
              </w:rPr>
            </w:pPr>
            <w:r>
              <w:rPr>
                <w:rFonts w:eastAsia="Calibri"/>
                <w:sz w:val="22"/>
              </w:rPr>
              <w:t>Skambučio tarp perkančiosios organizacijos abonentų minutės kaina (visą parą)</w:t>
            </w:r>
          </w:p>
        </w:tc>
        <w:tc>
          <w:tcPr>
            <w:tcW w:w="1107" w:type="dxa"/>
            <w:tcBorders>
              <w:bottom w:val="single" w:sz="4" w:space="0" w:color="auto"/>
            </w:tcBorders>
            <w:vAlign w:val="center"/>
          </w:tcPr>
          <w:p w14:paraId="3E3B7194" w14:textId="77777777" w:rsidR="005531F0" w:rsidRDefault="009E6399">
            <w:pPr>
              <w:jc w:val="center"/>
              <w:rPr>
                <w:rFonts w:eastAsia="Calibri"/>
                <w:sz w:val="22"/>
              </w:rPr>
            </w:pPr>
            <w:r>
              <w:rPr>
                <w:rFonts w:eastAsia="Calibri"/>
                <w:sz w:val="22"/>
              </w:rPr>
              <w:t>Min.</w:t>
            </w:r>
          </w:p>
        </w:tc>
        <w:tc>
          <w:tcPr>
            <w:tcW w:w="1563" w:type="dxa"/>
            <w:tcBorders>
              <w:bottom w:val="single" w:sz="4" w:space="0" w:color="auto"/>
            </w:tcBorders>
            <w:vAlign w:val="center"/>
          </w:tcPr>
          <w:p w14:paraId="3E3B7195" w14:textId="77777777" w:rsidR="005531F0" w:rsidRDefault="009E6399">
            <w:pPr>
              <w:jc w:val="center"/>
              <w:rPr>
                <w:rFonts w:eastAsia="Calibri"/>
                <w:i/>
                <w:sz w:val="22"/>
              </w:rPr>
            </w:pPr>
            <w:r>
              <w:rPr>
                <w:rFonts w:eastAsia="Calibri"/>
                <w:i/>
                <w:sz w:val="22"/>
              </w:rPr>
              <w:t>(nurodo PO</w:t>
            </w:r>
            <w:r>
              <w:rPr>
                <w:rFonts w:eastAsia="Calibri"/>
                <w:i/>
                <w:sz w:val="22"/>
                <w:vertAlign w:val="superscript"/>
              </w:rPr>
              <w:t>1</w:t>
            </w:r>
            <w:r>
              <w:rPr>
                <w:rFonts w:eastAsia="Calibri"/>
                <w:i/>
                <w:sz w:val="22"/>
              </w:rPr>
              <w:t>)</w:t>
            </w:r>
          </w:p>
        </w:tc>
        <w:tc>
          <w:tcPr>
            <w:tcW w:w="1059" w:type="dxa"/>
            <w:tcBorders>
              <w:bottom w:val="single" w:sz="4" w:space="0" w:color="auto"/>
            </w:tcBorders>
            <w:vAlign w:val="center"/>
          </w:tcPr>
          <w:p w14:paraId="3E3B7196" w14:textId="77777777" w:rsidR="005531F0" w:rsidRDefault="005531F0">
            <w:pPr>
              <w:jc w:val="center"/>
              <w:rPr>
                <w:rFonts w:eastAsia="Calibri"/>
                <w:sz w:val="22"/>
              </w:rPr>
            </w:pPr>
          </w:p>
        </w:tc>
        <w:tc>
          <w:tcPr>
            <w:tcW w:w="1090" w:type="dxa"/>
            <w:tcBorders>
              <w:bottom w:val="single" w:sz="4" w:space="0" w:color="auto"/>
            </w:tcBorders>
            <w:vAlign w:val="center"/>
          </w:tcPr>
          <w:p w14:paraId="3E3B7197" w14:textId="77777777" w:rsidR="005531F0" w:rsidRDefault="005531F0">
            <w:pPr>
              <w:jc w:val="center"/>
              <w:rPr>
                <w:rFonts w:eastAsia="Calibri"/>
                <w:sz w:val="22"/>
              </w:rPr>
            </w:pPr>
          </w:p>
        </w:tc>
      </w:tr>
      <w:tr w:rsidR="005531F0" w14:paraId="3E3B719F" w14:textId="77777777">
        <w:trPr>
          <w:cantSplit/>
          <w:trHeight w:val="20"/>
        </w:trPr>
        <w:tc>
          <w:tcPr>
            <w:tcW w:w="746" w:type="dxa"/>
            <w:tcBorders>
              <w:bottom w:val="single" w:sz="4" w:space="0" w:color="auto"/>
            </w:tcBorders>
          </w:tcPr>
          <w:p w14:paraId="3E3B7199" w14:textId="77777777" w:rsidR="005531F0" w:rsidRDefault="009E6399">
            <w:pPr>
              <w:ind w:left="-30"/>
              <w:jc w:val="both"/>
              <w:rPr>
                <w:rFonts w:eastAsia="Calibri"/>
                <w:sz w:val="22"/>
              </w:rPr>
            </w:pPr>
            <w:r>
              <w:rPr>
                <w:rFonts w:eastAsia="Calibri"/>
                <w:sz w:val="22"/>
              </w:rPr>
              <w:lastRenderedPageBreak/>
              <w:t>2.</w:t>
            </w:r>
          </w:p>
        </w:tc>
        <w:tc>
          <w:tcPr>
            <w:tcW w:w="4324" w:type="dxa"/>
            <w:tcBorders>
              <w:bottom w:val="single" w:sz="4" w:space="0" w:color="auto"/>
            </w:tcBorders>
          </w:tcPr>
          <w:p w14:paraId="3E3B719A" w14:textId="77777777" w:rsidR="005531F0" w:rsidRDefault="009E6399">
            <w:pPr>
              <w:rPr>
                <w:rFonts w:eastAsia="Calibri"/>
                <w:sz w:val="22"/>
              </w:rPr>
            </w:pPr>
            <w:r>
              <w:rPr>
                <w:rFonts w:eastAsia="Calibri"/>
                <w:sz w:val="22"/>
              </w:rPr>
              <w:t>Skambučio į operatoriaus tinklą minutės kaina (visą parą):</w:t>
            </w:r>
          </w:p>
        </w:tc>
        <w:tc>
          <w:tcPr>
            <w:tcW w:w="1107" w:type="dxa"/>
            <w:tcBorders>
              <w:bottom w:val="single" w:sz="4" w:space="0" w:color="auto"/>
            </w:tcBorders>
            <w:vAlign w:val="center"/>
          </w:tcPr>
          <w:p w14:paraId="3E3B719B" w14:textId="77777777" w:rsidR="005531F0" w:rsidRDefault="005531F0">
            <w:pPr>
              <w:jc w:val="center"/>
              <w:rPr>
                <w:rFonts w:eastAsia="Calibri"/>
                <w:sz w:val="22"/>
              </w:rPr>
            </w:pPr>
          </w:p>
        </w:tc>
        <w:tc>
          <w:tcPr>
            <w:tcW w:w="1563" w:type="dxa"/>
            <w:tcBorders>
              <w:bottom w:val="single" w:sz="4" w:space="0" w:color="auto"/>
            </w:tcBorders>
            <w:vAlign w:val="center"/>
          </w:tcPr>
          <w:p w14:paraId="3E3B719C" w14:textId="77777777" w:rsidR="005531F0" w:rsidRDefault="005531F0">
            <w:pPr>
              <w:jc w:val="center"/>
              <w:rPr>
                <w:rFonts w:eastAsia="Calibri"/>
                <w:i/>
                <w:sz w:val="22"/>
              </w:rPr>
            </w:pPr>
          </w:p>
        </w:tc>
        <w:tc>
          <w:tcPr>
            <w:tcW w:w="1059" w:type="dxa"/>
            <w:tcBorders>
              <w:bottom w:val="single" w:sz="4" w:space="0" w:color="auto"/>
            </w:tcBorders>
            <w:vAlign w:val="center"/>
          </w:tcPr>
          <w:p w14:paraId="3E3B719D" w14:textId="77777777" w:rsidR="005531F0" w:rsidRDefault="005531F0">
            <w:pPr>
              <w:jc w:val="center"/>
              <w:rPr>
                <w:rFonts w:eastAsia="Calibri"/>
                <w:sz w:val="22"/>
              </w:rPr>
            </w:pPr>
          </w:p>
        </w:tc>
        <w:tc>
          <w:tcPr>
            <w:tcW w:w="1090" w:type="dxa"/>
            <w:tcBorders>
              <w:bottom w:val="single" w:sz="4" w:space="0" w:color="auto"/>
            </w:tcBorders>
            <w:vAlign w:val="center"/>
          </w:tcPr>
          <w:p w14:paraId="3E3B719E" w14:textId="77777777" w:rsidR="005531F0" w:rsidRDefault="005531F0">
            <w:pPr>
              <w:jc w:val="center"/>
              <w:rPr>
                <w:rFonts w:eastAsia="Calibri"/>
                <w:sz w:val="22"/>
              </w:rPr>
            </w:pPr>
          </w:p>
        </w:tc>
      </w:tr>
      <w:tr w:rsidR="005531F0" w14:paraId="3E3B71A6" w14:textId="77777777">
        <w:trPr>
          <w:cantSplit/>
          <w:trHeight w:val="20"/>
        </w:trPr>
        <w:tc>
          <w:tcPr>
            <w:tcW w:w="746" w:type="dxa"/>
            <w:tcBorders>
              <w:bottom w:val="single" w:sz="4" w:space="0" w:color="auto"/>
            </w:tcBorders>
          </w:tcPr>
          <w:p w14:paraId="3E3B71A0" w14:textId="77777777" w:rsidR="005531F0" w:rsidRDefault="009E6399">
            <w:pPr>
              <w:ind w:left="-30"/>
              <w:jc w:val="both"/>
              <w:rPr>
                <w:rFonts w:eastAsia="Calibri"/>
                <w:sz w:val="22"/>
              </w:rPr>
            </w:pPr>
            <w:r>
              <w:rPr>
                <w:rFonts w:eastAsia="Calibri"/>
                <w:sz w:val="22"/>
              </w:rPr>
              <w:t>2.1.</w:t>
            </w:r>
          </w:p>
        </w:tc>
        <w:tc>
          <w:tcPr>
            <w:tcW w:w="4324" w:type="dxa"/>
            <w:tcBorders>
              <w:bottom w:val="single" w:sz="4" w:space="0" w:color="auto"/>
            </w:tcBorders>
          </w:tcPr>
          <w:p w14:paraId="3E3B71A1" w14:textId="77777777" w:rsidR="005531F0" w:rsidRDefault="009E6399">
            <w:pPr>
              <w:ind w:left="360"/>
              <w:rPr>
                <w:rFonts w:eastAsia="Calibri"/>
                <w:sz w:val="22"/>
              </w:rPr>
            </w:pPr>
            <w:r>
              <w:rPr>
                <w:rFonts w:eastAsia="Calibri"/>
                <w:sz w:val="22"/>
              </w:rPr>
              <w:t xml:space="preserve">– operatorius 1 </w:t>
            </w:r>
            <w:r>
              <w:rPr>
                <w:rFonts w:eastAsia="Calibri"/>
                <w:i/>
                <w:sz w:val="22"/>
              </w:rPr>
              <w:t>(nurodo PO)</w:t>
            </w:r>
          </w:p>
        </w:tc>
        <w:tc>
          <w:tcPr>
            <w:tcW w:w="1107" w:type="dxa"/>
            <w:tcBorders>
              <w:bottom w:val="single" w:sz="4" w:space="0" w:color="auto"/>
            </w:tcBorders>
            <w:vAlign w:val="center"/>
          </w:tcPr>
          <w:p w14:paraId="3E3B71A2" w14:textId="77777777" w:rsidR="005531F0" w:rsidRDefault="009E6399">
            <w:pPr>
              <w:jc w:val="center"/>
              <w:rPr>
                <w:rFonts w:eastAsia="Calibri"/>
                <w:sz w:val="22"/>
              </w:rPr>
            </w:pPr>
            <w:r>
              <w:rPr>
                <w:rFonts w:eastAsia="Calibri"/>
                <w:sz w:val="22"/>
              </w:rPr>
              <w:t>Min.</w:t>
            </w:r>
          </w:p>
        </w:tc>
        <w:tc>
          <w:tcPr>
            <w:tcW w:w="1563" w:type="dxa"/>
            <w:tcBorders>
              <w:bottom w:val="single" w:sz="4" w:space="0" w:color="auto"/>
            </w:tcBorders>
            <w:vAlign w:val="center"/>
          </w:tcPr>
          <w:p w14:paraId="3E3B71A3" w14:textId="77777777" w:rsidR="005531F0" w:rsidRDefault="009E6399">
            <w:pPr>
              <w:jc w:val="center"/>
              <w:rPr>
                <w:rFonts w:eastAsia="Calibri"/>
                <w:sz w:val="22"/>
              </w:rPr>
            </w:pPr>
            <w:r>
              <w:rPr>
                <w:rFonts w:eastAsia="Calibri"/>
                <w:i/>
                <w:sz w:val="22"/>
              </w:rPr>
              <w:t>(nurodo PO)</w:t>
            </w:r>
          </w:p>
        </w:tc>
        <w:tc>
          <w:tcPr>
            <w:tcW w:w="1059" w:type="dxa"/>
            <w:tcBorders>
              <w:bottom w:val="single" w:sz="4" w:space="0" w:color="auto"/>
            </w:tcBorders>
            <w:vAlign w:val="center"/>
          </w:tcPr>
          <w:p w14:paraId="3E3B71A4" w14:textId="77777777" w:rsidR="005531F0" w:rsidRDefault="005531F0">
            <w:pPr>
              <w:jc w:val="center"/>
              <w:rPr>
                <w:rFonts w:eastAsia="Calibri"/>
                <w:sz w:val="22"/>
              </w:rPr>
            </w:pPr>
          </w:p>
        </w:tc>
        <w:tc>
          <w:tcPr>
            <w:tcW w:w="1090" w:type="dxa"/>
            <w:tcBorders>
              <w:bottom w:val="single" w:sz="4" w:space="0" w:color="auto"/>
            </w:tcBorders>
            <w:vAlign w:val="center"/>
          </w:tcPr>
          <w:p w14:paraId="3E3B71A5" w14:textId="77777777" w:rsidR="005531F0" w:rsidRDefault="005531F0">
            <w:pPr>
              <w:jc w:val="center"/>
              <w:rPr>
                <w:rFonts w:eastAsia="Calibri"/>
                <w:sz w:val="22"/>
              </w:rPr>
            </w:pPr>
          </w:p>
        </w:tc>
      </w:tr>
      <w:tr w:rsidR="005531F0" w14:paraId="3E3B71AD" w14:textId="77777777">
        <w:trPr>
          <w:cantSplit/>
          <w:trHeight w:val="20"/>
        </w:trPr>
        <w:tc>
          <w:tcPr>
            <w:tcW w:w="746" w:type="dxa"/>
            <w:tcBorders>
              <w:bottom w:val="single" w:sz="4" w:space="0" w:color="auto"/>
            </w:tcBorders>
          </w:tcPr>
          <w:p w14:paraId="3E3B71A7" w14:textId="77777777" w:rsidR="005531F0" w:rsidRDefault="009E6399">
            <w:pPr>
              <w:ind w:left="-30"/>
              <w:jc w:val="both"/>
              <w:rPr>
                <w:rFonts w:eastAsia="Calibri"/>
                <w:sz w:val="22"/>
              </w:rPr>
            </w:pPr>
            <w:r>
              <w:rPr>
                <w:rFonts w:eastAsia="Calibri"/>
                <w:sz w:val="22"/>
              </w:rPr>
              <w:t>2.2.</w:t>
            </w:r>
          </w:p>
        </w:tc>
        <w:tc>
          <w:tcPr>
            <w:tcW w:w="4324" w:type="dxa"/>
            <w:tcBorders>
              <w:bottom w:val="single" w:sz="4" w:space="0" w:color="auto"/>
            </w:tcBorders>
          </w:tcPr>
          <w:p w14:paraId="3E3B71A8" w14:textId="77777777" w:rsidR="005531F0" w:rsidRDefault="009E6399">
            <w:pPr>
              <w:ind w:left="360"/>
              <w:rPr>
                <w:rFonts w:eastAsia="Calibri"/>
                <w:sz w:val="22"/>
              </w:rPr>
            </w:pPr>
            <w:r>
              <w:rPr>
                <w:rFonts w:eastAsia="Calibri"/>
                <w:sz w:val="22"/>
              </w:rPr>
              <w:t>– operatorius 2 (</w:t>
            </w:r>
            <w:r>
              <w:rPr>
                <w:rFonts w:eastAsia="Calibri"/>
                <w:i/>
                <w:sz w:val="22"/>
              </w:rPr>
              <w:t>nurodo PO)</w:t>
            </w:r>
          </w:p>
        </w:tc>
        <w:tc>
          <w:tcPr>
            <w:tcW w:w="1107" w:type="dxa"/>
            <w:tcBorders>
              <w:bottom w:val="single" w:sz="4" w:space="0" w:color="auto"/>
            </w:tcBorders>
            <w:vAlign w:val="center"/>
          </w:tcPr>
          <w:p w14:paraId="3E3B71A9" w14:textId="77777777" w:rsidR="005531F0" w:rsidRDefault="009E6399">
            <w:pPr>
              <w:jc w:val="center"/>
              <w:rPr>
                <w:rFonts w:eastAsia="Calibri"/>
                <w:sz w:val="22"/>
              </w:rPr>
            </w:pPr>
            <w:r>
              <w:rPr>
                <w:rFonts w:eastAsia="Calibri"/>
                <w:sz w:val="22"/>
              </w:rPr>
              <w:t>Min.</w:t>
            </w:r>
          </w:p>
        </w:tc>
        <w:tc>
          <w:tcPr>
            <w:tcW w:w="1563" w:type="dxa"/>
            <w:tcBorders>
              <w:bottom w:val="single" w:sz="4" w:space="0" w:color="auto"/>
            </w:tcBorders>
            <w:vAlign w:val="center"/>
          </w:tcPr>
          <w:p w14:paraId="3E3B71AA" w14:textId="77777777" w:rsidR="005531F0" w:rsidRDefault="009E6399">
            <w:pPr>
              <w:jc w:val="center"/>
              <w:rPr>
                <w:rFonts w:eastAsia="Calibri"/>
                <w:i/>
                <w:sz w:val="22"/>
              </w:rPr>
            </w:pPr>
            <w:r>
              <w:rPr>
                <w:rFonts w:eastAsia="Calibri"/>
                <w:i/>
                <w:sz w:val="22"/>
              </w:rPr>
              <w:t>(nurodo PO)</w:t>
            </w:r>
          </w:p>
        </w:tc>
        <w:tc>
          <w:tcPr>
            <w:tcW w:w="1059" w:type="dxa"/>
            <w:tcBorders>
              <w:bottom w:val="single" w:sz="4" w:space="0" w:color="auto"/>
            </w:tcBorders>
            <w:vAlign w:val="center"/>
          </w:tcPr>
          <w:p w14:paraId="3E3B71AB" w14:textId="77777777" w:rsidR="005531F0" w:rsidRDefault="005531F0">
            <w:pPr>
              <w:jc w:val="center"/>
              <w:rPr>
                <w:rFonts w:eastAsia="Calibri"/>
                <w:sz w:val="22"/>
              </w:rPr>
            </w:pPr>
          </w:p>
        </w:tc>
        <w:tc>
          <w:tcPr>
            <w:tcW w:w="1090" w:type="dxa"/>
            <w:tcBorders>
              <w:bottom w:val="single" w:sz="4" w:space="0" w:color="auto"/>
            </w:tcBorders>
            <w:vAlign w:val="center"/>
          </w:tcPr>
          <w:p w14:paraId="3E3B71AC" w14:textId="77777777" w:rsidR="005531F0" w:rsidRDefault="005531F0">
            <w:pPr>
              <w:jc w:val="center"/>
              <w:rPr>
                <w:rFonts w:eastAsia="Calibri"/>
                <w:sz w:val="22"/>
              </w:rPr>
            </w:pPr>
          </w:p>
        </w:tc>
      </w:tr>
      <w:tr w:rsidR="005531F0" w14:paraId="3E3B71B4" w14:textId="77777777">
        <w:trPr>
          <w:cantSplit/>
          <w:trHeight w:val="20"/>
        </w:trPr>
        <w:tc>
          <w:tcPr>
            <w:tcW w:w="746" w:type="dxa"/>
            <w:tcBorders>
              <w:bottom w:val="single" w:sz="4" w:space="0" w:color="auto"/>
            </w:tcBorders>
          </w:tcPr>
          <w:p w14:paraId="3E3B71AE" w14:textId="77777777" w:rsidR="005531F0" w:rsidRDefault="009E6399">
            <w:pPr>
              <w:ind w:left="-30"/>
              <w:jc w:val="both"/>
              <w:rPr>
                <w:rFonts w:eastAsia="Calibri"/>
                <w:sz w:val="22"/>
              </w:rPr>
            </w:pPr>
            <w:r>
              <w:rPr>
                <w:rFonts w:eastAsia="Calibri"/>
                <w:sz w:val="22"/>
              </w:rPr>
              <w:t>...</w:t>
            </w:r>
          </w:p>
        </w:tc>
        <w:tc>
          <w:tcPr>
            <w:tcW w:w="4324" w:type="dxa"/>
            <w:tcBorders>
              <w:bottom w:val="single" w:sz="4" w:space="0" w:color="auto"/>
            </w:tcBorders>
          </w:tcPr>
          <w:p w14:paraId="3E3B71AF" w14:textId="77777777" w:rsidR="005531F0" w:rsidRDefault="009E6399">
            <w:pPr>
              <w:rPr>
                <w:rFonts w:eastAsia="Calibri"/>
                <w:sz w:val="22"/>
              </w:rPr>
            </w:pPr>
            <w:r>
              <w:rPr>
                <w:rFonts w:eastAsia="Calibri"/>
                <w:sz w:val="22"/>
              </w:rPr>
              <w:t>...</w:t>
            </w:r>
          </w:p>
        </w:tc>
        <w:tc>
          <w:tcPr>
            <w:tcW w:w="1107" w:type="dxa"/>
            <w:tcBorders>
              <w:bottom w:val="single" w:sz="4" w:space="0" w:color="auto"/>
            </w:tcBorders>
            <w:vAlign w:val="center"/>
          </w:tcPr>
          <w:p w14:paraId="3E3B71B0" w14:textId="77777777" w:rsidR="005531F0" w:rsidRDefault="005531F0">
            <w:pPr>
              <w:jc w:val="center"/>
              <w:rPr>
                <w:rFonts w:eastAsia="Calibri"/>
                <w:sz w:val="22"/>
              </w:rPr>
            </w:pPr>
          </w:p>
        </w:tc>
        <w:tc>
          <w:tcPr>
            <w:tcW w:w="1563" w:type="dxa"/>
            <w:tcBorders>
              <w:bottom w:val="single" w:sz="4" w:space="0" w:color="auto"/>
            </w:tcBorders>
            <w:vAlign w:val="center"/>
          </w:tcPr>
          <w:p w14:paraId="3E3B71B1" w14:textId="77777777" w:rsidR="005531F0" w:rsidRDefault="005531F0">
            <w:pPr>
              <w:jc w:val="center"/>
              <w:rPr>
                <w:rFonts w:eastAsia="Calibri"/>
                <w:i/>
                <w:sz w:val="22"/>
              </w:rPr>
            </w:pPr>
          </w:p>
        </w:tc>
        <w:tc>
          <w:tcPr>
            <w:tcW w:w="1059" w:type="dxa"/>
            <w:tcBorders>
              <w:bottom w:val="single" w:sz="4" w:space="0" w:color="auto"/>
            </w:tcBorders>
            <w:vAlign w:val="center"/>
          </w:tcPr>
          <w:p w14:paraId="3E3B71B2" w14:textId="77777777" w:rsidR="005531F0" w:rsidRDefault="005531F0">
            <w:pPr>
              <w:jc w:val="center"/>
              <w:rPr>
                <w:rFonts w:eastAsia="Calibri"/>
                <w:sz w:val="22"/>
              </w:rPr>
            </w:pPr>
          </w:p>
        </w:tc>
        <w:tc>
          <w:tcPr>
            <w:tcW w:w="1090" w:type="dxa"/>
            <w:tcBorders>
              <w:bottom w:val="single" w:sz="4" w:space="0" w:color="auto"/>
            </w:tcBorders>
            <w:vAlign w:val="center"/>
          </w:tcPr>
          <w:p w14:paraId="3E3B71B3" w14:textId="77777777" w:rsidR="005531F0" w:rsidRDefault="005531F0">
            <w:pPr>
              <w:jc w:val="center"/>
              <w:rPr>
                <w:rFonts w:eastAsia="Calibri"/>
                <w:sz w:val="22"/>
              </w:rPr>
            </w:pPr>
          </w:p>
        </w:tc>
      </w:tr>
      <w:tr w:rsidR="005531F0" w14:paraId="3E3B71BB" w14:textId="77777777">
        <w:trPr>
          <w:cantSplit/>
          <w:trHeight w:val="20"/>
        </w:trPr>
        <w:tc>
          <w:tcPr>
            <w:tcW w:w="746" w:type="dxa"/>
            <w:tcBorders>
              <w:bottom w:val="single" w:sz="4" w:space="0" w:color="auto"/>
            </w:tcBorders>
          </w:tcPr>
          <w:p w14:paraId="3E3B71B5" w14:textId="77777777" w:rsidR="005531F0" w:rsidRDefault="009E6399">
            <w:pPr>
              <w:ind w:left="-30"/>
              <w:jc w:val="both"/>
              <w:rPr>
                <w:rFonts w:eastAsia="Calibri"/>
                <w:sz w:val="22"/>
              </w:rPr>
            </w:pPr>
            <w:r>
              <w:rPr>
                <w:rFonts w:eastAsia="Calibri"/>
                <w:sz w:val="22"/>
              </w:rPr>
              <w:t>3.</w:t>
            </w:r>
          </w:p>
        </w:tc>
        <w:tc>
          <w:tcPr>
            <w:tcW w:w="4324" w:type="dxa"/>
            <w:tcBorders>
              <w:bottom w:val="single" w:sz="4" w:space="0" w:color="auto"/>
            </w:tcBorders>
          </w:tcPr>
          <w:p w14:paraId="3E3B71B6" w14:textId="77777777" w:rsidR="005531F0" w:rsidRDefault="009E6399">
            <w:pPr>
              <w:rPr>
                <w:rFonts w:eastAsia="Calibri"/>
                <w:sz w:val="22"/>
              </w:rPr>
            </w:pPr>
            <w:r>
              <w:rPr>
                <w:rFonts w:eastAsia="Calibri"/>
                <w:sz w:val="22"/>
              </w:rPr>
              <w:t>Skambučio į kitų</w:t>
            </w:r>
            <w:r>
              <w:rPr>
                <w:rFonts w:eastAsia="Calibri"/>
                <w:i/>
                <w:sz w:val="22"/>
              </w:rPr>
              <w:t xml:space="preserve"> </w:t>
            </w:r>
            <w:r>
              <w:rPr>
                <w:rFonts w:eastAsia="Calibri"/>
                <w:sz w:val="22"/>
              </w:rPr>
              <w:t>(anksčiau neišvardytų)</w:t>
            </w:r>
            <w:r>
              <w:rPr>
                <w:rFonts w:eastAsia="Calibri"/>
                <w:i/>
                <w:sz w:val="22"/>
              </w:rPr>
              <w:t xml:space="preserve"> </w:t>
            </w:r>
            <w:r>
              <w:rPr>
                <w:rFonts w:eastAsia="Calibri"/>
                <w:sz w:val="22"/>
              </w:rPr>
              <w:t xml:space="preserve">operatorių tinklus minutės kaina (visą parą) </w:t>
            </w:r>
          </w:p>
        </w:tc>
        <w:tc>
          <w:tcPr>
            <w:tcW w:w="1107" w:type="dxa"/>
            <w:tcBorders>
              <w:bottom w:val="single" w:sz="4" w:space="0" w:color="auto"/>
            </w:tcBorders>
            <w:vAlign w:val="center"/>
          </w:tcPr>
          <w:p w14:paraId="3E3B71B7" w14:textId="77777777" w:rsidR="005531F0" w:rsidRDefault="009E6399">
            <w:pPr>
              <w:jc w:val="center"/>
              <w:rPr>
                <w:rFonts w:eastAsia="Calibri"/>
                <w:sz w:val="22"/>
              </w:rPr>
            </w:pPr>
            <w:r>
              <w:rPr>
                <w:rFonts w:eastAsia="Calibri"/>
                <w:sz w:val="22"/>
              </w:rPr>
              <w:t>Min.</w:t>
            </w:r>
          </w:p>
        </w:tc>
        <w:tc>
          <w:tcPr>
            <w:tcW w:w="1563" w:type="dxa"/>
            <w:tcBorders>
              <w:bottom w:val="single" w:sz="4" w:space="0" w:color="auto"/>
            </w:tcBorders>
            <w:vAlign w:val="center"/>
          </w:tcPr>
          <w:p w14:paraId="3E3B71B8" w14:textId="77777777" w:rsidR="005531F0" w:rsidRDefault="009E6399">
            <w:pPr>
              <w:jc w:val="center"/>
              <w:rPr>
                <w:rFonts w:eastAsia="Calibri"/>
                <w:i/>
                <w:sz w:val="22"/>
              </w:rPr>
            </w:pPr>
            <w:r>
              <w:rPr>
                <w:rFonts w:eastAsia="Calibri"/>
                <w:i/>
                <w:sz w:val="22"/>
              </w:rPr>
              <w:t>(nurodo PO)</w:t>
            </w:r>
          </w:p>
        </w:tc>
        <w:tc>
          <w:tcPr>
            <w:tcW w:w="1059" w:type="dxa"/>
            <w:tcBorders>
              <w:bottom w:val="single" w:sz="4" w:space="0" w:color="auto"/>
            </w:tcBorders>
            <w:vAlign w:val="center"/>
          </w:tcPr>
          <w:p w14:paraId="3E3B71B9" w14:textId="77777777" w:rsidR="005531F0" w:rsidRDefault="005531F0">
            <w:pPr>
              <w:jc w:val="center"/>
              <w:rPr>
                <w:rFonts w:eastAsia="Calibri"/>
                <w:sz w:val="22"/>
              </w:rPr>
            </w:pPr>
          </w:p>
        </w:tc>
        <w:tc>
          <w:tcPr>
            <w:tcW w:w="1090" w:type="dxa"/>
            <w:tcBorders>
              <w:bottom w:val="single" w:sz="4" w:space="0" w:color="auto"/>
            </w:tcBorders>
            <w:vAlign w:val="center"/>
          </w:tcPr>
          <w:p w14:paraId="3E3B71BA" w14:textId="77777777" w:rsidR="005531F0" w:rsidRDefault="005531F0">
            <w:pPr>
              <w:jc w:val="center"/>
              <w:rPr>
                <w:rFonts w:eastAsia="Calibri"/>
                <w:sz w:val="22"/>
              </w:rPr>
            </w:pPr>
          </w:p>
        </w:tc>
      </w:tr>
      <w:tr w:rsidR="005531F0" w14:paraId="3E3B71C2" w14:textId="77777777">
        <w:trPr>
          <w:cantSplit/>
          <w:trHeight w:val="20"/>
        </w:trPr>
        <w:tc>
          <w:tcPr>
            <w:tcW w:w="746" w:type="dxa"/>
            <w:tcBorders>
              <w:bottom w:val="single" w:sz="4" w:space="0" w:color="auto"/>
            </w:tcBorders>
          </w:tcPr>
          <w:p w14:paraId="3E3B71BC" w14:textId="77777777" w:rsidR="005531F0" w:rsidRDefault="005531F0">
            <w:pPr>
              <w:ind w:left="-30"/>
              <w:jc w:val="both"/>
              <w:rPr>
                <w:rFonts w:eastAsia="Calibri"/>
                <w:sz w:val="22"/>
              </w:rPr>
            </w:pPr>
          </w:p>
        </w:tc>
        <w:tc>
          <w:tcPr>
            <w:tcW w:w="4324" w:type="dxa"/>
            <w:tcBorders>
              <w:bottom w:val="single" w:sz="4" w:space="0" w:color="auto"/>
            </w:tcBorders>
          </w:tcPr>
          <w:p w14:paraId="3E3B71BD" w14:textId="77777777" w:rsidR="005531F0" w:rsidRDefault="009E6399">
            <w:pPr>
              <w:rPr>
                <w:rFonts w:eastAsia="Calibri"/>
                <w:sz w:val="22"/>
              </w:rPr>
            </w:pPr>
            <w:r>
              <w:rPr>
                <w:rFonts w:eastAsia="Calibri"/>
                <w:i/>
                <w:sz w:val="22"/>
              </w:rPr>
              <w:t xml:space="preserve">/vietoj 2 ir 3 punkte nustatyt ų kainos nurodymo taisyklių, perkančioji organizacija gali paprašyti vieno tarifo į </w:t>
            </w:r>
            <w:r>
              <w:rPr>
                <w:rFonts w:eastAsia="Calibri"/>
                <w:i/>
                <w:sz w:val="22"/>
              </w:rPr>
              <w:t>visų operatorių, įskaitant tiekėjo, tinklus./</w:t>
            </w:r>
          </w:p>
        </w:tc>
        <w:tc>
          <w:tcPr>
            <w:tcW w:w="1107" w:type="dxa"/>
            <w:tcBorders>
              <w:bottom w:val="single" w:sz="4" w:space="0" w:color="auto"/>
            </w:tcBorders>
            <w:vAlign w:val="center"/>
          </w:tcPr>
          <w:p w14:paraId="3E3B71BE" w14:textId="77777777" w:rsidR="005531F0" w:rsidRDefault="005531F0">
            <w:pPr>
              <w:jc w:val="center"/>
              <w:rPr>
                <w:rFonts w:eastAsia="Calibri"/>
                <w:sz w:val="22"/>
              </w:rPr>
            </w:pPr>
          </w:p>
        </w:tc>
        <w:tc>
          <w:tcPr>
            <w:tcW w:w="1563" w:type="dxa"/>
            <w:tcBorders>
              <w:bottom w:val="single" w:sz="4" w:space="0" w:color="auto"/>
            </w:tcBorders>
            <w:vAlign w:val="center"/>
          </w:tcPr>
          <w:p w14:paraId="3E3B71BF" w14:textId="77777777" w:rsidR="005531F0" w:rsidRDefault="005531F0">
            <w:pPr>
              <w:jc w:val="center"/>
              <w:rPr>
                <w:rFonts w:eastAsia="Calibri"/>
                <w:i/>
                <w:sz w:val="22"/>
              </w:rPr>
            </w:pPr>
          </w:p>
        </w:tc>
        <w:tc>
          <w:tcPr>
            <w:tcW w:w="1059" w:type="dxa"/>
            <w:tcBorders>
              <w:bottom w:val="single" w:sz="4" w:space="0" w:color="auto"/>
            </w:tcBorders>
            <w:vAlign w:val="center"/>
          </w:tcPr>
          <w:p w14:paraId="3E3B71C0" w14:textId="77777777" w:rsidR="005531F0" w:rsidRDefault="005531F0">
            <w:pPr>
              <w:jc w:val="center"/>
              <w:rPr>
                <w:rFonts w:eastAsia="Calibri"/>
                <w:sz w:val="22"/>
              </w:rPr>
            </w:pPr>
          </w:p>
        </w:tc>
        <w:tc>
          <w:tcPr>
            <w:tcW w:w="1090" w:type="dxa"/>
            <w:tcBorders>
              <w:bottom w:val="single" w:sz="4" w:space="0" w:color="auto"/>
            </w:tcBorders>
            <w:vAlign w:val="center"/>
          </w:tcPr>
          <w:p w14:paraId="3E3B71C1" w14:textId="77777777" w:rsidR="005531F0" w:rsidRDefault="005531F0">
            <w:pPr>
              <w:jc w:val="center"/>
              <w:rPr>
                <w:rFonts w:eastAsia="Calibri"/>
                <w:sz w:val="22"/>
              </w:rPr>
            </w:pPr>
          </w:p>
        </w:tc>
      </w:tr>
      <w:tr w:rsidR="005531F0" w14:paraId="3E3B71C9" w14:textId="77777777">
        <w:trPr>
          <w:cantSplit/>
          <w:trHeight w:val="20"/>
        </w:trPr>
        <w:tc>
          <w:tcPr>
            <w:tcW w:w="746" w:type="dxa"/>
            <w:tcBorders>
              <w:bottom w:val="single" w:sz="4" w:space="0" w:color="auto"/>
            </w:tcBorders>
          </w:tcPr>
          <w:p w14:paraId="3E3B71C3" w14:textId="77777777" w:rsidR="005531F0" w:rsidRDefault="009E6399">
            <w:pPr>
              <w:ind w:left="-30"/>
              <w:jc w:val="both"/>
              <w:rPr>
                <w:rFonts w:eastAsia="Calibri"/>
                <w:sz w:val="22"/>
              </w:rPr>
            </w:pPr>
            <w:r>
              <w:rPr>
                <w:rFonts w:eastAsia="Calibri"/>
                <w:sz w:val="22"/>
              </w:rPr>
              <w:t>4.</w:t>
            </w:r>
          </w:p>
        </w:tc>
        <w:tc>
          <w:tcPr>
            <w:tcW w:w="4324" w:type="dxa"/>
            <w:tcBorders>
              <w:bottom w:val="single" w:sz="4" w:space="0" w:color="auto"/>
            </w:tcBorders>
          </w:tcPr>
          <w:p w14:paraId="3E3B71C4" w14:textId="77777777" w:rsidR="005531F0" w:rsidRDefault="009E6399">
            <w:pPr>
              <w:rPr>
                <w:rFonts w:eastAsia="Calibri"/>
                <w:sz w:val="22"/>
              </w:rPr>
            </w:pPr>
            <w:r>
              <w:rPr>
                <w:rFonts w:eastAsia="Calibri"/>
                <w:sz w:val="22"/>
              </w:rPr>
              <w:t>Skambučio į užsienio šalies operatoriaus tinklą minutės kaina (visą parą):</w:t>
            </w:r>
          </w:p>
        </w:tc>
        <w:tc>
          <w:tcPr>
            <w:tcW w:w="1107" w:type="dxa"/>
            <w:tcBorders>
              <w:bottom w:val="single" w:sz="4" w:space="0" w:color="auto"/>
            </w:tcBorders>
            <w:vAlign w:val="center"/>
          </w:tcPr>
          <w:p w14:paraId="3E3B71C5" w14:textId="77777777" w:rsidR="005531F0" w:rsidRDefault="005531F0">
            <w:pPr>
              <w:jc w:val="center"/>
              <w:rPr>
                <w:rFonts w:eastAsia="Calibri"/>
                <w:sz w:val="22"/>
              </w:rPr>
            </w:pPr>
          </w:p>
        </w:tc>
        <w:tc>
          <w:tcPr>
            <w:tcW w:w="1563" w:type="dxa"/>
            <w:tcBorders>
              <w:bottom w:val="single" w:sz="4" w:space="0" w:color="auto"/>
            </w:tcBorders>
            <w:vAlign w:val="center"/>
          </w:tcPr>
          <w:p w14:paraId="3E3B71C6" w14:textId="77777777" w:rsidR="005531F0" w:rsidRDefault="005531F0">
            <w:pPr>
              <w:jc w:val="center"/>
              <w:rPr>
                <w:rFonts w:eastAsia="Calibri"/>
                <w:sz w:val="22"/>
              </w:rPr>
            </w:pPr>
          </w:p>
        </w:tc>
        <w:tc>
          <w:tcPr>
            <w:tcW w:w="1059" w:type="dxa"/>
            <w:tcBorders>
              <w:bottom w:val="single" w:sz="4" w:space="0" w:color="auto"/>
            </w:tcBorders>
            <w:vAlign w:val="center"/>
          </w:tcPr>
          <w:p w14:paraId="3E3B71C7" w14:textId="77777777" w:rsidR="005531F0" w:rsidRDefault="005531F0">
            <w:pPr>
              <w:jc w:val="center"/>
              <w:rPr>
                <w:rFonts w:eastAsia="Calibri"/>
                <w:sz w:val="22"/>
              </w:rPr>
            </w:pPr>
          </w:p>
        </w:tc>
        <w:tc>
          <w:tcPr>
            <w:tcW w:w="1090" w:type="dxa"/>
            <w:tcBorders>
              <w:bottom w:val="single" w:sz="4" w:space="0" w:color="auto"/>
            </w:tcBorders>
            <w:vAlign w:val="center"/>
          </w:tcPr>
          <w:p w14:paraId="3E3B71C8" w14:textId="77777777" w:rsidR="005531F0" w:rsidRDefault="005531F0">
            <w:pPr>
              <w:jc w:val="center"/>
              <w:rPr>
                <w:rFonts w:eastAsia="Calibri"/>
                <w:sz w:val="22"/>
              </w:rPr>
            </w:pPr>
          </w:p>
        </w:tc>
      </w:tr>
      <w:tr w:rsidR="005531F0" w14:paraId="3E3B71D0" w14:textId="77777777">
        <w:trPr>
          <w:cantSplit/>
          <w:trHeight w:val="20"/>
        </w:trPr>
        <w:tc>
          <w:tcPr>
            <w:tcW w:w="746" w:type="dxa"/>
            <w:tcBorders>
              <w:bottom w:val="single" w:sz="4" w:space="0" w:color="auto"/>
            </w:tcBorders>
          </w:tcPr>
          <w:p w14:paraId="3E3B71CA" w14:textId="77777777" w:rsidR="005531F0" w:rsidRDefault="009E6399">
            <w:pPr>
              <w:ind w:left="-30"/>
              <w:jc w:val="both"/>
              <w:rPr>
                <w:rFonts w:eastAsia="Calibri"/>
                <w:sz w:val="22"/>
              </w:rPr>
            </w:pPr>
            <w:r>
              <w:rPr>
                <w:rFonts w:eastAsia="Calibri"/>
                <w:sz w:val="22"/>
              </w:rPr>
              <w:t>4.1.</w:t>
            </w:r>
          </w:p>
        </w:tc>
        <w:tc>
          <w:tcPr>
            <w:tcW w:w="4324" w:type="dxa"/>
            <w:tcBorders>
              <w:bottom w:val="single" w:sz="4" w:space="0" w:color="auto"/>
            </w:tcBorders>
          </w:tcPr>
          <w:p w14:paraId="3E3B71CB" w14:textId="77777777" w:rsidR="005531F0" w:rsidRDefault="009E6399">
            <w:pPr>
              <w:ind w:left="360"/>
              <w:rPr>
                <w:rFonts w:eastAsia="Calibri"/>
                <w:sz w:val="22"/>
              </w:rPr>
            </w:pPr>
            <w:r>
              <w:rPr>
                <w:rFonts w:eastAsia="Calibri"/>
                <w:sz w:val="22"/>
              </w:rPr>
              <w:t xml:space="preserve">– Šalis 1 </w:t>
            </w:r>
            <w:r>
              <w:rPr>
                <w:rFonts w:eastAsia="Calibri"/>
                <w:i/>
                <w:sz w:val="22"/>
              </w:rPr>
              <w:t>(nurodo PO)</w:t>
            </w:r>
          </w:p>
        </w:tc>
        <w:tc>
          <w:tcPr>
            <w:tcW w:w="1107" w:type="dxa"/>
            <w:tcBorders>
              <w:bottom w:val="single" w:sz="4" w:space="0" w:color="auto"/>
            </w:tcBorders>
            <w:vAlign w:val="center"/>
          </w:tcPr>
          <w:p w14:paraId="3E3B71CC" w14:textId="77777777" w:rsidR="005531F0" w:rsidRDefault="009E6399">
            <w:pPr>
              <w:jc w:val="center"/>
              <w:rPr>
                <w:rFonts w:eastAsia="Calibri"/>
                <w:sz w:val="22"/>
              </w:rPr>
            </w:pPr>
            <w:r>
              <w:rPr>
                <w:rFonts w:eastAsia="Calibri"/>
                <w:sz w:val="22"/>
              </w:rPr>
              <w:t xml:space="preserve">Min. </w:t>
            </w:r>
          </w:p>
        </w:tc>
        <w:tc>
          <w:tcPr>
            <w:tcW w:w="1563" w:type="dxa"/>
            <w:tcBorders>
              <w:bottom w:val="single" w:sz="4" w:space="0" w:color="auto"/>
            </w:tcBorders>
            <w:vAlign w:val="center"/>
          </w:tcPr>
          <w:p w14:paraId="3E3B71CD" w14:textId="77777777" w:rsidR="005531F0" w:rsidRDefault="009E6399">
            <w:pPr>
              <w:jc w:val="center"/>
              <w:rPr>
                <w:rFonts w:eastAsia="Calibri"/>
                <w:sz w:val="22"/>
              </w:rPr>
            </w:pPr>
            <w:r>
              <w:rPr>
                <w:rFonts w:eastAsia="Calibri"/>
                <w:i/>
                <w:sz w:val="22"/>
              </w:rPr>
              <w:t>(nurodo PO)</w:t>
            </w:r>
          </w:p>
        </w:tc>
        <w:tc>
          <w:tcPr>
            <w:tcW w:w="1059" w:type="dxa"/>
            <w:tcBorders>
              <w:bottom w:val="single" w:sz="4" w:space="0" w:color="auto"/>
            </w:tcBorders>
            <w:vAlign w:val="center"/>
          </w:tcPr>
          <w:p w14:paraId="3E3B71CE" w14:textId="77777777" w:rsidR="005531F0" w:rsidRDefault="005531F0">
            <w:pPr>
              <w:jc w:val="center"/>
              <w:rPr>
                <w:rFonts w:eastAsia="Calibri"/>
                <w:sz w:val="22"/>
              </w:rPr>
            </w:pPr>
          </w:p>
        </w:tc>
        <w:tc>
          <w:tcPr>
            <w:tcW w:w="1090" w:type="dxa"/>
            <w:tcBorders>
              <w:bottom w:val="single" w:sz="4" w:space="0" w:color="auto"/>
            </w:tcBorders>
            <w:vAlign w:val="center"/>
          </w:tcPr>
          <w:p w14:paraId="3E3B71CF" w14:textId="77777777" w:rsidR="005531F0" w:rsidRDefault="005531F0">
            <w:pPr>
              <w:jc w:val="center"/>
              <w:rPr>
                <w:rFonts w:eastAsia="Calibri"/>
                <w:sz w:val="22"/>
                <w:vertAlign w:val="subscript"/>
              </w:rPr>
            </w:pPr>
          </w:p>
        </w:tc>
      </w:tr>
      <w:tr w:rsidR="005531F0" w14:paraId="3E3B71D7" w14:textId="77777777">
        <w:trPr>
          <w:cantSplit/>
          <w:trHeight w:val="20"/>
        </w:trPr>
        <w:tc>
          <w:tcPr>
            <w:tcW w:w="746" w:type="dxa"/>
            <w:tcBorders>
              <w:bottom w:val="single" w:sz="4" w:space="0" w:color="auto"/>
            </w:tcBorders>
          </w:tcPr>
          <w:p w14:paraId="3E3B71D1" w14:textId="77777777" w:rsidR="005531F0" w:rsidRDefault="009E6399">
            <w:pPr>
              <w:ind w:left="-30"/>
              <w:jc w:val="both"/>
              <w:rPr>
                <w:rFonts w:eastAsia="Calibri"/>
                <w:sz w:val="22"/>
              </w:rPr>
            </w:pPr>
            <w:r>
              <w:rPr>
                <w:rFonts w:eastAsia="Calibri"/>
                <w:sz w:val="22"/>
              </w:rPr>
              <w:t>4.2..</w:t>
            </w:r>
          </w:p>
        </w:tc>
        <w:tc>
          <w:tcPr>
            <w:tcW w:w="4324" w:type="dxa"/>
            <w:tcBorders>
              <w:bottom w:val="single" w:sz="4" w:space="0" w:color="auto"/>
            </w:tcBorders>
          </w:tcPr>
          <w:p w14:paraId="3E3B71D2" w14:textId="77777777" w:rsidR="005531F0" w:rsidRDefault="009E6399">
            <w:pPr>
              <w:ind w:left="360"/>
              <w:rPr>
                <w:rFonts w:eastAsia="Calibri"/>
                <w:sz w:val="22"/>
              </w:rPr>
            </w:pPr>
            <w:r>
              <w:rPr>
                <w:rFonts w:eastAsia="Calibri"/>
                <w:sz w:val="22"/>
              </w:rPr>
              <w:t xml:space="preserve">– Šalis 2 </w:t>
            </w:r>
            <w:r>
              <w:rPr>
                <w:rFonts w:eastAsia="Calibri"/>
                <w:i/>
                <w:sz w:val="22"/>
              </w:rPr>
              <w:t>(nurodo PO)</w:t>
            </w:r>
          </w:p>
        </w:tc>
        <w:tc>
          <w:tcPr>
            <w:tcW w:w="1107" w:type="dxa"/>
            <w:tcBorders>
              <w:bottom w:val="single" w:sz="4" w:space="0" w:color="auto"/>
            </w:tcBorders>
            <w:vAlign w:val="center"/>
          </w:tcPr>
          <w:p w14:paraId="3E3B71D3" w14:textId="77777777" w:rsidR="005531F0" w:rsidRDefault="009E6399">
            <w:pPr>
              <w:jc w:val="center"/>
              <w:rPr>
                <w:rFonts w:eastAsia="Calibri"/>
                <w:sz w:val="22"/>
              </w:rPr>
            </w:pPr>
            <w:r>
              <w:rPr>
                <w:rFonts w:eastAsia="Calibri"/>
                <w:sz w:val="22"/>
              </w:rPr>
              <w:t>Min.</w:t>
            </w:r>
          </w:p>
        </w:tc>
        <w:tc>
          <w:tcPr>
            <w:tcW w:w="1563" w:type="dxa"/>
            <w:tcBorders>
              <w:bottom w:val="single" w:sz="4" w:space="0" w:color="auto"/>
            </w:tcBorders>
            <w:vAlign w:val="center"/>
          </w:tcPr>
          <w:p w14:paraId="3E3B71D4" w14:textId="77777777" w:rsidR="005531F0" w:rsidRDefault="009E6399">
            <w:pPr>
              <w:jc w:val="center"/>
              <w:rPr>
                <w:rFonts w:eastAsia="Calibri"/>
                <w:i/>
                <w:sz w:val="22"/>
              </w:rPr>
            </w:pPr>
            <w:r>
              <w:rPr>
                <w:rFonts w:eastAsia="Calibri"/>
                <w:i/>
                <w:sz w:val="22"/>
              </w:rPr>
              <w:t>(nurodo PO)</w:t>
            </w:r>
          </w:p>
        </w:tc>
        <w:tc>
          <w:tcPr>
            <w:tcW w:w="1059" w:type="dxa"/>
            <w:tcBorders>
              <w:bottom w:val="single" w:sz="4" w:space="0" w:color="auto"/>
            </w:tcBorders>
            <w:vAlign w:val="center"/>
          </w:tcPr>
          <w:p w14:paraId="3E3B71D5" w14:textId="77777777" w:rsidR="005531F0" w:rsidRDefault="005531F0">
            <w:pPr>
              <w:jc w:val="center"/>
              <w:rPr>
                <w:rFonts w:eastAsia="Calibri"/>
                <w:sz w:val="22"/>
              </w:rPr>
            </w:pPr>
          </w:p>
        </w:tc>
        <w:tc>
          <w:tcPr>
            <w:tcW w:w="1090" w:type="dxa"/>
            <w:tcBorders>
              <w:bottom w:val="single" w:sz="4" w:space="0" w:color="auto"/>
            </w:tcBorders>
            <w:vAlign w:val="center"/>
          </w:tcPr>
          <w:p w14:paraId="3E3B71D6" w14:textId="77777777" w:rsidR="005531F0" w:rsidRDefault="005531F0">
            <w:pPr>
              <w:jc w:val="center"/>
              <w:rPr>
                <w:rFonts w:eastAsia="Calibri"/>
                <w:sz w:val="22"/>
                <w:vertAlign w:val="subscript"/>
              </w:rPr>
            </w:pPr>
          </w:p>
        </w:tc>
      </w:tr>
      <w:tr w:rsidR="005531F0" w14:paraId="3E3B71DE" w14:textId="77777777">
        <w:trPr>
          <w:cantSplit/>
          <w:trHeight w:val="20"/>
        </w:trPr>
        <w:tc>
          <w:tcPr>
            <w:tcW w:w="746" w:type="dxa"/>
            <w:tcBorders>
              <w:bottom w:val="single" w:sz="4" w:space="0" w:color="auto"/>
            </w:tcBorders>
          </w:tcPr>
          <w:p w14:paraId="3E3B71D8" w14:textId="77777777" w:rsidR="005531F0" w:rsidRDefault="009E6399">
            <w:pPr>
              <w:ind w:left="-30"/>
              <w:jc w:val="both"/>
              <w:rPr>
                <w:rFonts w:eastAsia="Calibri"/>
                <w:sz w:val="22"/>
              </w:rPr>
            </w:pPr>
            <w:r>
              <w:rPr>
                <w:rFonts w:eastAsia="Calibri"/>
                <w:sz w:val="22"/>
              </w:rPr>
              <w:t>...</w:t>
            </w:r>
          </w:p>
        </w:tc>
        <w:tc>
          <w:tcPr>
            <w:tcW w:w="4324" w:type="dxa"/>
            <w:tcBorders>
              <w:bottom w:val="single" w:sz="4" w:space="0" w:color="auto"/>
            </w:tcBorders>
          </w:tcPr>
          <w:p w14:paraId="3E3B71D9" w14:textId="77777777" w:rsidR="005531F0" w:rsidRDefault="009E6399">
            <w:pPr>
              <w:ind w:left="360"/>
              <w:rPr>
                <w:rFonts w:eastAsia="Calibri"/>
                <w:sz w:val="22"/>
              </w:rPr>
            </w:pPr>
            <w:r>
              <w:rPr>
                <w:rFonts w:eastAsia="Calibri"/>
                <w:sz w:val="22"/>
              </w:rPr>
              <w:t>...</w:t>
            </w:r>
          </w:p>
        </w:tc>
        <w:tc>
          <w:tcPr>
            <w:tcW w:w="1107" w:type="dxa"/>
            <w:tcBorders>
              <w:bottom w:val="single" w:sz="4" w:space="0" w:color="auto"/>
            </w:tcBorders>
            <w:vAlign w:val="center"/>
          </w:tcPr>
          <w:p w14:paraId="3E3B71DA" w14:textId="77777777" w:rsidR="005531F0" w:rsidRDefault="005531F0">
            <w:pPr>
              <w:jc w:val="center"/>
              <w:rPr>
                <w:rFonts w:eastAsia="Calibri"/>
                <w:sz w:val="22"/>
              </w:rPr>
            </w:pPr>
          </w:p>
        </w:tc>
        <w:tc>
          <w:tcPr>
            <w:tcW w:w="1563" w:type="dxa"/>
            <w:tcBorders>
              <w:bottom w:val="single" w:sz="4" w:space="0" w:color="auto"/>
            </w:tcBorders>
            <w:vAlign w:val="center"/>
          </w:tcPr>
          <w:p w14:paraId="3E3B71DB" w14:textId="77777777" w:rsidR="005531F0" w:rsidRDefault="005531F0">
            <w:pPr>
              <w:jc w:val="center"/>
              <w:rPr>
                <w:rFonts w:eastAsia="Calibri"/>
                <w:sz w:val="22"/>
              </w:rPr>
            </w:pPr>
          </w:p>
        </w:tc>
        <w:tc>
          <w:tcPr>
            <w:tcW w:w="1059" w:type="dxa"/>
            <w:tcBorders>
              <w:bottom w:val="single" w:sz="4" w:space="0" w:color="auto"/>
            </w:tcBorders>
            <w:vAlign w:val="center"/>
          </w:tcPr>
          <w:p w14:paraId="3E3B71DC" w14:textId="77777777" w:rsidR="005531F0" w:rsidRDefault="005531F0">
            <w:pPr>
              <w:jc w:val="center"/>
              <w:rPr>
                <w:rFonts w:eastAsia="Calibri"/>
                <w:sz w:val="22"/>
              </w:rPr>
            </w:pPr>
          </w:p>
        </w:tc>
        <w:tc>
          <w:tcPr>
            <w:tcW w:w="1090" w:type="dxa"/>
            <w:tcBorders>
              <w:bottom w:val="single" w:sz="4" w:space="0" w:color="auto"/>
            </w:tcBorders>
            <w:vAlign w:val="center"/>
          </w:tcPr>
          <w:p w14:paraId="3E3B71DD" w14:textId="77777777" w:rsidR="005531F0" w:rsidRDefault="005531F0">
            <w:pPr>
              <w:jc w:val="center"/>
              <w:rPr>
                <w:rFonts w:eastAsia="Calibri"/>
                <w:sz w:val="22"/>
                <w:vertAlign w:val="subscript"/>
              </w:rPr>
            </w:pPr>
          </w:p>
        </w:tc>
      </w:tr>
      <w:tr w:rsidR="005531F0" w14:paraId="3E3B71E5" w14:textId="77777777">
        <w:trPr>
          <w:cantSplit/>
          <w:trHeight w:val="20"/>
        </w:trPr>
        <w:tc>
          <w:tcPr>
            <w:tcW w:w="746" w:type="dxa"/>
          </w:tcPr>
          <w:p w14:paraId="3E3B71DF" w14:textId="77777777" w:rsidR="005531F0" w:rsidRDefault="009E6399">
            <w:pPr>
              <w:ind w:left="-30"/>
              <w:jc w:val="both"/>
              <w:rPr>
                <w:rFonts w:eastAsia="Calibri"/>
                <w:sz w:val="22"/>
              </w:rPr>
            </w:pPr>
            <w:r>
              <w:rPr>
                <w:rFonts w:eastAsia="Calibri"/>
                <w:sz w:val="22"/>
              </w:rPr>
              <w:t>5.</w:t>
            </w:r>
          </w:p>
        </w:tc>
        <w:tc>
          <w:tcPr>
            <w:tcW w:w="4324" w:type="dxa"/>
          </w:tcPr>
          <w:p w14:paraId="3E3B71E0" w14:textId="77777777" w:rsidR="005531F0" w:rsidRDefault="009E6399">
            <w:pPr>
              <w:rPr>
                <w:rFonts w:eastAsia="Calibri"/>
                <w:sz w:val="22"/>
              </w:rPr>
            </w:pPr>
            <w:r>
              <w:rPr>
                <w:rFonts w:eastAsia="Calibri"/>
                <w:sz w:val="22"/>
              </w:rPr>
              <w:t>Abonentinis mėnesinis (neprakalbamas) mokestis vienam abonentui</w:t>
            </w:r>
          </w:p>
        </w:tc>
        <w:tc>
          <w:tcPr>
            <w:tcW w:w="1107" w:type="dxa"/>
            <w:shd w:val="clear" w:color="auto" w:fill="B3B3B3"/>
            <w:vAlign w:val="center"/>
          </w:tcPr>
          <w:p w14:paraId="3E3B71E1" w14:textId="77777777" w:rsidR="005531F0" w:rsidRDefault="009E6399">
            <w:pPr>
              <w:jc w:val="center"/>
              <w:rPr>
                <w:rFonts w:eastAsia="Calibri"/>
                <w:sz w:val="22"/>
              </w:rPr>
            </w:pPr>
            <w:r>
              <w:rPr>
                <w:rFonts w:eastAsia="Calibri"/>
                <w:sz w:val="22"/>
              </w:rPr>
              <w:t>Vnt.</w:t>
            </w:r>
          </w:p>
        </w:tc>
        <w:tc>
          <w:tcPr>
            <w:tcW w:w="1563" w:type="dxa"/>
            <w:tcBorders>
              <w:bottom w:val="single" w:sz="4" w:space="0" w:color="auto"/>
            </w:tcBorders>
            <w:shd w:val="clear" w:color="auto" w:fill="B3B3B3"/>
            <w:vAlign w:val="center"/>
          </w:tcPr>
          <w:p w14:paraId="3E3B71E2" w14:textId="77777777" w:rsidR="005531F0" w:rsidRDefault="009E6399">
            <w:pPr>
              <w:jc w:val="center"/>
              <w:rPr>
                <w:rFonts w:eastAsia="Calibri"/>
                <w:sz w:val="22"/>
              </w:rPr>
            </w:pPr>
            <w:r>
              <w:rPr>
                <w:rFonts w:eastAsia="Calibri"/>
                <w:i/>
                <w:sz w:val="22"/>
              </w:rPr>
              <w:t>(nurodo PO)</w:t>
            </w:r>
          </w:p>
        </w:tc>
        <w:tc>
          <w:tcPr>
            <w:tcW w:w="1059" w:type="dxa"/>
            <w:tcBorders>
              <w:bottom w:val="single" w:sz="4" w:space="0" w:color="auto"/>
            </w:tcBorders>
            <w:shd w:val="clear" w:color="auto" w:fill="B3B3B3"/>
            <w:vAlign w:val="center"/>
          </w:tcPr>
          <w:p w14:paraId="3E3B71E3" w14:textId="77777777" w:rsidR="005531F0" w:rsidRDefault="005531F0">
            <w:pPr>
              <w:jc w:val="center"/>
              <w:rPr>
                <w:rFonts w:eastAsia="Calibri"/>
                <w:sz w:val="22"/>
              </w:rPr>
            </w:pPr>
          </w:p>
        </w:tc>
        <w:tc>
          <w:tcPr>
            <w:tcW w:w="1090" w:type="dxa"/>
            <w:vAlign w:val="center"/>
          </w:tcPr>
          <w:p w14:paraId="3E3B71E4" w14:textId="77777777" w:rsidR="005531F0" w:rsidRDefault="005531F0">
            <w:pPr>
              <w:jc w:val="center"/>
              <w:rPr>
                <w:rFonts w:eastAsia="Calibri"/>
                <w:sz w:val="22"/>
              </w:rPr>
            </w:pPr>
          </w:p>
        </w:tc>
      </w:tr>
      <w:tr w:rsidR="005531F0" w14:paraId="3E3B71EC" w14:textId="77777777">
        <w:trPr>
          <w:cantSplit/>
          <w:trHeight w:val="20"/>
        </w:trPr>
        <w:tc>
          <w:tcPr>
            <w:tcW w:w="746" w:type="dxa"/>
          </w:tcPr>
          <w:p w14:paraId="3E3B71E6" w14:textId="77777777" w:rsidR="005531F0" w:rsidRDefault="009E6399">
            <w:pPr>
              <w:ind w:left="-30"/>
              <w:jc w:val="both"/>
              <w:rPr>
                <w:rFonts w:eastAsia="Calibri"/>
                <w:sz w:val="22"/>
              </w:rPr>
            </w:pPr>
            <w:r>
              <w:rPr>
                <w:rFonts w:eastAsia="Calibri"/>
                <w:sz w:val="22"/>
              </w:rPr>
              <w:t>6.</w:t>
            </w:r>
          </w:p>
        </w:tc>
        <w:tc>
          <w:tcPr>
            <w:tcW w:w="4324" w:type="dxa"/>
          </w:tcPr>
          <w:p w14:paraId="3E3B71E7" w14:textId="77777777" w:rsidR="005531F0" w:rsidRDefault="009E6399">
            <w:pPr>
              <w:rPr>
                <w:rFonts w:eastAsia="Calibri"/>
                <w:sz w:val="22"/>
              </w:rPr>
            </w:pPr>
            <w:r>
              <w:rPr>
                <w:rFonts w:eastAsia="Calibri"/>
                <w:sz w:val="22"/>
              </w:rPr>
              <w:t>Visi kiti mokesčiai vienam abonentui (išskyrus minimalų prakalbamą mokestį)</w:t>
            </w:r>
          </w:p>
        </w:tc>
        <w:tc>
          <w:tcPr>
            <w:tcW w:w="1107" w:type="dxa"/>
            <w:shd w:val="clear" w:color="auto" w:fill="B3B3B3"/>
            <w:vAlign w:val="center"/>
          </w:tcPr>
          <w:p w14:paraId="3E3B71E8" w14:textId="77777777" w:rsidR="005531F0" w:rsidRDefault="009E6399">
            <w:pPr>
              <w:jc w:val="center"/>
              <w:rPr>
                <w:rFonts w:eastAsia="Calibri"/>
                <w:sz w:val="22"/>
              </w:rPr>
            </w:pPr>
            <w:r>
              <w:rPr>
                <w:rFonts w:eastAsia="Calibri"/>
                <w:sz w:val="22"/>
              </w:rPr>
              <w:t>Vnt.</w:t>
            </w:r>
          </w:p>
        </w:tc>
        <w:tc>
          <w:tcPr>
            <w:tcW w:w="1563" w:type="dxa"/>
            <w:tcBorders>
              <w:bottom w:val="single" w:sz="4" w:space="0" w:color="auto"/>
            </w:tcBorders>
            <w:shd w:val="clear" w:color="auto" w:fill="B3B3B3"/>
            <w:vAlign w:val="center"/>
          </w:tcPr>
          <w:p w14:paraId="3E3B71E9" w14:textId="77777777" w:rsidR="005531F0" w:rsidRDefault="009E6399">
            <w:pPr>
              <w:jc w:val="center"/>
              <w:rPr>
                <w:rFonts w:eastAsia="Calibri"/>
                <w:i/>
                <w:sz w:val="22"/>
              </w:rPr>
            </w:pPr>
            <w:r>
              <w:rPr>
                <w:rFonts w:eastAsia="Calibri"/>
                <w:i/>
                <w:sz w:val="22"/>
              </w:rPr>
              <w:t>(nurodo PO)</w:t>
            </w:r>
          </w:p>
        </w:tc>
        <w:tc>
          <w:tcPr>
            <w:tcW w:w="1059" w:type="dxa"/>
            <w:tcBorders>
              <w:bottom w:val="single" w:sz="4" w:space="0" w:color="auto"/>
            </w:tcBorders>
            <w:shd w:val="clear" w:color="auto" w:fill="B3B3B3"/>
            <w:vAlign w:val="center"/>
          </w:tcPr>
          <w:p w14:paraId="3E3B71EA" w14:textId="77777777" w:rsidR="005531F0" w:rsidRDefault="005531F0">
            <w:pPr>
              <w:jc w:val="center"/>
              <w:rPr>
                <w:rFonts w:eastAsia="Calibri"/>
                <w:sz w:val="22"/>
              </w:rPr>
            </w:pPr>
          </w:p>
        </w:tc>
        <w:tc>
          <w:tcPr>
            <w:tcW w:w="1090" w:type="dxa"/>
            <w:vAlign w:val="center"/>
          </w:tcPr>
          <w:p w14:paraId="3E3B71EB" w14:textId="77777777" w:rsidR="005531F0" w:rsidRDefault="005531F0">
            <w:pPr>
              <w:jc w:val="center"/>
              <w:rPr>
                <w:rFonts w:eastAsia="Calibri"/>
                <w:sz w:val="22"/>
              </w:rPr>
            </w:pPr>
          </w:p>
        </w:tc>
      </w:tr>
      <w:tr w:rsidR="005531F0" w14:paraId="3E3B71F3" w14:textId="77777777">
        <w:trPr>
          <w:cantSplit/>
          <w:trHeight w:val="20"/>
        </w:trPr>
        <w:tc>
          <w:tcPr>
            <w:tcW w:w="746" w:type="dxa"/>
          </w:tcPr>
          <w:p w14:paraId="3E3B71ED" w14:textId="77777777" w:rsidR="005531F0" w:rsidRDefault="005531F0">
            <w:pPr>
              <w:ind w:left="-30"/>
              <w:jc w:val="both"/>
              <w:rPr>
                <w:rFonts w:eastAsia="Calibri"/>
                <w:sz w:val="22"/>
              </w:rPr>
            </w:pPr>
          </w:p>
        </w:tc>
        <w:tc>
          <w:tcPr>
            <w:tcW w:w="4324" w:type="dxa"/>
          </w:tcPr>
          <w:p w14:paraId="3E3B71EE" w14:textId="77777777" w:rsidR="005531F0" w:rsidRDefault="009E6399">
            <w:pPr>
              <w:jc w:val="right"/>
              <w:rPr>
                <w:rFonts w:eastAsia="Calibri"/>
                <w:b/>
                <w:sz w:val="22"/>
              </w:rPr>
            </w:pPr>
            <w:r>
              <w:rPr>
                <w:rFonts w:eastAsia="Calibri"/>
                <w:b/>
                <w:sz w:val="22"/>
              </w:rPr>
              <w:t>Iš viso pokalbiai (P), Lt:</w:t>
            </w:r>
          </w:p>
        </w:tc>
        <w:tc>
          <w:tcPr>
            <w:tcW w:w="1107" w:type="dxa"/>
            <w:shd w:val="clear" w:color="auto" w:fill="B3B3B3"/>
            <w:vAlign w:val="center"/>
          </w:tcPr>
          <w:p w14:paraId="3E3B71EF" w14:textId="77777777" w:rsidR="005531F0" w:rsidRDefault="005531F0">
            <w:pPr>
              <w:jc w:val="center"/>
              <w:rPr>
                <w:rFonts w:eastAsia="Calibri"/>
                <w:b/>
                <w:sz w:val="22"/>
              </w:rPr>
            </w:pPr>
          </w:p>
        </w:tc>
        <w:tc>
          <w:tcPr>
            <w:tcW w:w="1563" w:type="dxa"/>
            <w:shd w:val="clear" w:color="auto" w:fill="B3B3B3"/>
            <w:vAlign w:val="center"/>
          </w:tcPr>
          <w:p w14:paraId="3E3B71F0" w14:textId="77777777" w:rsidR="005531F0" w:rsidRDefault="005531F0">
            <w:pPr>
              <w:jc w:val="center"/>
              <w:rPr>
                <w:rFonts w:eastAsia="Calibri"/>
                <w:b/>
                <w:sz w:val="22"/>
              </w:rPr>
            </w:pPr>
          </w:p>
        </w:tc>
        <w:tc>
          <w:tcPr>
            <w:tcW w:w="1059" w:type="dxa"/>
            <w:shd w:val="clear" w:color="auto" w:fill="B3B3B3"/>
            <w:vAlign w:val="center"/>
          </w:tcPr>
          <w:p w14:paraId="3E3B71F1" w14:textId="77777777" w:rsidR="005531F0" w:rsidRDefault="005531F0">
            <w:pPr>
              <w:jc w:val="center"/>
              <w:rPr>
                <w:rFonts w:eastAsia="Calibri"/>
                <w:b/>
                <w:sz w:val="22"/>
              </w:rPr>
            </w:pPr>
          </w:p>
        </w:tc>
        <w:tc>
          <w:tcPr>
            <w:tcW w:w="1090" w:type="dxa"/>
            <w:vAlign w:val="center"/>
          </w:tcPr>
          <w:p w14:paraId="3E3B71F2" w14:textId="77777777" w:rsidR="005531F0" w:rsidRDefault="005531F0">
            <w:pPr>
              <w:jc w:val="center"/>
              <w:rPr>
                <w:rFonts w:eastAsia="Calibri"/>
                <w:b/>
                <w:sz w:val="22"/>
              </w:rPr>
            </w:pPr>
          </w:p>
        </w:tc>
      </w:tr>
      <w:tr w:rsidR="005531F0" w14:paraId="3E3B71FA" w14:textId="77777777">
        <w:trPr>
          <w:cantSplit/>
          <w:trHeight w:val="20"/>
        </w:trPr>
        <w:tc>
          <w:tcPr>
            <w:tcW w:w="746" w:type="dxa"/>
          </w:tcPr>
          <w:p w14:paraId="3E3B71F4" w14:textId="77777777" w:rsidR="005531F0" w:rsidRDefault="009E6399">
            <w:pPr>
              <w:ind w:left="-30"/>
              <w:jc w:val="both"/>
              <w:rPr>
                <w:rFonts w:eastAsia="Calibri"/>
                <w:sz w:val="22"/>
              </w:rPr>
            </w:pPr>
            <w:r>
              <w:rPr>
                <w:rFonts w:eastAsia="Calibri"/>
                <w:sz w:val="22"/>
              </w:rPr>
              <w:t>7.</w:t>
            </w:r>
          </w:p>
        </w:tc>
        <w:tc>
          <w:tcPr>
            <w:tcW w:w="4324" w:type="dxa"/>
          </w:tcPr>
          <w:p w14:paraId="3E3B71F5" w14:textId="77777777" w:rsidR="005531F0" w:rsidRDefault="009E6399">
            <w:pPr>
              <w:rPr>
                <w:rFonts w:eastAsia="Calibri"/>
                <w:sz w:val="22"/>
              </w:rPr>
            </w:pPr>
            <w:r>
              <w:rPr>
                <w:rFonts w:eastAsia="Calibri"/>
                <w:sz w:val="22"/>
              </w:rPr>
              <w:t>Trumposios žinutės (SMS)</w:t>
            </w:r>
          </w:p>
        </w:tc>
        <w:tc>
          <w:tcPr>
            <w:tcW w:w="1107" w:type="dxa"/>
            <w:tcBorders>
              <w:bottom w:val="single" w:sz="4" w:space="0" w:color="auto"/>
            </w:tcBorders>
            <w:vAlign w:val="center"/>
          </w:tcPr>
          <w:p w14:paraId="3E3B71F6" w14:textId="77777777" w:rsidR="005531F0" w:rsidRDefault="009E6399">
            <w:pPr>
              <w:jc w:val="center"/>
              <w:rPr>
                <w:rFonts w:eastAsia="Calibri"/>
                <w:sz w:val="22"/>
              </w:rPr>
            </w:pPr>
            <w:r>
              <w:rPr>
                <w:rFonts w:eastAsia="Calibri"/>
                <w:sz w:val="22"/>
              </w:rPr>
              <w:t>Vnt.</w:t>
            </w:r>
          </w:p>
        </w:tc>
        <w:tc>
          <w:tcPr>
            <w:tcW w:w="1563" w:type="dxa"/>
            <w:tcBorders>
              <w:bottom w:val="single" w:sz="4" w:space="0" w:color="auto"/>
            </w:tcBorders>
            <w:vAlign w:val="center"/>
          </w:tcPr>
          <w:p w14:paraId="3E3B71F7" w14:textId="77777777" w:rsidR="005531F0" w:rsidRDefault="009E6399">
            <w:pPr>
              <w:jc w:val="center"/>
              <w:rPr>
                <w:rFonts w:eastAsia="Calibri"/>
                <w:sz w:val="22"/>
              </w:rPr>
            </w:pPr>
            <w:r>
              <w:rPr>
                <w:rFonts w:eastAsia="Calibri"/>
                <w:i/>
                <w:sz w:val="22"/>
              </w:rPr>
              <w:t>(nurodo</w:t>
            </w:r>
            <w:r>
              <w:rPr>
                <w:rFonts w:eastAsia="Calibri"/>
                <w:i/>
                <w:sz w:val="22"/>
              </w:rPr>
              <w:t xml:space="preserve"> PO)</w:t>
            </w:r>
          </w:p>
        </w:tc>
        <w:tc>
          <w:tcPr>
            <w:tcW w:w="1059" w:type="dxa"/>
            <w:tcBorders>
              <w:bottom w:val="single" w:sz="4" w:space="0" w:color="auto"/>
            </w:tcBorders>
            <w:vAlign w:val="center"/>
          </w:tcPr>
          <w:p w14:paraId="3E3B71F8" w14:textId="77777777" w:rsidR="005531F0" w:rsidRDefault="005531F0">
            <w:pPr>
              <w:jc w:val="center"/>
              <w:rPr>
                <w:rFonts w:eastAsia="Calibri"/>
                <w:b/>
                <w:sz w:val="22"/>
              </w:rPr>
            </w:pPr>
          </w:p>
        </w:tc>
        <w:tc>
          <w:tcPr>
            <w:tcW w:w="1090" w:type="dxa"/>
            <w:vAlign w:val="center"/>
          </w:tcPr>
          <w:p w14:paraId="3E3B71F9" w14:textId="77777777" w:rsidR="005531F0" w:rsidRDefault="005531F0">
            <w:pPr>
              <w:jc w:val="center"/>
              <w:rPr>
                <w:rFonts w:eastAsia="Calibri"/>
                <w:sz w:val="22"/>
              </w:rPr>
            </w:pPr>
          </w:p>
        </w:tc>
      </w:tr>
      <w:tr w:rsidR="005531F0" w14:paraId="3E3B7201" w14:textId="77777777">
        <w:trPr>
          <w:cantSplit/>
          <w:trHeight w:val="20"/>
        </w:trPr>
        <w:tc>
          <w:tcPr>
            <w:tcW w:w="746" w:type="dxa"/>
          </w:tcPr>
          <w:p w14:paraId="3E3B71FB" w14:textId="77777777" w:rsidR="005531F0" w:rsidRDefault="009E6399">
            <w:pPr>
              <w:ind w:left="-30"/>
              <w:jc w:val="both"/>
              <w:rPr>
                <w:rFonts w:eastAsia="Calibri"/>
                <w:sz w:val="22"/>
              </w:rPr>
            </w:pPr>
            <w:r>
              <w:rPr>
                <w:rFonts w:eastAsia="Calibri"/>
                <w:sz w:val="22"/>
              </w:rPr>
              <w:t>8.</w:t>
            </w:r>
          </w:p>
        </w:tc>
        <w:tc>
          <w:tcPr>
            <w:tcW w:w="4324" w:type="dxa"/>
          </w:tcPr>
          <w:p w14:paraId="3E3B71FC" w14:textId="77777777" w:rsidR="005531F0" w:rsidRDefault="009E6399">
            <w:pPr>
              <w:rPr>
                <w:rFonts w:eastAsia="Calibri"/>
                <w:sz w:val="22"/>
              </w:rPr>
            </w:pPr>
            <w:r>
              <w:rPr>
                <w:rFonts w:eastAsia="Calibri"/>
                <w:sz w:val="22"/>
              </w:rPr>
              <w:t>Vaizdo žinutės (MMS)</w:t>
            </w:r>
          </w:p>
        </w:tc>
        <w:tc>
          <w:tcPr>
            <w:tcW w:w="1107" w:type="dxa"/>
            <w:tcBorders>
              <w:bottom w:val="single" w:sz="4" w:space="0" w:color="auto"/>
            </w:tcBorders>
            <w:vAlign w:val="center"/>
          </w:tcPr>
          <w:p w14:paraId="3E3B71FD" w14:textId="77777777" w:rsidR="005531F0" w:rsidRDefault="009E6399">
            <w:pPr>
              <w:jc w:val="center"/>
              <w:rPr>
                <w:rFonts w:eastAsia="Calibri"/>
                <w:sz w:val="22"/>
              </w:rPr>
            </w:pPr>
            <w:r>
              <w:rPr>
                <w:rFonts w:eastAsia="Calibri"/>
                <w:sz w:val="22"/>
              </w:rPr>
              <w:t>Vnt.</w:t>
            </w:r>
          </w:p>
        </w:tc>
        <w:tc>
          <w:tcPr>
            <w:tcW w:w="1563" w:type="dxa"/>
            <w:tcBorders>
              <w:bottom w:val="single" w:sz="4" w:space="0" w:color="auto"/>
            </w:tcBorders>
            <w:vAlign w:val="center"/>
          </w:tcPr>
          <w:p w14:paraId="3E3B71FE" w14:textId="77777777" w:rsidR="005531F0" w:rsidRDefault="009E6399">
            <w:pPr>
              <w:jc w:val="center"/>
              <w:rPr>
                <w:rFonts w:eastAsia="Calibri"/>
                <w:i/>
                <w:sz w:val="22"/>
              </w:rPr>
            </w:pPr>
            <w:r>
              <w:rPr>
                <w:rFonts w:eastAsia="Calibri"/>
                <w:i/>
                <w:sz w:val="22"/>
              </w:rPr>
              <w:t>(nurodo PO)</w:t>
            </w:r>
          </w:p>
        </w:tc>
        <w:tc>
          <w:tcPr>
            <w:tcW w:w="1059" w:type="dxa"/>
            <w:tcBorders>
              <w:bottom w:val="single" w:sz="4" w:space="0" w:color="auto"/>
            </w:tcBorders>
            <w:vAlign w:val="center"/>
          </w:tcPr>
          <w:p w14:paraId="3E3B71FF" w14:textId="77777777" w:rsidR="005531F0" w:rsidRDefault="005531F0">
            <w:pPr>
              <w:jc w:val="center"/>
              <w:rPr>
                <w:rFonts w:eastAsia="Calibri"/>
                <w:b/>
                <w:sz w:val="22"/>
              </w:rPr>
            </w:pPr>
          </w:p>
        </w:tc>
        <w:tc>
          <w:tcPr>
            <w:tcW w:w="1090" w:type="dxa"/>
            <w:vAlign w:val="center"/>
          </w:tcPr>
          <w:p w14:paraId="3E3B7200" w14:textId="77777777" w:rsidR="005531F0" w:rsidRDefault="005531F0">
            <w:pPr>
              <w:jc w:val="center"/>
              <w:rPr>
                <w:rFonts w:eastAsia="Calibri"/>
                <w:sz w:val="22"/>
              </w:rPr>
            </w:pPr>
          </w:p>
        </w:tc>
      </w:tr>
      <w:tr w:rsidR="005531F0" w14:paraId="3E3B7208" w14:textId="77777777">
        <w:trPr>
          <w:cantSplit/>
          <w:trHeight w:val="20"/>
        </w:trPr>
        <w:tc>
          <w:tcPr>
            <w:tcW w:w="746" w:type="dxa"/>
          </w:tcPr>
          <w:p w14:paraId="3E3B7202" w14:textId="77777777" w:rsidR="005531F0" w:rsidRDefault="009E6399">
            <w:pPr>
              <w:ind w:left="-30"/>
              <w:jc w:val="both"/>
              <w:rPr>
                <w:rFonts w:eastAsia="Calibri"/>
                <w:sz w:val="22"/>
              </w:rPr>
            </w:pPr>
            <w:r>
              <w:rPr>
                <w:rFonts w:eastAsia="Calibri"/>
                <w:sz w:val="22"/>
              </w:rPr>
              <w:t>9.</w:t>
            </w:r>
          </w:p>
        </w:tc>
        <w:tc>
          <w:tcPr>
            <w:tcW w:w="4324" w:type="dxa"/>
          </w:tcPr>
          <w:p w14:paraId="3E3B7203" w14:textId="77777777" w:rsidR="005531F0" w:rsidRDefault="009E6399">
            <w:pPr>
              <w:rPr>
                <w:rFonts w:eastAsia="Calibri"/>
                <w:sz w:val="22"/>
              </w:rPr>
            </w:pPr>
            <w:r>
              <w:rPr>
                <w:rFonts w:eastAsia="Calibri"/>
                <w:sz w:val="22"/>
              </w:rPr>
              <w:t>Trumposios žinutės (SMS) į bet kurį užsienio šalies operatoriaus tinklą</w:t>
            </w:r>
          </w:p>
        </w:tc>
        <w:tc>
          <w:tcPr>
            <w:tcW w:w="1107" w:type="dxa"/>
            <w:tcBorders>
              <w:bottom w:val="single" w:sz="4" w:space="0" w:color="auto"/>
            </w:tcBorders>
            <w:vAlign w:val="center"/>
          </w:tcPr>
          <w:p w14:paraId="3E3B7204" w14:textId="77777777" w:rsidR="005531F0" w:rsidRDefault="009E6399">
            <w:pPr>
              <w:jc w:val="center"/>
              <w:rPr>
                <w:rFonts w:eastAsia="Calibri"/>
                <w:sz w:val="22"/>
              </w:rPr>
            </w:pPr>
            <w:r>
              <w:rPr>
                <w:rFonts w:eastAsia="Calibri"/>
                <w:sz w:val="22"/>
              </w:rPr>
              <w:t>Vnt.</w:t>
            </w:r>
          </w:p>
        </w:tc>
        <w:tc>
          <w:tcPr>
            <w:tcW w:w="1563" w:type="dxa"/>
            <w:tcBorders>
              <w:bottom w:val="single" w:sz="4" w:space="0" w:color="auto"/>
            </w:tcBorders>
            <w:vAlign w:val="center"/>
          </w:tcPr>
          <w:p w14:paraId="3E3B7205" w14:textId="77777777" w:rsidR="005531F0" w:rsidRDefault="009E6399">
            <w:pPr>
              <w:jc w:val="center"/>
              <w:rPr>
                <w:rFonts w:eastAsia="Calibri"/>
                <w:sz w:val="22"/>
              </w:rPr>
            </w:pPr>
            <w:r>
              <w:rPr>
                <w:rFonts w:eastAsia="Calibri"/>
                <w:i/>
                <w:sz w:val="22"/>
              </w:rPr>
              <w:t>(nurodo PO)</w:t>
            </w:r>
          </w:p>
        </w:tc>
        <w:tc>
          <w:tcPr>
            <w:tcW w:w="1059" w:type="dxa"/>
            <w:tcBorders>
              <w:bottom w:val="single" w:sz="4" w:space="0" w:color="auto"/>
            </w:tcBorders>
            <w:vAlign w:val="center"/>
          </w:tcPr>
          <w:p w14:paraId="3E3B7206" w14:textId="77777777" w:rsidR="005531F0" w:rsidRDefault="005531F0">
            <w:pPr>
              <w:jc w:val="center"/>
              <w:rPr>
                <w:rFonts w:eastAsia="Calibri"/>
                <w:b/>
                <w:sz w:val="22"/>
              </w:rPr>
            </w:pPr>
          </w:p>
        </w:tc>
        <w:tc>
          <w:tcPr>
            <w:tcW w:w="1090" w:type="dxa"/>
            <w:vAlign w:val="center"/>
          </w:tcPr>
          <w:p w14:paraId="3E3B7207" w14:textId="77777777" w:rsidR="005531F0" w:rsidRDefault="005531F0">
            <w:pPr>
              <w:jc w:val="center"/>
              <w:rPr>
                <w:rFonts w:eastAsia="Calibri"/>
                <w:sz w:val="22"/>
              </w:rPr>
            </w:pPr>
          </w:p>
        </w:tc>
      </w:tr>
      <w:tr w:rsidR="005531F0" w14:paraId="3E3B720F" w14:textId="77777777">
        <w:trPr>
          <w:cantSplit/>
          <w:trHeight w:val="20"/>
        </w:trPr>
        <w:tc>
          <w:tcPr>
            <w:tcW w:w="746" w:type="dxa"/>
          </w:tcPr>
          <w:p w14:paraId="3E3B7209" w14:textId="77777777" w:rsidR="005531F0" w:rsidRDefault="005531F0">
            <w:pPr>
              <w:ind w:left="66"/>
              <w:jc w:val="both"/>
              <w:rPr>
                <w:rFonts w:eastAsia="Calibri"/>
                <w:b/>
                <w:sz w:val="22"/>
              </w:rPr>
            </w:pPr>
          </w:p>
        </w:tc>
        <w:tc>
          <w:tcPr>
            <w:tcW w:w="4324" w:type="dxa"/>
          </w:tcPr>
          <w:p w14:paraId="3E3B720A" w14:textId="77777777" w:rsidR="005531F0" w:rsidRDefault="009E6399">
            <w:pPr>
              <w:jc w:val="right"/>
              <w:rPr>
                <w:rFonts w:eastAsia="Calibri"/>
                <w:b/>
                <w:sz w:val="22"/>
              </w:rPr>
            </w:pPr>
            <w:r>
              <w:rPr>
                <w:rFonts w:eastAsia="Calibri"/>
                <w:b/>
                <w:sz w:val="22"/>
              </w:rPr>
              <w:t>Iš viso žinutės (Z), Lt:</w:t>
            </w:r>
          </w:p>
        </w:tc>
        <w:tc>
          <w:tcPr>
            <w:tcW w:w="1107" w:type="dxa"/>
            <w:tcBorders>
              <w:bottom w:val="single" w:sz="4" w:space="0" w:color="auto"/>
            </w:tcBorders>
            <w:vAlign w:val="center"/>
          </w:tcPr>
          <w:p w14:paraId="3E3B720B" w14:textId="77777777" w:rsidR="005531F0" w:rsidRDefault="005531F0">
            <w:pPr>
              <w:jc w:val="center"/>
              <w:rPr>
                <w:rFonts w:eastAsia="Calibri"/>
                <w:b/>
                <w:sz w:val="22"/>
              </w:rPr>
            </w:pPr>
          </w:p>
        </w:tc>
        <w:tc>
          <w:tcPr>
            <w:tcW w:w="1563" w:type="dxa"/>
            <w:tcBorders>
              <w:bottom w:val="single" w:sz="4" w:space="0" w:color="auto"/>
            </w:tcBorders>
            <w:vAlign w:val="center"/>
          </w:tcPr>
          <w:p w14:paraId="3E3B720C" w14:textId="77777777" w:rsidR="005531F0" w:rsidRDefault="005531F0">
            <w:pPr>
              <w:jc w:val="center"/>
              <w:rPr>
                <w:rFonts w:eastAsia="Calibri"/>
                <w:b/>
                <w:sz w:val="22"/>
              </w:rPr>
            </w:pPr>
          </w:p>
        </w:tc>
        <w:tc>
          <w:tcPr>
            <w:tcW w:w="1059" w:type="dxa"/>
            <w:tcBorders>
              <w:bottom w:val="single" w:sz="4" w:space="0" w:color="auto"/>
            </w:tcBorders>
            <w:vAlign w:val="center"/>
          </w:tcPr>
          <w:p w14:paraId="3E3B720D" w14:textId="77777777" w:rsidR="005531F0" w:rsidRDefault="005531F0">
            <w:pPr>
              <w:jc w:val="center"/>
              <w:rPr>
                <w:rFonts w:eastAsia="Calibri"/>
                <w:b/>
                <w:sz w:val="22"/>
              </w:rPr>
            </w:pPr>
          </w:p>
        </w:tc>
        <w:tc>
          <w:tcPr>
            <w:tcW w:w="1090" w:type="dxa"/>
            <w:vAlign w:val="center"/>
          </w:tcPr>
          <w:p w14:paraId="3E3B720E" w14:textId="77777777" w:rsidR="005531F0" w:rsidRDefault="005531F0">
            <w:pPr>
              <w:jc w:val="center"/>
              <w:rPr>
                <w:rFonts w:eastAsia="Calibri"/>
                <w:b/>
                <w:sz w:val="22"/>
              </w:rPr>
            </w:pPr>
          </w:p>
        </w:tc>
      </w:tr>
      <w:tr w:rsidR="005531F0" w14:paraId="3E3B7216" w14:textId="77777777">
        <w:trPr>
          <w:cantSplit/>
          <w:trHeight w:val="20"/>
        </w:trPr>
        <w:tc>
          <w:tcPr>
            <w:tcW w:w="746" w:type="dxa"/>
            <w:tcBorders>
              <w:bottom w:val="single" w:sz="4" w:space="0" w:color="auto"/>
            </w:tcBorders>
          </w:tcPr>
          <w:p w14:paraId="3E3B7210" w14:textId="77777777" w:rsidR="005531F0" w:rsidRDefault="005531F0">
            <w:pPr>
              <w:ind w:left="320"/>
              <w:jc w:val="both"/>
              <w:rPr>
                <w:rFonts w:eastAsia="Calibri"/>
                <w:sz w:val="22"/>
              </w:rPr>
            </w:pPr>
          </w:p>
        </w:tc>
        <w:tc>
          <w:tcPr>
            <w:tcW w:w="4324" w:type="dxa"/>
            <w:tcBorders>
              <w:bottom w:val="single" w:sz="4" w:space="0" w:color="auto"/>
            </w:tcBorders>
          </w:tcPr>
          <w:p w14:paraId="3E3B7211" w14:textId="77777777" w:rsidR="005531F0" w:rsidRDefault="009E6399">
            <w:pPr>
              <w:jc w:val="right"/>
              <w:rPr>
                <w:rFonts w:eastAsia="Calibri"/>
                <w:b/>
                <w:sz w:val="22"/>
              </w:rPr>
            </w:pPr>
            <w:r>
              <w:rPr>
                <w:rFonts w:eastAsia="Calibri"/>
                <w:b/>
                <w:sz w:val="22"/>
              </w:rPr>
              <w:t>IŠ VISO (P+Z), Lt:</w:t>
            </w:r>
          </w:p>
        </w:tc>
        <w:tc>
          <w:tcPr>
            <w:tcW w:w="1107" w:type="dxa"/>
            <w:tcBorders>
              <w:bottom w:val="single" w:sz="4" w:space="0" w:color="auto"/>
            </w:tcBorders>
            <w:shd w:val="clear" w:color="auto" w:fill="B3B3B3"/>
            <w:vAlign w:val="center"/>
          </w:tcPr>
          <w:p w14:paraId="3E3B7212" w14:textId="77777777" w:rsidR="005531F0" w:rsidRDefault="005531F0">
            <w:pPr>
              <w:jc w:val="center"/>
              <w:rPr>
                <w:rFonts w:eastAsia="Calibri"/>
                <w:b/>
                <w:sz w:val="22"/>
              </w:rPr>
            </w:pPr>
          </w:p>
        </w:tc>
        <w:tc>
          <w:tcPr>
            <w:tcW w:w="1563" w:type="dxa"/>
            <w:tcBorders>
              <w:bottom w:val="single" w:sz="4" w:space="0" w:color="auto"/>
            </w:tcBorders>
            <w:shd w:val="clear" w:color="auto" w:fill="B3B3B3"/>
            <w:vAlign w:val="center"/>
          </w:tcPr>
          <w:p w14:paraId="3E3B7213" w14:textId="77777777" w:rsidR="005531F0" w:rsidRDefault="005531F0">
            <w:pPr>
              <w:jc w:val="center"/>
              <w:rPr>
                <w:rFonts w:eastAsia="Calibri"/>
                <w:b/>
                <w:sz w:val="22"/>
              </w:rPr>
            </w:pPr>
          </w:p>
        </w:tc>
        <w:tc>
          <w:tcPr>
            <w:tcW w:w="1059" w:type="dxa"/>
            <w:tcBorders>
              <w:bottom w:val="single" w:sz="4" w:space="0" w:color="auto"/>
            </w:tcBorders>
            <w:shd w:val="clear" w:color="auto" w:fill="B3B3B3"/>
            <w:vAlign w:val="center"/>
          </w:tcPr>
          <w:p w14:paraId="3E3B7214" w14:textId="77777777" w:rsidR="005531F0" w:rsidRDefault="005531F0">
            <w:pPr>
              <w:jc w:val="center"/>
              <w:rPr>
                <w:rFonts w:eastAsia="Calibri"/>
                <w:b/>
                <w:sz w:val="22"/>
              </w:rPr>
            </w:pPr>
          </w:p>
        </w:tc>
        <w:tc>
          <w:tcPr>
            <w:tcW w:w="1090" w:type="dxa"/>
            <w:tcBorders>
              <w:bottom w:val="single" w:sz="4" w:space="0" w:color="auto"/>
            </w:tcBorders>
            <w:vAlign w:val="center"/>
          </w:tcPr>
          <w:p w14:paraId="3E3B7215" w14:textId="77777777" w:rsidR="005531F0" w:rsidRDefault="009E6399">
            <w:pPr>
              <w:jc w:val="center"/>
              <w:rPr>
                <w:rFonts w:eastAsia="Calibri"/>
                <w:b/>
                <w:sz w:val="22"/>
              </w:rPr>
            </w:pPr>
          </w:p>
        </w:tc>
      </w:tr>
    </w:tbl>
    <w:p w14:paraId="3E3B7217" w14:textId="77777777" w:rsidR="005531F0" w:rsidRDefault="009E6399">
      <w:pPr>
        <w:rPr>
          <w:rFonts w:eastAsia="Calibri"/>
        </w:rPr>
      </w:pPr>
      <w:r>
        <w:rPr>
          <w:rFonts w:eastAsia="Calibri"/>
        </w:rPr>
        <w:t>__________________</w:t>
      </w:r>
    </w:p>
    <w:p w14:paraId="3E3B7218" w14:textId="77777777" w:rsidR="005531F0" w:rsidRDefault="009E6399">
      <w:pPr>
        <w:rPr>
          <w:rFonts w:eastAsia="Calibri"/>
          <w:sz w:val="22"/>
          <w:szCs w:val="22"/>
        </w:rPr>
      </w:pPr>
      <w:r>
        <w:rPr>
          <w:rFonts w:eastAsia="Calibri"/>
          <w:sz w:val="22"/>
          <w:szCs w:val="22"/>
          <w:vertAlign w:val="superscript"/>
        </w:rPr>
        <w:t>1</w:t>
      </w:r>
      <w:r>
        <w:rPr>
          <w:rFonts w:eastAsia="Calibri"/>
          <w:sz w:val="22"/>
          <w:szCs w:val="22"/>
        </w:rPr>
        <w:t xml:space="preserve"> Trump. – perkančioji organizacija.</w:t>
      </w:r>
    </w:p>
    <w:p w14:paraId="3E3B7219" w14:textId="77777777" w:rsidR="005531F0" w:rsidRDefault="009E639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1"/>
        <w:gridCol w:w="1637"/>
      </w:tblGrid>
      <w:tr w:rsidR="005531F0" w14:paraId="3E3B721C" w14:textId="77777777">
        <w:trPr>
          <w:cantSplit/>
          <w:trHeight w:val="20"/>
          <w:tblHeader/>
        </w:trPr>
        <w:tc>
          <w:tcPr>
            <w:tcW w:w="7651" w:type="dxa"/>
          </w:tcPr>
          <w:p w14:paraId="3E3B721A" w14:textId="77777777" w:rsidR="005531F0" w:rsidRDefault="009E6399">
            <w:pPr>
              <w:jc w:val="center"/>
              <w:rPr>
                <w:rFonts w:eastAsia="Calibri"/>
                <w:b/>
                <w:bCs/>
                <w:sz w:val="22"/>
              </w:rPr>
            </w:pPr>
            <w:r>
              <w:rPr>
                <w:rFonts w:eastAsia="Calibri"/>
                <w:b/>
                <w:bCs/>
                <w:sz w:val="22"/>
              </w:rPr>
              <w:t>Bendros pasiūlymo kainos apskaičiavimas</w:t>
            </w:r>
          </w:p>
        </w:tc>
        <w:tc>
          <w:tcPr>
            <w:tcW w:w="1637" w:type="dxa"/>
          </w:tcPr>
          <w:p w14:paraId="3E3B721B" w14:textId="77777777" w:rsidR="005531F0" w:rsidRDefault="009E6399">
            <w:pPr>
              <w:jc w:val="center"/>
              <w:rPr>
                <w:rFonts w:eastAsia="Calibri"/>
                <w:b/>
                <w:bCs/>
                <w:sz w:val="22"/>
              </w:rPr>
            </w:pPr>
            <w:r>
              <w:rPr>
                <w:rFonts w:eastAsia="Calibri"/>
                <w:b/>
                <w:bCs/>
                <w:sz w:val="22"/>
              </w:rPr>
              <w:t>Vertė</w:t>
            </w:r>
          </w:p>
        </w:tc>
      </w:tr>
      <w:tr w:rsidR="005531F0" w14:paraId="3E3B721F" w14:textId="77777777">
        <w:trPr>
          <w:cantSplit/>
          <w:trHeight w:val="20"/>
        </w:trPr>
        <w:tc>
          <w:tcPr>
            <w:tcW w:w="7651" w:type="dxa"/>
          </w:tcPr>
          <w:p w14:paraId="3E3B721D" w14:textId="77777777" w:rsidR="005531F0" w:rsidRDefault="009E6399">
            <w:pPr>
              <w:rPr>
                <w:rFonts w:eastAsia="Calibri"/>
                <w:sz w:val="22"/>
              </w:rPr>
            </w:pPr>
            <w:r>
              <w:rPr>
                <w:rFonts w:eastAsia="Calibri"/>
                <w:bCs/>
                <w:sz w:val="22"/>
              </w:rPr>
              <w:t>Abonentų skaičius (a);</w:t>
            </w:r>
          </w:p>
        </w:tc>
        <w:tc>
          <w:tcPr>
            <w:tcW w:w="1637" w:type="dxa"/>
          </w:tcPr>
          <w:p w14:paraId="3E3B721E" w14:textId="77777777" w:rsidR="005531F0" w:rsidRDefault="009E6399">
            <w:pPr>
              <w:jc w:val="center"/>
              <w:rPr>
                <w:rFonts w:eastAsia="Calibri"/>
                <w:sz w:val="22"/>
              </w:rPr>
            </w:pPr>
            <w:r>
              <w:rPr>
                <w:rFonts w:eastAsia="Calibri"/>
                <w:i/>
                <w:sz w:val="22"/>
              </w:rPr>
              <w:t>(nurodo PO)</w:t>
            </w:r>
          </w:p>
        </w:tc>
      </w:tr>
      <w:tr w:rsidR="005531F0" w14:paraId="3E3B7222" w14:textId="77777777">
        <w:trPr>
          <w:cantSplit/>
          <w:trHeight w:val="20"/>
        </w:trPr>
        <w:tc>
          <w:tcPr>
            <w:tcW w:w="7651" w:type="dxa"/>
          </w:tcPr>
          <w:p w14:paraId="3E3B7220" w14:textId="77777777" w:rsidR="005531F0" w:rsidRDefault="009E6399">
            <w:pPr>
              <w:rPr>
                <w:rFonts w:eastAsia="Calibri"/>
                <w:bCs/>
                <w:sz w:val="22"/>
              </w:rPr>
            </w:pPr>
            <w:r>
              <w:rPr>
                <w:rFonts w:eastAsia="Calibri"/>
                <w:bCs/>
                <w:sz w:val="22"/>
              </w:rPr>
              <w:t>Mėnesių skaičius sutarties laikotarpiu (m);</w:t>
            </w:r>
          </w:p>
        </w:tc>
        <w:tc>
          <w:tcPr>
            <w:tcW w:w="1637" w:type="dxa"/>
          </w:tcPr>
          <w:p w14:paraId="3E3B7221" w14:textId="77777777" w:rsidR="005531F0" w:rsidRDefault="009E6399">
            <w:pPr>
              <w:jc w:val="center"/>
              <w:rPr>
                <w:rFonts w:eastAsia="Calibri"/>
                <w:sz w:val="22"/>
              </w:rPr>
            </w:pPr>
            <w:r>
              <w:rPr>
                <w:rFonts w:eastAsia="Calibri"/>
                <w:i/>
                <w:sz w:val="22"/>
              </w:rPr>
              <w:t>(nurodo PO)</w:t>
            </w:r>
          </w:p>
        </w:tc>
      </w:tr>
      <w:tr w:rsidR="005531F0" w14:paraId="3E3B7225" w14:textId="77777777">
        <w:trPr>
          <w:cantSplit/>
          <w:trHeight w:val="20"/>
        </w:trPr>
        <w:tc>
          <w:tcPr>
            <w:tcW w:w="7651" w:type="dxa"/>
          </w:tcPr>
          <w:p w14:paraId="3E3B7223" w14:textId="77777777" w:rsidR="005531F0" w:rsidRDefault="009E6399">
            <w:pPr>
              <w:rPr>
                <w:rFonts w:eastAsia="Calibri"/>
                <w:bCs/>
                <w:sz w:val="22"/>
              </w:rPr>
            </w:pPr>
            <w:r>
              <w:rPr>
                <w:rFonts w:eastAsia="Calibri"/>
                <w:sz w:val="22"/>
              </w:rPr>
              <w:t xml:space="preserve">Vieno abonento mėnesio išlaidos pokalbiams, įskaitant visus mokesčius (abonentinį ir kitus) su PVM (P) </w:t>
            </w:r>
          </w:p>
        </w:tc>
        <w:tc>
          <w:tcPr>
            <w:tcW w:w="1637" w:type="dxa"/>
          </w:tcPr>
          <w:p w14:paraId="3E3B7224" w14:textId="77777777" w:rsidR="005531F0" w:rsidRDefault="005531F0">
            <w:pPr>
              <w:jc w:val="center"/>
              <w:rPr>
                <w:rFonts w:eastAsia="Calibri"/>
                <w:sz w:val="22"/>
              </w:rPr>
            </w:pPr>
          </w:p>
        </w:tc>
      </w:tr>
      <w:tr w:rsidR="005531F0" w14:paraId="3E3B7228" w14:textId="77777777">
        <w:trPr>
          <w:cantSplit/>
          <w:trHeight w:val="20"/>
        </w:trPr>
        <w:tc>
          <w:tcPr>
            <w:tcW w:w="7651" w:type="dxa"/>
          </w:tcPr>
          <w:p w14:paraId="3E3B7226" w14:textId="77777777" w:rsidR="005531F0" w:rsidRDefault="009E6399">
            <w:pPr>
              <w:rPr>
                <w:rFonts w:eastAsia="Calibri"/>
                <w:sz w:val="22"/>
              </w:rPr>
            </w:pPr>
            <w:r>
              <w:rPr>
                <w:rFonts w:eastAsia="Calibri"/>
                <w:sz w:val="22"/>
              </w:rPr>
              <w:t xml:space="preserve">Vieno abonento mėnesio išlaidos trumposioms (SMS) ir vaizdo (MMS) žinutėms su PVM (Z) </w:t>
            </w:r>
          </w:p>
        </w:tc>
        <w:tc>
          <w:tcPr>
            <w:tcW w:w="1637" w:type="dxa"/>
          </w:tcPr>
          <w:p w14:paraId="3E3B7227" w14:textId="77777777" w:rsidR="005531F0" w:rsidRDefault="005531F0">
            <w:pPr>
              <w:jc w:val="center"/>
              <w:rPr>
                <w:rFonts w:eastAsia="Calibri"/>
                <w:sz w:val="22"/>
              </w:rPr>
            </w:pPr>
          </w:p>
        </w:tc>
      </w:tr>
      <w:tr w:rsidR="005531F0" w14:paraId="3E3B722C" w14:textId="77777777">
        <w:trPr>
          <w:cantSplit/>
          <w:trHeight w:val="20"/>
        </w:trPr>
        <w:tc>
          <w:tcPr>
            <w:tcW w:w="7651" w:type="dxa"/>
          </w:tcPr>
          <w:p w14:paraId="3E3B7229" w14:textId="77777777" w:rsidR="005531F0" w:rsidRDefault="009E6399">
            <w:pPr>
              <w:rPr>
                <w:rFonts w:eastAsia="Calibri"/>
                <w:b/>
                <w:bCs/>
                <w:sz w:val="22"/>
              </w:rPr>
            </w:pPr>
            <w:r>
              <w:rPr>
                <w:rFonts w:eastAsia="Calibri"/>
                <w:b/>
                <w:bCs/>
                <w:sz w:val="22"/>
              </w:rPr>
              <w:t xml:space="preserve">Perkančiosios organizacijos judriojo ryšio paslaugų išlaidos </w:t>
            </w:r>
            <w:r>
              <w:rPr>
                <w:rFonts w:eastAsia="Calibri"/>
                <w:b/>
                <w:bCs/>
                <w:sz w:val="22"/>
              </w:rPr>
              <w:t>sutarties laikotarpiui, IŠ VISO (I)</w:t>
            </w:r>
            <w:r>
              <w:rPr>
                <w:rFonts w:eastAsia="Calibri"/>
                <w:bCs/>
                <w:sz w:val="22"/>
                <w:vertAlign w:val="superscript"/>
              </w:rPr>
              <w:t>2</w:t>
            </w:r>
            <w:r>
              <w:rPr>
                <w:rFonts w:eastAsia="Calibri"/>
                <w:b/>
                <w:bCs/>
                <w:sz w:val="22"/>
              </w:rPr>
              <w:t>.</w:t>
            </w:r>
          </w:p>
          <w:p w14:paraId="3E3B722A" w14:textId="77777777" w:rsidR="005531F0" w:rsidRDefault="009E6399">
            <w:pPr>
              <w:rPr>
                <w:rFonts w:eastAsia="Calibri"/>
                <w:b/>
                <w:bCs/>
                <w:sz w:val="22"/>
              </w:rPr>
            </w:pPr>
            <w:r>
              <w:rPr>
                <w:rFonts w:eastAsia="Calibri"/>
                <w:b/>
                <w:sz w:val="22"/>
              </w:rPr>
              <w:t>I = a*m*(P+Z)</w:t>
            </w:r>
          </w:p>
        </w:tc>
        <w:tc>
          <w:tcPr>
            <w:tcW w:w="1637" w:type="dxa"/>
          </w:tcPr>
          <w:p w14:paraId="3E3B722B" w14:textId="77777777" w:rsidR="005531F0" w:rsidRDefault="009E6399">
            <w:pPr>
              <w:jc w:val="center"/>
              <w:rPr>
                <w:rFonts w:eastAsia="Calibri"/>
                <w:b/>
                <w:sz w:val="22"/>
              </w:rPr>
            </w:pPr>
          </w:p>
        </w:tc>
      </w:tr>
    </w:tbl>
    <w:p w14:paraId="3E3B722D" w14:textId="77777777" w:rsidR="005531F0" w:rsidRDefault="009E6399">
      <w:pPr>
        <w:rPr>
          <w:rFonts w:eastAsia="Calibri"/>
        </w:rPr>
      </w:pPr>
      <w:r>
        <w:rPr>
          <w:rFonts w:eastAsia="Calibri"/>
        </w:rPr>
        <w:t>__________________</w:t>
      </w:r>
    </w:p>
    <w:p w14:paraId="3E3B722E" w14:textId="77777777" w:rsidR="005531F0" w:rsidRDefault="009E6399">
      <w:pPr>
        <w:jc w:val="both"/>
        <w:rPr>
          <w:rFonts w:eastAsia="Calibri"/>
          <w:sz w:val="22"/>
          <w:szCs w:val="22"/>
        </w:rPr>
      </w:pPr>
      <w:r>
        <w:rPr>
          <w:rFonts w:eastAsia="Calibri"/>
          <w:sz w:val="22"/>
          <w:szCs w:val="22"/>
          <w:vertAlign w:val="superscript"/>
        </w:rPr>
        <w:t>2</w:t>
      </w:r>
      <w:r>
        <w:rPr>
          <w:rFonts w:eastAsia="Calibri"/>
          <w:sz w:val="22"/>
          <w:szCs w:val="22"/>
        </w:rPr>
        <w:t xml:space="preserve"> </w:t>
      </w:r>
      <w:r>
        <w:rPr>
          <w:rFonts w:eastAsia="Calibri"/>
          <w:i/>
          <w:sz w:val="22"/>
          <w:szCs w:val="22"/>
        </w:rPr>
        <w:t>Pastaba</w:t>
      </w:r>
      <w:r>
        <w:rPr>
          <w:rFonts w:eastAsia="Calibri"/>
          <w:sz w:val="22"/>
          <w:szCs w:val="22"/>
        </w:rPr>
        <w:t>: jei tiekėjo apskaičiuotų išlaidų (P+Z) vienam abonentui suma bus mažesnė už techninėje specifikacijoje nurodytą minimalų prakalbamą mokestį, sutartyje bus nustatytas mi</w:t>
      </w:r>
      <w:r>
        <w:rPr>
          <w:rFonts w:eastAsia="Calibri"/>
          <w:sz w:val="22"/>
          <w:szCs w:val="22"/>
        </w:rPr>
        <w:t>nimalus prakalbamas mokestis, lygus tiekėjo apskaičiuotų išlaidų sumai (P+Z) litų tikslumu.</w:t>
      </w:r>
    </w:p>
    <w:p w14:paraId="3E3B722F" w14:textId="77777777" w:rsidR="005531F0" w:rsidRDefault="009E6399">
      <w:pPr>
        <w:jc w:val="both"/>
        <w:rPr>
          <w:rFonts w:eastAsia="Calibri"/>
        </w:rPr>
      </w:pPr>
    </w:p>
    <w:tbl>
      <w:tblPr>
        <w:tblW w:w="9238" w:type="dxa"/>
        <w:tblBorders>
          <w:insideH w:val="single" w:sz="4" w:space="0" w:color="auto"/>
          <w:insideV w:val="single" w:sz="4" w:space="0" w:color="auto"/>
        </w:tblBorders>
        <w:tblLayout w:type="fixed"/>
        <w:tblLook w:val="0000" w:firstRow="0" w:lastRow="0" w:firstColumn="0" w:lastColumn="0" w:noHBand="0" w:noVBand="0"/>
      </w:tblPr>
      <w:tblGrid>
        <w:gridCol w:w="4668"/>
        <w:gridCol w:w="4570"/>
      </w:tblGrid>
      <w:tr w:rsidR="005531F0" w14:paraId="3E3B7232" w14:textId="77777777">
        <w:tc>
          <w:tcPr>
            <w:tcW w:w="4668" w:type="dxa"/>
            <w:tcBorders>
              <w:top w:val="nil"/>
              <w:bottom w:val="nil"/>
              <w:right w:val="nil"/>
            </w:tcBorders>
          </w:tcPr>
          <w:p w14:paraId="3E3B7230" w14:textId="77777777" w:rsidR="005531F0" w:rsidRDefault="009E6399">
            <w:pPr>
              <w:jc w:val="both"/>
              <w:rPr>
                <w:rFonts w:eastAsia="Calibri"/>
              </w:rPr>
            </w:pPr>
            <w:r>
              <w:rPr>
                <w:rFonts w:eastAsia="Calibri"/>
              </w:rPr>
              <w:t>Bendra pasiūlymo kaina su PVM –</w:t>
            </w:r>
          </w:p>
        </w:tc>
        <w:tc>
          <w:tcPr>
            <w:tcW w:w="4570" w:type="dxa"/>
            <w:tcBorders>
              <w:left w:val="nil"/>
            </w:tcBorders>
          </w:tcPr>
          <w:p w14:paraId="3E3B7231" w14:textId="77777777" w:rsidR="005531F0" w:rsidRDefault="009E6399">
            <w:pPr>
              <w:jc w:val="both"/>
              <w:rPr>
                <w:rFonts w:eastAsia="Calibri"/>
              </w:rPr>
            </w:pPr>
            <w:r>
              <w:rPr>
                <w:rFonts w:eastAsia="Calibri"/>
              </w:rPr>
              <w:t>........................ Lt.</w:t>
            </w:r>
          </w:p>
        </w:tc>
      </w:tr>
    </w:tbl>
    <w:p w14:paraId="3E3B7233" w14:textId="77777777" w:rsidR="005531F0" w:rsidRDefault="009E6399">
      <w:pPr>
        <w:jc w:val="both"/>
        <w:rPr>
          <w:rFonts w:eastAsia="Calibri"/>
        </w:rPr>
      </w:pPr>
    </w:p>
    <w:p w14:paraId="3E3B7234" w14:textId="77777777" w:rsidR="005531F0" w:rsidRDefault="009E6399">
      <w:pPr>
        <w:ind w:firstLine="567"/>
        <w:jc w:val="both"/>
        <w:rPr>
          <w:rFonts w:eastAsia="Calibri"/>
        </w:rPr>
      </w:pPr>
      <w:r>
        <w:rPr>
          <w:rFonts w:eastAsia="Calibri"/>
        </w:rPr>
        <w:t>Siūlomos paslaugos visiškai atitinka pirkimo dokumentuose nurodytus techninius reikalavimus:</w:t>
      </w:r>
    </w:p>
    <w:p w14:paraId="3E3B7235" w14:textId="77777777" w:rsidR="005531F0" w:rsidRDefault="009E6399">
      <w:pPr>
        <w:jc w:val="both"/>
        <w:rPr>
          <w:rFonts w:eastAsia="Calibri"/>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5770"/>
        <w:gridCol w:w="2754"/>
      </w:tblGrid>
      <w:tr w:rsidR="005531F0" w14:paraId="3E3B7239" w14:textId="77777777">
        <w:trPr>
          <w:trHeight w:val="995"/>
          <w:tblHeader/>
        </w:trPr>
        <w:tc>
          <w:tcPr>
            <w:tcW w:w="624" w:type="dxa"/>
            <w:vAlign w:val="center"/>
          </w:tcPr>
          <w:p w14:paraId="3E3B7236" w14:textId="77777777" w:rsidR="005531F0" w:rsidRDefault="009E6399">
            <w:pPr>
              <w:jc w:val="center"/>
              <w:rPr>
                <w:rFonts w:eastAsia="Calibri"/>
                <w:sz w:val="22"/>
              </w:rPr>
            </w:pPr>
            <w:r>
              <w:rPr>
                <w:rFonts w:eastAsia="Calibri"/>
                <w:sz w:val="22"/>
              </w:rPr>
              <w:t>Eil.Nr.</w:t>
            </w:r>
          </w:p>
        </w:tc>
        <w:tc>
          <w:tcPr>
            <w:tcW w:w="5770" w:type="dxa"/>
            <w:vAlign w:val="center"/>
          </w:tcPr>
          <w:p w14:paraId="3E3B7237" w14:textId="77777777" w:rsidR="005531F0" w:rsidRDefault="009E6399">
            <w:pPr>
              <w:jc w:val="center"/>
              <w:rPr>
                <w:rFonts w:eastAsia="Calibri"/>
                <w:sz w:val="22"/>
              </w:rPr>
            </w:pPr>
            <w:r>
              <w:rPr>
                <w:rFonts w:eastAsia="Calibri"/>
                <w:sz w:val="22"/>
              </w:rPr>
              <w:t>Techninis reikalavimas</w:t>
            </w:r>
          </w:p>
        </w:tc>
        <w:tc>
          <w:tcPr>
            <w:tcW w:w="2754" w:type="dxa"/>
            <w:vAlign w:val="center"/>
          </w:tcPr>
          <w:p w14:paraId="3E3B7238" w14:textId="77777777" w:rsidR="005531F0" w:rsidRDefault="009E6399">
            <w:pPr>
              <w:jc w:val="center"/>
              <w:rPr>
                <w:rFonts w:eastAsia="Calibri"/>
                <w:sz w:val="22"/>
              </w:rPr>
            </w:pPr>
            <w:r>
              <w:rPr>
                <w:rFonts w:eastAsia="Calibri"/>
                <w:sz w:val="22"/>
              </w:rPr>
              <w:t>Tiekėjo paaiškinimas (jeigu reikia, t.y. jei tiekėjas nori plačiau atskleisti paslaugos savybę, ją sukonkretinti)</w:t>
            </w:r>
          </w:p>
        </w:tc>
      </w:tr>
      <w:tr w:rsidR="005531F0" w14:paraId="3E3B723D" w14:textId="77777777">
        <w:trPr>
          <w:trHeight w:val="505"/>
        </w:trPr>
        <w:tc>
          <w:tcPr>
            <w:tcW w:w="624" w:type="dxa"/>
          </w:tcPr>
          <w:p w14:paraId="3E3B723A" w14:textId="77777777" w:rsidR="005531F0" w:rsidRDefault="009E6399">
            <w:pPr>
              <w:rPr>
                <w:rFonts w:eastAsia="Calibri"/>
                <w:sz w:val="22"/>
              </w:rPr>
            </w:pPr>
            <w:r>
              <w:rPr>
                <w:rFonts w:eastAsia="Calibri"/>
                <w:sz w:val="22"/>
              </w:rPr>
              <w:t>1.</w:t>
            </w:r>
          </w:p>
        </w:tc>
        <w:tc>
          <w:tcPr>
            <w:tcW w:w="5770" w:type="dxa"/>
          </w:tcPr>
          <w:p w14:paraId="3E3B723B" w14:textId="77777777" w:rsidR="005531F0" w:rsidRDefault="009E6399">
            <w:pPr>
              <w:rPr>
                <w:rFonts w:eastAsia="Calibri"/>
                <w:sz w:val="22"/>
              </w:rPr>
            </w:pPr>
            <w:r>
              <w:rPr>
                <w:rFonts w:eastAsia="Calibri"/>
                <w:sz w:val="22"/>
              </w:rPr>
              <w:t>Galimybė skambinti/gauti skambučius; siųsti/gauti trumpąsias žinutes (SMS) ir vaizdo žinutes (MMS).</w:t>
            </w:r>
          </w:p>
        </w:tc>
        <w:tc>
          <w:tcPr>
            <w:tcW w:w="2754" w:type="dxa"/>
          </w:tcPr>
          <w:p w14:paraId="3E3B723C" w14:textId="77777777" w:rsidR="005531F0" w:rsidRDefault="005531F0">
            <w:pPr>
              <w:rPr>
                <w:rFonts w:eastAsia="Calibri"/>
                <w:sz w:val="22"/>
              </w:rPr>
            </w:pPr>
          </w:p>
        </w:tc>
      </w:tr>
      <w:tr w:rsidR="005531F0" w14:paraId="3E3B7241" w14:textId="77777777">
        <w:trPr>
          <w:trHeight w:val="1248"/>
        </w:trPr>
        <w:tc>
          <w:tcPr>
            <w:tcW w:w="624" w:type="dxa"/>
          </w:tcPr>
          <w:p w14:paraId="3E3B723E" w14:textId="77777777" w:rsidR="005531F0" w:rsidRDefault="009E6399">
            <w:pPr>
              <w:rPr>
                <w:rFonts w:eastAsia="Calibri"/>
                <w:sz w:val="22"/>
              </w:rPr>
            </w:pPr>
            <w:r>
              <w:rPr>
                <w:rFonts w:eastAsia="Calibri"/>
                <w:sz w:val="22"/>
              </w:rPr>
              <w:t xml:space="preserve">2. </w:t>
            </w:r>
          </w:p>
        </w:tc>
        <w:tc>
          <w:tcPr>
            <w:tcW w:w="5770" w:type="dxa"/>
          </w:tcPr>
          <w:p w14:paraId="3E3B723F" w14:textId="77777777" w:rsidR="005531F0" w:rsidRDefault="009E6399">
            <w:pPr>
              <w:tabs>
                <w:tab w:val="center" w:pos="4680"/>
                <w:tab w:val="right" w:pos="9360"/>
              </w:tabs>
              <w:rPr>
                <w:rFonts w:eastAsia="Calibri"/>
                <w:sz w:val="22"/>
              </w:rPr>
            </w:pPr>
            <w:r>
              <w:rPr>
                <w:rFonts w:eastAsia="Calibri"/>
                <w:sz w:val="22"/>
              </w:rPr>
              <w:t xml:space="preserve">Numatomas preliminarus judriojo telefono ryšio abonentų skaičius apie </w:t>
            </w:r>
            <w:r>
              <w:rPr>
                <w:rFonts w:eastAsia="Calibri"/>
                <w:i/>
                <w:sz w:val="22"/>
              </w:rPr>
              <w:t>(nurodo perkančioji organizacija)</w:t>
            </w:r>
            <w:r>
              <w:rPr>
                <w:rFonts w:eastAsia="Calibri"/>
                <w:sz w:val="22"/>
              </w:rPr>
              <w:t xml:space="preserve">. Perkančioji organizacija sutarties galiojimo metu gali keisti (didinti/mažinti) abonentų skaičių, bet ne daugiau kaip </w:t>
            </w:r>
            <w:r>
              <w:rPr>
                <w:rFonts w:eastAsia="Calibri"/>
                <w:i/>
                <w:sz w:val="22"/>
              </w:rPr>
              <w:t xml:space="preserve">(perkančioji organizacija nurodo </w:t>
            </w:r>
            <w:r>
              <w:rPr>
                <w:rFonts w:eastAsia="Calibri"/>
                <w:i/>
                <w:sz w:val="22"/>
              </w:rPr>
              <w:t xml:space="preserve">skaičių arba procentą) </w:t>
            </w:r>
            <w:r>
              <w:rPr>
                <w:rFonts w:eastAsia="Calibri"/>
                <w:sz w:val="22"/>
              </w:rPr>
              <w:t>abonentų.</w:t>
            </w:r>
          </w:p>
        </w:tc>
        <w:tc>
          <w:tcPr>
            <w:tcW w:w="2754" w:type="dxa"/>
          </w:tcPr>
          <w:p w14:paraId="3E3B7240" w14:textId="77777777" w:rsidR="005531F0" w:rsidRDefault="005531F0">
            <w:pPr>
              <w:rPr>
                <w:rFonts w:eastAsia="Calibri"/>
                <w:sz w:val="22"/>
              </w:rPr>
            </w:pPr>
          </w:p>
        </w:tc>
      </w:tr>
      <w:tr w:rsidR="005531F0" w14:paraId="3E3B7245" w14:textId="77777777">
        <w:trPr>
          <w:trHeight w:val="253"/>
        </w:trPr>
        <w:tc>
          <w:tcPr>
            <w:tcW w:w="624" w:type="dxa"/>
          </w:tcPr>
          <w:p w14:paraId="3E3B7242" w14:textId="77777777" w:rsidR="005531F0" w:rsidRDefault="009E6399">
            <w:pPr>
              <w:rPr>
                <w:rFonts w:eastAsia="Calibri"/>
                <w:sz w:val="22"/>
              </w:rPr>
            </w:pPr>
            <w:r>
              <w:rPr>
                <w:rFonts w:eastAsia="Calibri"/>
                <w:sz w:val="22"/>
              </w:rPr>
              <w:t xml:space="preserve">3. </w:t>
            </w:r>
          </w:p>
        </w:tc>
        <w:tc>
          <w:tcPr>
            <w:tcW w:w="5770" w:type="dxa"/>
          </w:tcPr>
          <w:p w14:paraId="3E3B7243" w14:textId="77777777" w:rsidR="005531F0" w:rsidRDefault="009E6399">
            <w:pPr>
              <w:rPr>
                <w:rFonts w:eastAsia="Calibri"/>
                <w:sz w:val="22"/>
              </w:rPr>
            </w:pPr>
            <w:r>
              <w:rPr>
                <w:rFonts w:eastAsia="Calibri"/>
                <w:sz w:val="22"/>
              </w:rPr>
              <w:t>Naujai įsigytiems abonentams taikomi sutartyje ir viešojo pirkimo pasiūlyme nurodyti įkainiai.</w:t>
            </w:r>
          </w:p>
        </w:tc>
        <w:tc>
          <w:tcPr>
            <w:tcW w:w="2754" w:type="dxa"/>
          </w:tcPr>
          <w:p w14:paraId="3E3B7244" w14:textId="77777777" w:rsidR="005531F0" w:rsidRDefault="005531F0">
            <w:pPr>
              <w:rPr>
                <w:rFonts w:eastAsia="Calibri"/>
                <w:sz w:val="22"/>
              </w:rPr>
            </w:pPr>
          </w:p>
        </w:tc>
      </w:tr>
      <w:tr w:rsidR="005531F0" w14:paraId="3E3B724D" w14:textId="77777777">
        <w:trPr>
          <w:trHeight w:val="2495"/>
        </w:trPr>
        <w:tc>
          <w:tcPr>
            <w:tcW w:w="624" w:type="dxa"/>
          </w:tcPr>
          <w:p w14:paraId="3E3B7246" w14:textId="77777777" w:rsidR="005531F0" w:rsidRDefault="009E6399">
            <w:pPr>
              <w:rPr>
                <w:rFonts w:eastAsia="Calibri"/>
                <w:sz w:val="22"/>
              </w:rPr>
            </w:pPr>
            <w:r>
              <w:rPr>
                <w:rFonts w:eastAsia="Calibri"/>
                <w:sz w:val="22"/>
              </w:rPr>
              <w:t xml:space="preserve">4. </w:t>
            </w:r>
          </w:p>
        </w:tc>
        <w:tc>
          <w:tcPr>
            <w:tcW w:w="5770" w:type="dxa"/>
          </w:tcPr>
          <w:p w14:paraId="3E3B7247" w14:textId="77777777" w:rsidR="005531F0" w:rsidRDefault="009E6399">
            <w:pPr>
              <w:rPr>
                <w:rFonts w:eastAsia="Calibri"/>
                <w:sz w:val="22"/>
              </w:rPr>
            </w:pPr>
            <w:r>
              <w:rPr>
                <w:rFonts w:eastAsia="Calibri"/>
                <w:sz w:val="22"/>
              </w:rPr>
              <w:t xml:space="preserve">Paslaugos minimalus prakalbamas mėnesinis mokestis turi būti ne didesnis nei </w:t>
            </w:r>
            <w:r>
              <w:rPr>
                <w:rFonts w:eastAsia="Calibri"/>
                <w:i/>
                <w:sz w:val="22"/>
              </w:rPr>
              <w:t xml:space="preserve">(nurodo perkančioji organizacija) </w:t>
            </w:r>
            <w:r>
              <w:rPr>
                <w:rFonts w:eastAsia="Calibri"/>
                <w:sz w:val="22"/>
              </w:rPr>
              <w:t xml:space="preserve">litų </w:t>
            </w:r>
            <w:r>
              <w:rPr>
                <w:rFonts w:eastAsia="Calibri"/>
                <w:sz w:val="22"/>
              </w:rPr>
              <w:t>(su PVM). Paslaugų teikėjas turi taikyti vienodus tarifus tiek naudojantis paslaugomis iki sumos, lygios minimaliam prakalbamam mėnesiniam mokesčiui, tiek ir ją viršijus. Minimalus mėnesinis mokestis apima:</w:t>
            </w:r>
          </w:p>
          <w:p w14:paraId="3E3B7248" w14:textId="77777777" w:rsidR="005531F0" w:rsidRDefault="009E6399">
            <w:pPr>
              <w:rPr>
                <w:rFonts w:eastAsia="Calibri"/>
                <w:sz w:val="22"/>
              </w:rPr>
            </w:pPr>
            <w:r>
              <w:rPr>
                <w:rFonts w:eastAsia="Calibri"/>
                <w:sz w:val="22"/>
              </w:rPr>
              <w:t>– visus pokalbius Lietuvoje, pagal plano tarifus;</w:t>
            </w:r>
          </w:p>
          <w:p w14:paraId="3E3B7249" w14:textId="77777777" w:rsidR="005531F0" w:rsidRDefault="009E6399">
            <w:pPr>
              <w:rPr>
                <w:rFonts w:eastAsia="Calibri"/>
                <w:sz w:val="22"/>
              </w:rPr>
            </w:pPr>
            <w:r>
              <w:rPr>
                <w:rFonts w:eastAsia="Calibri"/>
                <w:sz w:val="22"/>
              </w:rPr>
              <w:t>– trumpąsias žinutes (SMS) (Lietuvoje ir į užsienį);</w:t>
            </w:r>
          </w:p>
          <w:p w14:paraId="3E3B724A" w14:textId="77777777" w:rsidR="005531F0" w:rsidRDefault="009E6399">
            <w:pPr>
              <w:rPr>
                <w:rFonts w:eastAsia="Calibri"/>
                <w:sz w:val="22"/>
              </w:rPr>
            </w:pPr>
            <w:r>
              <w:rPr>
                <w:rFonts w:eastAsia="Calibri"/>
                <w:sz w:val="22"/>
              </w:rPr>
              <w:t>– vaizdo žinutes (MMS) (Lietuvoje ir į užsienį);</w:t>
            </w:r>
          </w:p>
          <w:p w14:paraId="3E3B724B" w14:textId="77777777" w:rsidR="005531F0" w:rsidRDefault="009E6399">
            <w:pPr>
              <w:rPr>
                <w:rFonts w:eastAsia="Calibri"/>
                <w:sz w:val="22"/>
              </w:rPr>
            </w:pPr>
            <w:r>
              <w:rPr>
                <w:rFonts w:eastAsia="Calibri"/>
                <w:sz w:val="22"/>
              </w:rPr>
              <w:t>– tarptautinius pokalbius.</w:t>
            </w:r>
          </w:p>
        </w:tc>
        <w:tc>
          <w:tcPr>
            <w:tcW w:w="2754" w:type="dxa"/>
          </w:tcPr>
          <w:p w14:paraId="3E3B724C" w14:textId="77777777" w:rsidR="005531F0" w:rsidRDefault="005531F0">
            <w:pPr>
              <w:rPr>
                <w:rFonts w:eastAsia="Calibri"/>
                <w:sz w:val="22"/>
              </w:rPr>
            </w:pPr>
          </w:p>
        </w:tc>
      </w:tr>
      <w:tr w:rsidR="005531F0" w14:paraId="3E3B7251" w14:textId="77777777">
        <w:trPr>
          <w:trHeight w:val="505"/>
        </w:trPr>
        <w:tc>
          <w:tcPr>
            <w:tcW w:w="624" w:type="dxa"/>
          </w:tcPr>
          <w:p w14:paraId="3E3B724E" w14:textId="77777777" w:rsidR="005531F0" w:rsidRDefault="009E6399">
            <w:pPr>
              <w:rPr>
                <w:rFonts w:eastAsia="Calibri"/>
                <w:sz w:val="22"/>
              </w:rPr>
            </w:pPr>
            <w:r>
              <w:rPr>
                <w:rFonts w:eastAsia="Calibri"/>
                <w:sz w:val="22"/>
              </w:rPr>
              <w:t xml:space="preserve">5. </w:t>
            </w:r>
          </w:p>
        </w:tc>
        <w:tc>
          <w:tcPr>
            <w:tcW w:w="5770" w:type="dxa"/>
          </w:tcPr>
          <w:p w14:paraId="3E3B724F" w14:textId="77777777" w:rsidR="005531F0" w:rsidRDefault="009E6399">
            <w:pPr>
              <w:rPr>
                <w:rFonts w:eastAsia="Calibri"/>
                <w:sz w:val="22"/>
              </w:rPr>
            </w:pPr>
            <w:r>
              <w:rPr>
                <w:rFonts w:eastAsia="Calibri"/>
                <w:sz w:val="22"/>
              </w:rPr>
              <w:t>Pokalbių laiko apvalinimas po pirmos pokalbių minutės – ne didesnis nei 30 sekundžių.</w:t>
            </w:r>
          </w:p>
        </w:tc>
        <w:tc>
          <w:tcPr>
            <w:tcW w:w="2754" w:type="dxa"/>
          </w:tcPr>
          <w:p w14:paraId="3E3B7250" w14:textId="77777777" w:rsidR="005531F0" w:rsidRDefault="005531F0">
            <w:pPr>
              <w:rPr>
                <w:rFonts w:eastAsia="Calibri"/>
                <w:sz w:val="22"/>
              </w:rPr>
            </w:pPr>
          </w:p>
        </w:tc>
      </w:tr>
      <w:tr w:rsidR="005531F0" w14:paraId="3E3B7255" w14:textId="77777777">
        <w:trPr>
          <w:cantSplit/>
          <w:trHeight w:val="995"/>
        </w:trPr>
        <w:tc>
          <w:tcPr>
            <w:tcW w:w="624" w:type="dxa"/>
          </w:tcPr>
          <w:p w14:paraId="3E3B7252" w14:textId="77777777" w:rsidR="005531F0" w:rsidRDefault="009E6399">
            <w:pPr>
              <w:rPr>
                <w:rFonts w:eastAsia="Calibri"/>
                <w:sz w:val="22"/>
              </w:rPr>
            </w:pPr>
            <w:r>
              <w:rPr>
                <w:rFonts w:eastAsia="Calibri"/>
                <w:sz w:val="22"/>
              </w:rPr>
              <w:t>6.</w:t>
            </w:r>
          </w:p>
        </w:tc>
        <w:tc>
          <w:tcPr>
            <w:tcW w:w="5770" w:type="dxa"/>
          </w:tcPr>
          <w:p w14:paraId="3E3B7253" w14:textId="77777777" w:rsidR="005531F0" w:rsidRDefault="009E6399">
            <w:pPr>
              <w:rPr>
                <w:rFonts w:eastAsia="Calibri"/>
                <w:sz w:val="22"/>
              </w:rPr>
            </w:pPr>
            <w:r>
              <w:rPr>
                <w:rFonts w:eastAsia="Calibri"/>
                <w:sz w:val="22"/>
              </w:rPr>
              <w:t xml:space="preserve">Perkančiosios organizacijos </w:t>
            </w:r>
            <w:r>
              <w:rPr>
                <w:rFonts w:eastAsia="Calibri"/>
                <w:sz w:val="22"/>
              </w:rPr>
              <w:t>turimų abonentų telefonų numeriai turi išlikti nepakitę. Esamų abonentų sąrašas bus pateiktas viešojo pirkimo konkurso laimėtojui, kaip neatsiejama sutarties dalis – priedas.</w:t>
            </w:r>
          </w:p>
        </w:tc>
        <w:tc>
          <w:tcPr>
            <w:tcW w:w="2754" w:type="dxa"/>
          </w:tcPr>
          <w:p w14:paraId="3E3B7254" w14:textId="77777777" w:rsidR="005531F0" w:rsidRDefault="005531F0">
            <w:pPr>
              <w:rPr>
                <w:rFonts w:eastAsia="Calibri"/>
                <w:sz w:val="22"/>
              </w:rPr>
            </w:pPr>
          </w:p>
        </w:tc>
      </w:tr>
      <w:tr w:rsidR="005531F0" w14:paraId="3E3B7259" w14:textId="77777777">
        <w:trPr>
          <w:trHeight w:val="253"/>
        </w:trPr>
        <w:tc>
          <w:tcPr>
            <w:tcW w:w="624" w:type="dxa"/>
          </w:tcPr>
          <w:p w14:paraId="3E3B7256" w14:textId="77777777" w:rsidR="005531F0" w:rsidRDefault="009E6399">
            <w:pPr>
              <w:rPr>
                <w:rFonts w:eastAsia="Calibri"/>
                <w:sz w:val="22"/>
              </w:rPr>
            </w:pPr>
            <w:r>
              <w:rPr>
                <w:rFonts w:eastAsia="Calibri"/>
                <w:sz w:val="22"/>
              </w:rPr>
              <w:t xml:space="preserve">7. </w:t>
            </w:r>
          </w:p>
        </w:tc>
        <w:tc>
          <w:tcPr>
            <w:tcW w:w="5770" w:type="dxa"/>
          </w:tcPr>
          <w:p w14:paraId="3E3B7257" w14:textId="77777777" w:rsidR="005531F0" w:rsidRDefault="009E6399">
            <w:pPr>
              <w:rPr>
                <w:rFonts w:eastAsia="Calibri"/>
                <w:sz w:val="22"/>
              </w:rPr>
            </w:pPr>
            <w:r>
              <w:rPr>
                <w:rFonts w:eastAsia="Calibri"/>
                <w:sz w:val="22"/>
              </w:rPr>
              <w:t>Tarptinklinis ryšys turi būti įjungiamas automatiškai.</w:t>
            </w:r>
          </w:p>
        </w:tc>
        <w:tc>
          <w:tcPr>
            <w:tcW w:w="2754" w:type="dxa"/>
          </w:tcPr>
          <w:p w14:paraId="3E3B7258" w14:textId="77777777" w:rsidR="005531F0" w:rsidRDefault="005531F0">
            <w:pPr>
              <w:rPr>
                <w:rFonts w:eastAsia="Calibri"/>
                <w:sz w:val="22"/>
              </w:rPr>
            </w:pPr>
          </w:p>
        </w:tc>
      </w:tr>
    </w:tbl>
    <w:p w14:paraId="3E3B725A" w14:textId="77777777" w:rsidR="005531F0" w:rsidRDefault="009E6399">
      <w:pPr>
        <w:jc w:val="both"/>
        <w:rPr>
          <w:rFonts w:eastAsia="Calibri"/>
        </w:rPr>
      </w:pPr>
    </w:p>
    <w:p w14:paraId="3E3B725B" w14:textId="77777777" w:rsidR="005531F0" w:rsidRDefault="009E6399">
      <w:pPr>
        <w:tabs>
          <w:tab w:val="left" w:pos="9460"/>
        </w:tabs>
        <w:ind w:firstLine="567"/>
        <w:jc w:val="both"/>
        <w:rPr>
          <w:rFonts w:eastAsia="Calibri"/>
          <w:i/>
        </w:rPr>
      </w:pPr>
      <w:r>
        <w:rPr>
          <w:rFonts w:eastAsia="Calibri"/>
          <w:i/>
        </w:rPr>
        <w:t>/Tais atvejais,</w:t>
      </w:r>
      <w:r>
        <w:rPr>
          <w:rFonts w:eastAsia="Calibri"/>
          <w:i/>
        </w:rPr>
        <w:t xml:space="preserve"> kai perkančioji organizacija reikalauja pasiūlymo galiojimo užtikrinimo:/</w:t>
      </w:r>
    </w:p>
    <w:p w14:paraId="3E3B725C" w14:textId="77777777" w:rsidR="005531F0" w:rsidRDefault="009E6399">
      <w:pPr>
        <w:tabs>
          <w:tab w:val="right" w:leader="underscore" w:pos="9072"/>
        </w:tabs>
        <w:ind w:firstLine="567"/>
        <w:jc w:val="both"/>
        <w:rPr>
          <w:rFonts w:eastAsia="Calibri"/>
        </w:rPr>
      </w:pPr>
      <w:r>
        <w:rPr>
          <w:rFonts w:eastAsia="Calibri"/>
        </w:rPr>
        <w:t>Pasiūlymo galiojimo užtikrinimui pateikiame</w:t>
      </w:r>
      <w:r>
        <w:rPr>
          <w:rFonts w:eastAsia="Calibri"/>
        </w:rPr>
        <w:tab/>
      </w:r>
    </w:p>
    <w:p w14:paraId="3E3B725D" w14:textId="77777777" w:rsidR="005531F0" w:rsidRDefault="009E6399">
      <w:pPr>
        <w:tabs>
          <w:tab w:val="right" w:leader="underscore" w:pos="9072"/>
        </w:tabs>
        <w:jc w:val="both"/>
        <w:rPr>
          <w:rFonts w:eastAsia="Calibri"/>
        </w:rPr>
      </w:pPr>
      <w:r>
        <w:rPr>
          <w:rFonts w:eastAsia="Calibri"/>
        </w:rPr>
        <w:t>_</w:t>
      </w:r>
      <w:r>
        <w:rPr>
          <w:rFonts w:eastAsia="Calibri"/>
        </w:rPr>
        <w:tab/>
      </w:r>
    </w:p>
    <w:p w14:paraId="3E3B725E" w14:textId="77777777" w:rsidR="005531F0" w:rsidRDefault="009E6399">
      <w:pPr>
        <w:tabs>
          <w:tab w:val="right" w:leader="underscore" w:pos="9072"/>
        </w:tabs>
        <w:jc w:val="center"/>
        <w:rPr>
          <w:rFonts w:eastAsia="Calibri"/>
          <w:sz w:val="22"/>
        </w:rPr>
      </w:pPr>
      <w:r>
        <w:rPr>
          <w:rFonts w:eastAsia="Calibri"/>
          <w:sz w:val="22"/>
        </w:rPr>
        <w:t>(Nurodyti užtikrinimo būdą, dydį, dokumentus)</w:t>
      </w:r>
    </w:p>
    <w:p w14:paraId="3E3B725F" w14:textId="77777777" w:rsidR="005531F0" w:rsidRDefault="009E6399">
      <w:pPr>
        <w:tabs>
          <w:tab w:val="right" w:leader="underscore" w:pos="9072"/>
        </w:tabs>
        <w:rPr>
          <w:rFonts w:eastAsia="Calibri"/>
        </w:rPr>
      </w:pPr>
    </w:p>
    <w:p w14:paraId="3E3B7260" w14:textId="77777777" w:rsidR="005531F0" w:rsidRDefault="009E6399">
      <w:pPr>
        <w:ind w:firstLine="567"/>
        <w:jc w:val="both"/>
        <w:rPr>
          <w:rFonts w:eastAsia="Calibri"/>
        </w:rPr>
      </w:pPr>
      <w:r>
        <w:rPr>
          <w:rFonts w:eastAsia="Calibri"/>
        </w:rPr>
        <w:t>Pasiūlymas galioja iki termino, nustatyto pirkimo dokumentuose.</w:t>
      </w:r>
    </w:p>
    <w:p w14:paraId="3E3B7261" w14:textId="77777777" w:rsidR="005531F0" w:rsidRDefault="009E6399">
      <w:pPr>
        <w:ind w:firstLine="567"/>
        <w:jc w:val="both"/>
        <w:rPr>
          <w:rFonts w:eastAsia="Calibri"/>
        </w:rPr>
      </w:pPr>
    </w:p>
    <w:p w14:paraId="3E3B7262" w14:textId="77777777" w:rsidR="005531F0" w:rsidRDefault="009E6399">
      <w:pPr>
        <w:ind w:firstLine="567"/>
        <w:jc w:val="both"/>
        <w:rPr>
          <w:rFonts w:eastAsia="Calibri"/>
        </w:rPr>
      </w:pPr>
      <w:r>
        <w:rPr>
          <w:rFonts w:eastAsia="Calibri"/>
        </w:rPr>
        <w:t xml:space="preserve">Pasiūlyme </w:t>
      </w:r>
      <w:r>
        <w:rPr>
          <w:rFonts w:eastAsia="Calibri"/>
        </w:rPr>
        <w:t>pateikiami šie dokumentai:</w:t>
      </w:r>
    </w:p>
    <w:p w14:paraId="3E3B7263" w14:textId="77777777" w:rsidR="005531F0" w:rsidRDefault="009E6399">
      <w:pPr>
        <w:ind w:firstLine="567"/>
        <w:jc w:val="both"/>
        <w:rPr>
          <w:rFonts w:eastAsia="Calibri"/>
        </w:rPr>
      </w:pPr>
      <w:r>
        <w:rPr>
          <w:rFonts w:eastAsia="Calibri"/>
        </w:rPr>
        <w:t>1</w:t>
      </w:r>
      <w:r>
        <w:rPr>
          <w:rFonts w:eastAsia="Calibri"/>
        </w:rPr>
        <w:t>) Tiekėjo sąžiningumo deklaracija;</w:t>
      </w:r>
    </w:p>
    <w:p w14:paraId="3E3B7264" w14:textId="77777777" w:rsidR="005531F0" w:rsidRDefault="009E6399">
      <w:pPr>
        <w:ind w:firstLine="567"/>
        <w:jc w:val="both"/>
        <w:rPr>
          <w:rFonts w:eastAsia="Calibri"/>
        </w:rPr>
      </w:pPr>
      <w:r>
        <w:rPr>
          <w:rFonts w:eastAsia="Calibri"/>
        </w:rPr>
        <w:t>2</w:t>
      </w:r>
      <w:r>
        <w:rPr>
          <w:rFonts w:eastAsia="Calibri"/>
        </w:rPr>
        <w:t xml:space="preserve">) </w:t>
      </w:r>
      <w:r>
        <w:rPr>
          <w:rFonts w:eastAsia="Calibri"/>
          <w:i/>
        </w:rPr>
        <w:t>(tiekėjas nurodo kitus dokumentus, kuriuos pateikia)</w:t>
      </w:r>
      <w:r>
        <w:rPr>
          <w:rFonts w:eastAsia="Calibri"/>
        </w:rPr>
        <w:t>.</w:t>
      </w:r>
    </w:p>
    <w:p w14:paraId="3E3B7265" w14:textId="77777777" w:rsidR="005531F0" w:rsidRDefault="009E6399">
      <w:pPr>
        <w:ind w:firstLine="567"/>
        <w:jc w:val="both"/>
        <w:rPr>
          <w:rFonts w:eastAsia="Calibri"/>
        </w:rPr>
      </w:pPr>
      <w:r>
        <w:rPr>
          <w:rFonts w:eastAsia="Calibri"/>
        </w:rPr>
        <w:t>...</w:t>
      </w:r>
    </w:p>
    <w:p w14:paraId="3E3B7266" w14:textId="77777777" w:rsidR="005531F0" w:rsidRDefault="005531F0">
      <w:pPr>
        <w:tabs>
          <w:tab w:val="right" w:leader="underscore" w:pos="9072"/>
        </w:tabs>
        <w:rPr>
          <w:rFonts w:eastAsia="Calibri"/>
        </w:rPr>
      </w:pPr>
    </w:p>
    <w:p w14:paraId="3E3B7267" w14:textId="77777777" w:rsidR="005531F0" w:rsidRDefault="005531F0">
      <w:pPr>
        <w:tabs>
          <w:tab w:val="right" w:leader="underscore" w:pos="9072"/>
        </w:tabs>
        <w:rPr>
          <w:rFonts w:eastAsia="Calibri"/>
        </w:rPr>
      </w:pPr>
    </w:p>
    <w:tbl>
      <w:tblPr>
        <w:tblW w:w="9180" w:type="dxa"/>
        <w:tblLayout w:type="fixed"/>
        <w:tblLook w:val="01E0" w:firstRow="1" w:lastRow="1" w:firstColumn="1" w:lastColumn="1" w:noHBand="0" w:noVBand="0"/>
      </w:tblPr>
      <w:tblGrid>
        <w:gridCol w:w="3284"/>
        <w:gridCol w:w="604"/>
        <w:gridCol w:w="1980"/>
        <w:gridCol w:w="701"/>
        <w:gridCol w:w="2611"/>
      </w:tblGrid>
      <w:tr w:rsidR="005531F0" w14:paraId="3E3B726D" w14:textId="77777777">
        <w:trPr>
          <w:trHeight w:val="186"/>
        </w:trPr>
        <w:tc>
          <w:tcPr>
            <w:tcW w:w="3284" w:type="dxa"/>
            <w:tcBorders>
              <w:top w:val="single" w:sz="4" w:space="0" w:color="auto"/>
              <w:left w:val="nil"/>
              <w:bottom w:val="nil"/>
              <w:right w:val="nil"/>
            </w:tcBorders>
          </w:tcPr>
          <w:p w14:paraId="3E3B7268" w14:textId="77777777" w:rsidR="005531F0" w:rsidRDefault="009E6399">
            <w:pPr>
              <w:snapToGrid w:val="0"/>
              <w:jc w:val="center"/>
              <w:rPr>
                <w:position w:val="6"/>
                <w:sz w:val="22"/>
                <w:szCs w:val="22"/>
              </w:rPr>
            </w:pPr>
            <w:r>
              <w:rPr>
                <w:position w:val="6"/>
                <w:sz w:val="22"/>
                <w:szCs w:val="22"/>
              </w:rPr>
              <w:t>(Tiekėjo arba jo įgalioto asmens pareigų pavadinimas*)</w:t>
            </w:r>
          </w:p>
        </w:tc>
        <w:tc>
          <w:tcPr>
            <w:tcW w:w="604" w:type="dxa"/>
          </w:tcPr>
          <w:p w14:paraId="3E3B7269" w14:textId="77777777" w:rsidR="005531F0" w:rsidRDefault="005531F0">
            <w:pPr>
              <w:jc w:val="center"/>
              <w:rPr>
                <w:rFonts w:eastAsia="Calibri"/>
                <w:sz w:val="22"/>
                <w:szCs w:val="22"/>
              </w:rPr>
            </w:pPr>
          </w:p>
        </w:tc>
        <w:tc>
          <w:tcPr>
            <w:tcW w:w="1980" w:type="dxa"/>
            <w:tcBorders>
              <w:top w:val="single" w:sz="4" w:space="0" w:color="auto"/>
              <w:left w:val="nil"/>
              <w:bottom w:val="nil"/>
              <w:right w:val="nil"/>
            </w:tcBorders>
          </w:tcPr>
          <w:p w14:paraId="3E3B726A" w14:textId="77777777" w:rsidR="005531F0" w:rsidRDefault="009E6399">
            <w:pPr>
              <w:jc w:val="center"/>
              <w:rPr>
                <w:rFonts w:eastAsia="Calibri"/>
                <w:sz w:val="22"/>
                <w:szCs w:val="22"/>
              </w:rPr>
            </w:pPr>
            <w:r>
              <w:rPr>
                <w:rFonts w:eastAsia="Calibri"/>
                <w:position w:val="6"/>
                <w:sz w:val="22"/>
                <w:szCs w:val="22"/>
              </w:rPr>
              <w:t>(Parašas*)</w:t>
            </w:r>
            <w:r>
              <w:rPr>
                <w:rFonts w:eastAsia="Calibri"/>
                <w:i/>
                <w:sz w:val="22"/>
                <w:szCs w:val="22"/>
              </w:rPr>
              <w:t xml:space="preserve"> </w:t>
            </w:r>
          </w:p>
        </w:tc>
        <w:tc>
          <w:tcPr>
            <w:tcW w:w="701" w:type="dxa"/>
          </w:tcPr>
          <w:p w14:paraId="3E3B726B" w14:textId="77777777" w:rsidR="005531F0" w:rsidRDefault="005531F0">
            <w:pPr>
              <w:jc w:val="center"/>
              <w:rPr>
                <w:rFonts w:eastAsia="Calibri"/>
                <w:sz w:val="22"/>
                <w:szCs w:val="22"/>
              </w:rPr>
            </w:pPr>
          </w:p>
        </w:tc>
        <w:tc>
          <w:tcPr>
            <w:tcW w:w="2611" w:type="dxa"/>
            <w:tcBorders>
              <w:top w:val="single" w:sz="4" w:space="0" w:color="auto"/>
              <w:left w:val="nil"/>
              <w:bottom w:val="nil"/>
              <w:right w:val="nil"/>
            </w:tcBorders>
          </w:tcPr>
          <w:p w14:paraId="3E3B726C" w14:textId="77777777" w:rsidR="005531F0" w:rsidRDefault="009E6399">
            <w:pPr>
              <w:jc w:val="center"/>
              <w:rPr>
                <w:rFonts w:eastAsia="Calibri"/>
                <w:sz w:val="22"/>
                <w:szCs w:val="22"/>
              </w:rPr>
            </w:pPr>
            <w:r>
              <w:rPr>
                <w:rFonts w:eastAsia="Calibri"/>
                <w:position w:val="6"/>
                <w:sz w:val="22"/>
                <w:szCs w:val="22"/>
              </w:rPr>
              <w:t>(Vardas ir pavardė*)</w:t>
            </w:r>
            <w:r>
              <w:rPr>
                <w:rFonts w:eastAsia="Calibri"/>
                <w:i/>
                <w:sz w:val="22"/>
                <w:szCs w:val="22"/>
              </w:rPr>
              <w:t xml:space="preserve"> </w:t>
            </w:r>
          </w:p>
        </w:tc>
      </w:tr>
    </w:tbl>
    <w:p w14:paraId="3E3B726E" w14:textId="77777777" w:rsidR="005531F0" w:rsidRDefault="005531F0">
      <w:pPr>
        <w:rPr>
          <w:rFonts w:eastAsia="Calibri"/>
        </w:rPr>
      </w:pPr>
    </w:p>
    <w:p w14:paraId="3E3B726F" w14:textId="77777777" w:rsidR="005531F0" w:rsidRDefault="005531F0">
      <w:pPr>
        <w:rPr>
          <w:rFonts w:eastAsia="Calibri"/>
        </w:rPr>
      </w:pPr>
    </w:p>
    <w:p w14:paraId="3E3B7270" w14:textId="77777777" w:rsidR="005531F0" w:rsidRDefault="009E6399">
      <w:pPr>
        <w:ind w:firstLine="567"/>
        <w:jc w:val="both"/>
        <w:rPr>
          <w:rFonts w:eastAsia="Calibri"/>
          <w:sz w:val="22"/>
        </w:rPr>
      </w:pPr>
      <w:r>
        <w:rPr>
          <w:rFonts w:eastAsia="Calibri"/>
          <w:sz w:val="22"/>
        </w:rPr>
        <w:t xml:space="preserve">* Pastaba. Jeigu </w:t>
      </w:r>
      <w:r>
        <w:rPr>
          <w:rFonts w:eastAsia="Calibri"/>
          <w:sz w:val="22"/>
        </w:rPr>
        <w:t xml:space="preserve">perkančioji organizacija pirkimą atlieka CVP IS priemonėmis, šis dokumentas teikiamas pasirašytas saugiu elektroniniu parašu. Tais atvejais, kai pirkimo dokumentuose nustatyta, </w:t>
      </w:r>
      <w:r>
        <w:rPr>
          <w:rFonts w:eastAsia="Calibri"/>
          <w:sz w:val="22"/>
        </w:rPr>
        <w:lastRenderedPageBreak/>
        <w:t>kad visas pasiūlymas pasirašomas saugiu elektroniniu parašu, šio dokumento atsk</w:t>
      </w:r>
      <w:r>
        <w:rPr>
          <w:rFonts w:eastAsia="Calibri"/>
          <w:sz w:val="22"/>
        </w:rPr>
        <w:t>irai pasirašyti neprivaloma.</w:t>
      </w:r>
    </w:p>
    <w:p w14:paraId="3E3B7271" w14:textId="77777777" w:rsidR="005531F0" w:rsidRDefault="009E6399">
      <w:pPr>
        <w:rPr>
          <w:rFonts w:eastAsia="Calibri"/>
        </w:rPr>
      </w:pPr>
    </w:p>
    <w:p w14:paraId="3E3B7272" w14:textId="77777777" w:rsidR="005531F0" w:rsidRDefault="009E6399">
      <w:pPr>
        <w:jc w:val="center"/>
      </w:pPr>
      <w:r>
        <w:rPr>
          <w:rFonts w:eastAsia="Calibri"/>
        </w:rPr>
        <w:t>_________________</w:t>
      </w:r>
    </w:p>
    <w:p w14:paraId="3E3B7273" w14:textId="77777777" w:rsidR="005531F0" w:rsidRDefault="009E6399"/>
    <w:sectPr w:rsidR="005531F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CC"/>
    <w:rsid w:val="001D0CCC"/>
    <w:rsid w:val="005531F0"/>
    <w:rsid w:val="009E63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B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63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6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433CB2B6DF"/>
  <Relationship Id="rId11" Type="http://schemas.openxmlformats.org/officeDocument/2006/relationships/hyperlink" TargetMode="External" Target="https://www.e-tar.lt/portal/lt/legalAct/TAR.F6826D73EFE5"/>
  <Relationship Id="rId12" Type="http://schemas.openxmlformats.org/officeDocument/2006/relationships/hyperlink" TargetMode="External" Target="https://www.e-tar.lt/portal/lt/legalAct/TAR.C54AFFAA7622"/>
  <Relationship Id="rId13" Type="http://schemas.openxmlformats.org/officeDocument/2006/relationships/hyperlink" TargetMode="External" Target="https://www.e-tar.lt/portal/lt/legalAct/TAR.C0DE35FFA738"/>
  <Relationship Id="rId14" Type="http://schemas.openxmlformats.org/officeDocument/2006/relationships/hyperlink" TargetMode="External" Target="https://www.e-tar.lt/portal/lt/legalAct/TAR.81433CB2B6DF"/>
  <Relationship Id="rId15" Type="http://schemas.openxmlformats.org/officeDocument/2006/relationships/hyperlink" TargetMode="External" Target="https://www.e-tar.lt/portal/lt/legalAct/TAR.C54AFFAA7622"/>
  <Relationship Id="rId16" Type="http://schemas.openxmlformats.org/officeDocument/2006/relationships/hyperlink" TargetMode="External" Target="https://www.e-tar.lt/portal/lt/legalAct/TAR.C0DE35FFA738"/>
  <Relationship Id="rId17" Type="http://schemas.openxmlformats.org/officeDocument/2006/relationships/hyperlink" TargetMode="External" Target="https://www.e-tar.lt/portal/lt/legalAct/TAR.953A2BA4906B"/>
  <Relationship Id="rId18" Type="http://schemas.openxmlformats.org/officeDocument/2006/relationships/hyperlink" TargetMode="External" Target="https://www.e-tar.lt/portal/lt/legalAct/TAR.4123395DBFE9"/>
  <Relationship Id="rId19" Type="http://schemas.openxmlformats.org/officeDocument/2006/relationships/hyperlink" TargetMode="External" Target="https://www.e-tar.lt/portal/lt/legalAct/TAR.B02063FFE50A"/>
  <Relationship Id="rId2" Type="http://schemas.openxmlformats.org/officeDocument/2006/relationships/styles" Target="styles.xml"/>
  <Relationship Id="rId20" Type="http://schemas.openxmlformats.org/officeDocument/2006/relationships/hyperlink" TargetMode="External" Target="https://www.e-tar.lt/portal/lt/legalAct/TAR.D73599D45C94"/>
  <Relationship Id="rId21" Type="http://schemas.openxmlformats.org/officeDocument/2006/relationships/hyperlink" TargetMode="External" Target="https://www.e-tar.lt/portal/lt/legalAct/TAR.219D30807D19"/>
  <Relationship Id="rId22" Type="http://schemas.openxmlformats.org/officeDocument/2006/relationships/hyperlink" TargetMode="External" Target="https://www.e-tar.lt/portal/lt/legalAct/TAR.AF50A8CE0BF4"/>
  <Relationship Id="rId23" Type="http://schemas.openxmlformats.org/officeDocument/2006/relationships/hyperlink" TargetMode="External" Target="https://www.e-tar.lt/portal/lt/legalAct/TAR.8A39C83848CB"/>
  <Relationship Id="rId24" Type="http://schemas.openxmlformats.org/officeDocument/2006/relationships/hyperlink" TargetMode="External" Target="https://www.e-tar.lt/portal/lt/legalAct/TAR.A5C09195A5C9"/>
  <Relationship Id="rId25" Type="http://schemas.openxmlformats.org/officeDocument/2006/relationships/hyperlink" TargetMode="External" Target="https://www.e-tar.lt/portal/lt/legalAct/TAR.B7B9A91A2890"/>
  <Relationship Id="rId26" Type="http://schemas.openxmlformats.org/officeDocument/2006/relationships/hyperlink" TargetMode="External" Target="https://www.e-tar.lt/portal/lt/legalAct/TAR.89FF7123B1E0"/>
  <Relationship Id="rId27" Type="http://schemas.openxmlformats.org/officeDocument/2006/relationships/hyperlink" TargetMode="External" Target="https://www.e-tar.lt/portal/lt/legalAct/TAR.2502A9AE82DC"/>
  <Relationship Id="rId28" Type="http://schemas.openxmlformats.org/officeDocument/2006/relationships/hyperlink" TargetMode="External" Target="https://www.e-tar.lt/portal/lt/legalAct/TAR.EAE88C58B9A5"/>
  <Relationship Id="rId29" Type="http://schemas.openxmlformats.org/officeDocument/2006/relationships/hyperlink" TargetMode="External" Target="https://www.e-tar.lt/portal/lt/legalAct/TAR.5C7FABF890E8"/>
  <Relationship Id="rId3" Type="http://schemas.microsoft.com/office/2007/relationships/stylesWithEffects" Target="stylesWithEffects.xml"/>
  <Relationship Id="rId30" Type="http://schemas.openxmlformats.org/officeDocument/2006/relationships/hyperlink" TargetMode="External" Target="https://www.e-tar.lt/portal/lt/legalAct/TAR.7568A4558396"/>
  <Relationship Id="rId31" Type="http://schemas.openxmlformats.org/officeDocument/2006/relationships/hyperlink" TargetMode="External" Target="https://www.e-tar.lt/portal/lt/legalAct/TAR.74D9369B324A"/>
  <Relationship Id="rId32" Type="http://schemas.openxmlformats.org/officeDocument/2006/relationships/hyperlink" TargetMode="External" Target="https://www.e-tar.lt/portal/lt/legalAct/TAR.742C43046644"/>
  <Relationship Id="rId33" Type="http://schemas.openxmlformats.org/officeDocument/2006/relationships/hyperlink" TargetMode="External" Target="http://www3.lrs.lt/cgi-bin/preps2?a=41770&amp;b="/>
  <Relationship Id="rId34" Type="http://schemas.openxmlformats.org/officeDocument/2006/relationships/fontTable" Target="fontTable.xml"/>
  <Relationship Id="rId35" Type="http://schemas.openxmlformats.org/officeDocument/2006/relationships/glossaryDocument" Target="glossary/document.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DA"/>
    <w:rsid w:val="00B07B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7B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7B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27798</Words>
  <Characters>15846</Characters>
  <Application>Microsoft Office Word</Application>
  <DocSecurity>0</DocSecurity>
  <Lines>132</Lines>
  <Paragraphs>87</Paragraphs>
  <ScaleCrop>false</ScaleCrop>
  <Company>Teisines informacijos centras</Company>
  <LinksUpToDate>false</LinksUpToDate>
  <CharactersWithSpaces>43557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2015-07-04T09:57:00Z</dcterms:created>
  <dc:creator>Sandra</dc:creator>
  <lastModifiedBy>PETRAUSKAITĖ Girmantė</lastModifiedBy>
  <dcterms:modified xsi:type="dcterms:W3CDTF">2016-03-16T12:03:00Z</dcterms:modified>
  <revision>3</revision>
  <dc:title>VIEŠŲJŲ PIRKIMŲ TARNYBOS</dc:title>
</coreProperties>
</file>