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p w14:paraId="38F1033E" w14:textId="77777777" w:rsidR="00161C9C" w:rsidRPr="001A1CC9" w:rsidRDefault="001A1CC9">
      <w:pPr>
        <w:jc w:val="center"/>
        <w:rPr>
          <w:b/>
          <w:color w:val="000000"/>
          <w:szCs w:val="24"/>
        </w:rPr>
      </w:pPr>
      <w:r w:rsidRPr="001A1CC9">
        <w:rPr>
          <w:b/>
          <w:color w:val="000000"/>
          <w:szCs w:val="24"/>
          <w:lang w:eastAsia="lt-LT"/>
        </w:rPr>
        <w:pict w14:anchorId="38F1039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851A4C" w:rsidRPr="001A1CC9">
        <w:rPr>
          <w:b/>
          <w:color w:val="000000"/>
          <w:szCs w:val="24"/>
        </w:rPr>
        <w:t>LIETUVOS RESPUBLIKOS VYRIAUSYBĖ</w:t>
      </w:r>
    </w:p>
    <w:p w14:paraId="38F1033F" w14:textId="77777777" w:rsidR="00161C9C" w:rsidRPr="001A1CC9" w:rsidRDefault="00161C9C">
      <w:pPr>
        <w:jc w:val="center"/>
        <w:rPr>
          <w:color w:val="000000"/>
          <w:szCs w:val="24"/>
        </w:rPr>
      </w:pPr>
    </w:p>
    <w:p w14:paraId="38F10340" w14:textId="77777777" w:rsidR="00161C9C" w:rsidRPr="001A1CC9" w:rsidRDefault="00851A4C">
      <w:pPr>
        <w:jc w:val="center"/>
        <w:rPr>
          <w:b/>
          <w:color w:val="000000"/>
          <w:szCs w:val="24"/>
        </w:rPr>
      </w:pPr>
      <w:r w:rsidRPr="001A1CC9">
        <w:rPr>
          <w:b/>
          <w:color w:val="000000"/>
          <w:szCs w:val="24"/>
        </w:rPr>
        <w:t>N U T A R I M A S</w:t>
      </w:r>
    </w:p>
    <w:p w14:paraId="38F10341" w14:textId="77777777" w:rsidR="00161C9C" w:rsidRPr="001A1CC9" w:rsidRDefault="00851A4C">
      <w:pPr>
        <w:jc w:val="center"/>
        <w:rPr>
          <w:b/>
          <w:color w:val="000000"/>
          <w:szCs w:val="24"/>
        </w:rPr>
      </w:pPr>
      <w:r w:rsidRPr="001A1CC9">
        <w:rPr>
          <w:b/>
          <w:color w:val="000000"/>
          <w:szCs w:val="24"/>
        </w:rPr>
        <w:t>DĖL LIETUVOS RESPUBLIKOS VYRIAUSYBĖS 2000 M. GRUODŽIO 15 D. NUTARIMO NR. 1458 „DĖL VALSTYBĖS RINKLIAVOS OBJEKTŲ SĄRAŠO, ŠIOS RINKLIAVOS DYDŽIŲ IR MOKĖJIMO IR GRĄŽINIMO TVARKOS PATVIRTINIMO“ PAPILDYMO</w:t>
      </w:r>
    </w:p>
    <w:p w14:paraId="38F10342" w14:textId="77777777" w:rsidR="00161C9C" w:rsidRPr="001A1CC9" w:rsidRDefault="00161C9C">
      <w:pPr>
        <w:jc w:val="center"/>
        <w:rPr>
          <w:color w:val="000000"/>
          <w:szCs w:val="24"/>
        </w:rPr>
      </w:pPr>
    </w:p>
    <w:p w14:paraId="38F10343" w14:textId="77777777" w:rsidR="00161C9C" w:rsidRPr="001A1CC9" w:rsidRDefault="00851A4C">
      <w:pPr>
        <w:jc w:val="center"/>
        <w:rPr>
          <w:color w:val="000000"/>
          <w:szCs w:val="24"/>
        </w:rPr>
      </w:pPr>
      <w:r w:rsidRPr="001A1CC9">
        <w:rPr>
          <w:color w:val="000000"/>
          <w:szCs w:val="24"/>
        </w:rPr>
        <w:t>2004 m. kovo 24 d. Nr. 324</w:t>
      </w:r>
    </w:p>
    <w:p w14:paraId="38F10344" w14:textId="77777777" w:rsidR="00161C9C" w:rsidRPr="001A1CC9" w:rsidRDefault="00851A4C">
      <w:pPr>
        <w:jc w:val="center"/>
        <w:rPr>
          <w:color w:val="000000"/>
          <w:szCs w:val="24"/>
        </w:rPr>
      </w:pPr>
      <w:r w:rsidRPr="001A1CC9">
        <w:rPr>
          <w:color w:val="000000"/>
          <w:szCs w:val="24"/>
        </w:rPr>
        <w:t>Vilnius</w:t>
      </w:r>
    </w:p>
    <w:p w14:paraId="38F10345" w14:textId="77777777" w:rsidR="00161C9C" w:rsidRPr="001A1CC9" w:rsidRDefault="00161C9C">
      <w:pPr>
        <w:jc w:val="center"/>
        <w:rPr>
          <w:color w:val="000000"/>
          <w:szCs w:val="24"/>
        </w:rPr>
      </w:pPr>
    </w:p>
    <w:p w14:paraId="38F10346" w14:textId="77777777" w:rsidR="00161C9C" w:rsidRPr="001A1CC9" w:rsidRDefault="00851A4C">
      <w:pPr>
        <w:ind w:firstLine="709"/>
        <w:jc w:val="both"/>
        <w:rPr>
          <w:color w:val="000000"/>
          <w:szCs w:val="24"/>
        </w:rPr>
      </w:pPr>
      <w:r w:rsidRPr="001A1CC9">
        <w:rPr>
          <w:color w:val="000000"/>
          <w:szCs w:val="24"/>
        </w:rPr>
        <w:t xml:space="preserve">Lietuvos Respublikos Vyriausybė </w:t>
      </w:r>
      <w:r w:rsidRPr="001A1CC9">
        <w:rPr>
          <w:color w:val="000000"/>
          <w:spacing w:val="60"/>
          <w:szCs w:val="24"/>
        </w:rPr>
        <w:t>nutari</w:t>
      </w:r>
      <w:r w:rsidRPr="001A1CC9">
        <w:rPr>
          <w:color w:val="000000"/>
          <w:spacing w:val="20"/>
          <w:szCs w:val="24"/>
        </w:rPr>
        <w:t>a:</w:t>
      </w:r>
    </w:p>
    <w:p w14:paraId="38F10347" w14:textId="77777777" w:rsidR="00161C9C" w:rsidRPr="001A1CC9" w:rsidRDefault="00851A4C">
      <w:pPr>
        <w:ind w:firstLine="709"/>
        <w:jc w:val="both"/>
        <w:rPr>
          <w:color w:val="000000"/>
          <w:szCs w:val="24"/>
        </w:rPr>
      </w:pPr>
      <w:r w:rsidRPr="001A1CC9">
        <w:rPr>
          <w:color w:val="000000"/>
          <w:szCs w:val="24"/>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hyperlink r:id="rId10" w:tgtFrame="_blank" w:history="1">
        <w:r w:rsidRPr="001A1CC9">
          <w:rPr>
            <w:color w:val="0000FF" w:themeColor="hyperlink"/>
            <w:szCs w:val="24"/>
            <w:u w:val="single"/>
          </w:rPr>
          <w:t>108-3463</w:t>
        </w:r>
      </w:hyperlink>
      <w:r w:rsidRPr="001A1CC9">
        <w:rPr>
          <w:color w:val="000000"/>
          <w:szCs w:val="24"/>
        </w:rPr>
        <w:t xml:space="preserve">; 2002, Nr. </w:t>
      </w:r>
      <w:hyperlink r:id="rId11" w:tgtFrame="_blank" w:history="1">
        <w:r w:rsidRPr="001A1CC9">
          <w:rPr>
            <w:color w:val="0000FF" w:themeColor="hyperlink"/>
            <w:szCs w:val="24"/>
            <w:u w:val="single"/>
          </w:rPr>
          <w:t>93-3987</w:t>
        </w:r>
      </w:hyperlink>
      <w:r w:rsidRPr="001A1CC9">
        <w:rPr>
          <w:color w:val="000000"/>
          <w:szCs w:val="24"/>
        </w:rPr>
        <w:t xml:space="preserve">, Nr. </w:t>
      </w:r>
      <w:hyperlink r:id="rId12" w:tgtFrame="_blank" w:history="1">
        <w:r w:rsidRPr="001A1CC9">
          <w:rPr>
            <w:color w:val="0000FF" w:themeColor="hyperlink"/>
            <w:szCs w:val="24"/>
            <w:u w:val="single"/>
          </w:rPr>
          <w:t>124-5655</w:t>
        </w:r>
      </w:hyperlink>
      <w:r w:rsidRPr="001A1CC9">
        <w:rPr>
          <w:color w:val="000000"/>
          <w:szCs w:val="24"/>
        </w:rPr>
        <w:t>):</w:t>
      </w:r>
    </w:p>
    <w:p w14:paraId="38F10348" w14:textId="77777777" w:rsidR="00161C9C" w:rsidRPr="001A1CC9" w:rsidRDefault="001A1CC9">
      <w:pPr>
        <w:ind w:firstLine="709"/>
        <w:jc w:val="both"/>
        <w:rPr>
          <w:color w:val="000000"/>
          <w:szCs w:val="24"/>
        </w:rPr>
      </w:pPr>
      <w:r w:rsidR="00851A4C" w:rsidRPr="001A1CC9">
        <w:rPr>
          <w:color w:val="000000"/>
          <w:szCs w:val="24"/>
        </w:rPr>
        <w:t>1</w:t>
      </w:r>
      <w:r w:rsidR="00851A4C" w:rsidRPr="001A1CC9">
        <w:rPr>
          <w:color w:val="000000"/>
          <w:szCs w:val="24"/>
        </w:rPr>
        <w:t>. Šiais 3.72</w:t>
      </w:r>
      <w:r w:rsidR="00851A4C" w:rsidRPr="001A1CC9">
        <w:rPr>
          <w:color w:val="000000"/>
          <w:szCs w:val="24"/>
          <w:vertAlign w:val="superscript"/>
        </w:rPr>
        <w:t>2</w:t>
      </w:r>
      <w:r w:rsidR="00851A4C" w:rsidRPr="001A1CC9">
        <w:rPr>
          <w:color w:val="000000"/>
          <w:szCs w:val="24"/>
        </w:rPr>
        <w:t>–3.72</w:t>
      </w:r>
      <w:r w:rsidR="00851A4C" w:rsidRPr="001A1CC9">
        <w:rPr>
          <w:color w:val="000000"/>
          <w:szCs w:val="24"/>
          <w:vertAlign w:val="superscript"/>
        </w:rPr>
        <w:t>5</w:t>
      </w:r>
      <w:r w:rsidR="00851A4C" w:rsidRPr="001A1CC9">
        <w:rPr>
          <w:color w:val="000000"/>
          <w:szCs w:val="24"/>
        </w:rPr>
        <w:t xml:space="preserve"> punktais:</w:t>
      </w:r>
    </w:p>
    <w:tbl>
      <w:tblPr>
        <w:tblW w:w="9627" w:type="dxa"/>
        <w:tblLook w:val="01E0" w:firstRow="1" w:lastRow="1" w:firstColumn="1" w:lastColumn="1" w:noHBand="0" w:noVBand="0"/>
      </w:tblPr>
      <w:tblGrid>
        <w:gridCol w:w="1191"/>
        <w:gridCol w:w="7296"/>
        <w:gridCol w:w="1140"/>
      </w:tblGrid>
      <w:tr w:rsidR="00161C9C" w:rsidRPr="001A1CC9" w14:paraId="38F1034C" w14:textId="77777777">
        <w:trPr>
          <w:trHeight w:val="776"/>
        </w:trPr>
        <w:tc>
          <w:tcPr>
            <w:tcW w:w="1191" w:type="dxa"/>
          </w:tcPr>
          <w:p w14:paraId="38F10349" w14:textId="77777777" w:rsidR="00161C9C" w:rsidRPr="001A1CC9" w:rsidRDefault="00851A4C">
            <w:pPr>
              <w:rPr>
                <w:color w:val="000000"/>
                <w:szCs w:val="24"/>
              </w:rPr>
            </w:pPr>
            <w:r w:rsidRPr="001A1CC9">
              <w:rPr>
                <w:color w:val="000000"/>
                <w:szCs w:val="24"/>
              </w:rPr>
              <w:t>„3.72</w:t>
            </w:r>
            <w:r w:rsidRPr="001A1CC9">
              <w:rPr>
                <w:color w:val="000000"/>
                <w:szCs w:val="24"/>
                <w:vertAlign w:val="superscript"/>
              </w:rPr>
              <w:t>2</w:t>
            </w:r>
            <w:r w:rsidRPr="001A1CC9">
              <w:rPr>
                <w:color w:val="000000"/>
                <w:szCs w:val="24"/>
              </w:rPr>
              <w:t>.</w:t>
            </w:r>
          </w:p>
        </w:tc>
        <w:tc>
          <w:tcPr>
            <w:tcW w:w="7296" w:type="dxa"/>
          </w:tcPr>
          <w:p w14:paraId="38F1034A"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keleivių vežimo samdos pagrindais ar už atlygį tolimojo susisiekimo ir miesto autobusais licencijos išdavimą, pratęsimą</w:t>
            </w:r>
          </w:p>
        </w:tc>
        <w:tc>
          <w:tcPr>
            <w:tcW w:w="1140" w:type="dxa"/>
          </w:tcPr>
          <w:p w14:paraId="38F1034B" w14:textId="77777777" w:rsidR="00161C9C" w:rsidRPr="001A1CC9" w:rsidRDefault="00851A4C">
            <w:pPr>
              <w:rPr>
                <w:color w:val="000000"/>
                <w:szCs w:val="24"/>
              </w:rPr>
            </w:pPr>
            <w:r w:rsidRPr="001A1CC9">
              <w:rPr>
                <w:color w:val="000000"/>
                <w:szCs w:val="24"/>
              </w:rPr>
              <w:t>200 litų</w:t>
            </w:r>
          </w:p>
        </w:tc>
      </w:tr>
      <w:tr w:rsidR="00161C9C" w:rsidRPr="001A1CC9" w14:paraId="38F10350" w14:textId="77777777">
        <w:trPr>
          <w:trHeight w:val="760"/>
        </w:trPr>
        <w:tc>
          <w:tcPr>
            <w:tcW w:w="1191" w:type="dxa"/>
          </w:tcPr>
          <w:p w14:paraId="38F1034D" w14:textId="77777777" w:rsidR="00161C9C" w:rsidRPr="001A1CC9" w:rsidRDefault="00851A4C">
            <w:pPr>
              <w:rPr>
                <w:color w:val="000000"/>
                <w:szCs w:val="24"/>
              </w:rPr>
            </w:pPr>
            <w:r w:rsidRPr="001A1CC9">
              <w:rPr>
                <w:color w:val="000000"/>
                <w:szCs w:val="24"/>
              </w:rPr>
              <w:t>3.72</w:t>
            </w:r>
            <w:r w:rsidRPr="001A1CC9">
              <w:rPr>
                <w:color w:val="000000"/>
                <w:szCs w:val="24"/>
                <w:vertAlign w:val="superscript"/>
              </w:rPr>
              <w:t>3</w:t>
            </w:r>
            <w:r w:rsidRPr="001A1CC9">
              <w:rPr>
                <w:color w:val="000000"/>
                <w:szCs w:val="24"/>
              </w:rPr>
              <w:t xml:space="preserve">. </w:t>
            </w:r>
          </w:p>
        </w:tc>
        <w:tc>
          <w:tcPr>
            <w:tcW w:w="7296" w:type="dxa"/>
          </w:tcPr>
          <w:p w14:paraId="38F1034E"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keleivių vežimo samdos pagrindais ar už atlygį tolimojo susisiekimo ir miesto autobusais licencijos kopijos išdavimą (iki 5 metų)</w:t>
            </w:r>
          </w:p>
        </w:tc>
        <w:tc>
          <w:tcPr>
            <w:tcW w:w="1140" w:type="dxa"/>
          </w:tcPr>
          <w:p w14:paraId="38F1034F"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150 litų</w:t>
            </w:r>
          </w:p>
        </w:tc>
      </w:tr>
    </w:tbl>
    <w:p w14:paraId="38F10351" w14:textId="77777777" w:rsidR="00161C9C" w:rsidRPr="001A1CC9" w:rsidRDefault="00851A4C">
      <w:pPr>
        <w:ind w:firstLine="709"/>
        <w:jc w:val="both"/>
        <w:rPr>
          <w:color w:val="000000"/>
          <w:szCs w:val="24"/>
        </w:rPr>
      </w:pPr>
      <w:r w:rsidRPr="001A1CC9">
        <w:rPr>
          <w:color w:val="000000"/>
          <w:szCs w:val="24"/>
        </w:rPr>
        <w:t>Pastaba. Nustatyto 3.72</w:t>
      </w:r>
      <w:r w:rsidRPr="001A1CC9">
        <w:rPr>
          <w:color w:val="000000"/>
          <w:szCs w:val="24"/>
          <w:vertAlign w:val="superscript"/>
        </w:rPr>
        <w:t>3</w:t>
      </w:r>
      <w:r w:rsidRPr="001A1CC9">
        <w:rPr>
          <w:color w:val="000000"/>
          <w:szCs w:val="24"/>
        </w:rPr>
        <w:t xml:space="preserve"> punkte dydžio valstybės rinkliava dalijama proporcingai išduodamos Europos Bendrijos licencijos kopijos galiojimo laikui (iki 5 metų).</w:t>
      </w:r>
    </w:p>
    <w:tbl>
      <w:tblPr>
        <w:tblW w:w="9637" w:type="dxa"/>
        <w:tblLook w:val="01E0" w:firstRow="1" w:lastRow="1" w:firstColumn="1" w:lastColumn="1" w:noHBand="0" w:noVBand="0"/>
      </w:tblPr>
      <w:tblGrid>
        <w:gridCol w:w="1171"/>
        <w:gridCol w:w="7302"/>
        <w:gridCol w:w="1164"/>
      </w:tblGrid>
      <w:tr w:rsidR="00161C9C" w:rsidRPr="001A1CC9" w14:paraId="38F10355" w14:textId="77777777">
        <w:tc>
          <w:tcPr>
            <w:tcW w:w="1171" w:type="dxa"/>
          </w:tcPr>
          <w:p w14:paraId="38F10352" w14:textId="77777777" w:rsidR="00161C9C" w:rsidRPr="001A1CC9" w:rsidRDefault="00851A4C">
            <w:pPr>
              <w:rPr>
                <w:color w:val="000000"/>
                <w:szCs w:val="24"/>
              </w:rPr>
            </w:pPr>
            <w:r w:rsidRPr="001A1CC9">
              <w:rPr>
                <w:color w:val="000000"/>
                <w:szCs w:val="24"/>
              </w:rPr>
              <w:t>3.72</w:t>
            </w:r>
            <w:r w:rsidRPr="001A1CC9">
              <w:rPr>
                <w:color w:val="000000"/>
                <w:szCs w:val="24"/>
                <w:vertAlign w:val="superscript"/>
              </w:rPr>
              <w:t>4</w:t>
            </w:r>
            <w:r w:rsidRPr="001A1CC9">
              <w:rPr>
                <w:color w:val="000000"/>
                <w:szCs w:val="24"/>
              </w:rPr>
              <w:t xml:space="preserve">. </w:t>
            </w:r>
          </w:p>
        </w:tc>
        <w:tc>
          <w:tcPr>
            <w:tcW w:w="7302" w:type="dxa"/>
            <w:vMerge w:val="restart"/>
          </w:tcPr>
          <w:p w14:paraId="38F10353"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keleivių vežimo samdos pagrindais ar už atlygį tolimojo susisiekimo ir miesto autobusais licencijos arba licencijos kopijos dublikato išdavimą</w:t>
            </w:r>
          </w:p>
        </w:tc>
        <w:tc>
          <w:tcPr>
            <w:tcW w:w="1164" w:type="dxa"/>
          </w:tcPr>
          <w:p w14:paraId="38F10354" w14:textId="77777777" w:rsidR="00161C9C" w:rsidRPr="001A1CC9" w:rsidRDefault="00851A4C">
            <w:pPr>
              <w:rPr>
                <w:color w:val="000000"/>
                <w:szCs w:val="24"/>
              </w:rPr>
            </w:pPr>
            <w:r w:rsidRPr="001A1CC9">
              <w:rPr>
                <w:color w:val="000000"/>
                <w:szCs w:val="24"/>
              </w:rPr>
              <w:t>25 litai</w:t>
            </w:r>
          </w:p>
        </w:tc>
      </w:tr>
      <w:tr w:rsidR="00161C9C" w:rsidRPr="001A1CC9" w14:paraId="38F10359" w14:textId="77777777">
        <w:tc>
          <w:tcPr>
            <w:tcW w:w="1171" w:type="dxa"/>
          </w:tcPr>
          <w:p w14:paraId="38F10356" w14:textId="77777777" w:rsidR="00161C9C" w:rsidRPr="001A1CC9" w:rsidRDefault="00161C9C">
            <w:pPr>
              <w:rPr>
                <w:color w:val="000000"/>
                <w:szCs w:val="24"/>
              </w:rPr>
            </w:pPr>
          </w:p>
        </w:tc>
        <w:tc>
          <w:tcPr>
            <w:tcW w:w="7302" w:type="dxa"/>
            <w:vMerge/>
          </w:tcPr>
          <w:p w14:paraId="38F10357"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64" w:type="dxa"/>
          </w:tcPr>
          <w:p w14:paraId="38F10358"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r>
      <w:tr w:rsidR="00161C9C" w:rsidRPr="001A1CC9" w14:paraId="38F1035D" w14:textId="77777777">
        <w:tc>
          <w:tcPr>
            <w:tcW w:w="1171" w:type="dxa"/>
          </w:tcPr>
          <w:p w14:paraId="38F1035A" w14:textId="77777777" w:rsidR="00161C9C" w:rsidRPr="001A1CC9" w:rsidRDefault="00851A4C">
            <w:pPr>
              <w:rPr>
                <w:color w:val="000000"/>
                <w:szCs w:val="24"/>
              </w:rPr>
            </w:pPr>
            <w:r w:rsidRPr="001A1CC9">
              <w:rPr>
                <w:color w:val="000000"/>
                <w:szCs w:val="24"/>
              </w:rPr>
              <w:t>3.72</w:t>
            </w:r>
            <w:r w:rsidRPr="001A1CC9">
              <w:rPr>
                <w:color w:val="000000"/>
                <w:szCs w:val="24"/>
                <w:vertAlign w:val="superscript"/>
              </w:rPr>
              <w:t>5</w:t>
            </w:r>
            <w:r w:rsidRPr="001A1CC9">
              <w:rPr>
                <w:color w:val="000000"/>
                <w:szCs w:val="24"/>
              </w:rPr>
              <w:t xml:space="preserve">. </w:t>
            </w:r>
          </w:p>
        </w:tc>
        <w:tc>
          <w:tcPr>
            <w:tcW w:w="7302" w:type="dxa"/>
            <w:vMerge w:val="restart"/>
          </w:tcPr>
          <w:p w14:paraId="38F1035B"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keleivių vežimo samdos pagrindais ar už atlygį tolimojo susisiekimo ir miesto autobusais licencijos arba licencijos kopijos, pasikeitus įmonės pavadinimui, buveinės adresui, transporto priemonės valstybiniam numeriui, išdavimą</w:t>
            </w:r>
          </w:p>
        </w:tc>
        <w:tc>
          <w:tcPr>
            <w:tcW w:w="1164" w:type="dxa"/>
          </w:tcPr>
          <w:p w14:paraId="38F1035C" w14:textId="77777777" w:rsidR="00161C9C" w:rsidRPr="001A1CC9" w:rsidRDefault="00851A4C">
            <w:pPr>
              <w:rPr>
                <w:color w:val="000000"/>
                <w:szCs w:val="24"/>
              </w:rPr>
            </w:pPr>
            <w:r w:rsidRPr="001A1CC9">
              <w:rPr>
                <w:color w:val="000000"/>
                <w:szCs w:val="24"/>
              </w:rPr>
              <w:t>25 litai“.</w:t>
            </w:r>
          </w:p>
        </w:tc>
      </w:tr>
      <w:tr w:rsidR="00161C9C" w:rsidRPr="001A1CC9" w14:paraId="38F10361" w14:textId="77777777">
        <w:tc>
          <w:tcPr>
            <w:tcW w:w="1171" w:type="dxa"/>
          </w:tcPr>
          <w:p w14:paraId="38F1035E" w14:textId="77777777" w:rsidR="00161C9C" w:rsidRPr="001A1CC9" w:rsidRDefault="00161C9C">
            <w:pPr>
              <w:rPr>
                <w:color w:val="000000"/>
                <w:szCs w:val="24"/>
              </w:rPr>
            </w:pPr>
          </w:p>
        </w:tc>
        <w:tc>
          <w:tcPr>
            <w:tcW w:w="7302" w:type="dxa"/>
            <w:vMerge/>
          </w:tcPr>
          <w:p w14:paraId="38F1035F"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64" w:type="dxa"/>
          </w:tcPr>
          <w:p w14:paraId="38F10360" w14:textId="77777777" w:rsidR="00161C9C" w:rsidRPr="001A1CC9" w:rsidRDefault="001A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r>
    </w:tbl>
    <w:p w14:paraId="38F10362" w14:textId="77777777" w:rsidR="00161C9C" w:rsidRPr="001A1CC9" w:rsidRDefault="001A1CC9">
      <w:pPr>
        <w:ind w:firstLine="709"/>
        <w:rPr>
          <w:color w:val="000000"/>
          <w:szCs w:val="24"/>
        </w:rPr>
      </w:pPr>
      <w:r w:rsidR="00851A4C" w:rsidRPr="001A1CC9">
        <w:rPr>
          <w:color w:val="000000"/>
          <w:szCs w:val="24"/>
        </w:rPr>
        <w:t>2</w:t>
      </w:r>
      <w:r w:rsidR="00851A4C" w:rsidRPr="001A1CC9">
        <w:rPr>
          <w:color w:val="000000"/>
          <w:szCs w:val="24"/>
        </w:rPr>
        <w:t>. Šiais 3.75</w:t>
      </w:r>
      <w:r w:rsidR="00851A4C" w:rsidRPr="001A1CC9">
        <w:rPr>
          <w:color w:val="000000"/>
          <w:szCs w:val="24"/>
          <w:vertAlign w:val="superscript"/>
        </w:rPr>
        <w:t>2</w:t>
      </w:r>
      <w:r w:rsidR="00851A4C" w:rsidRPr="001A1CC9">
        <w:rPr>
          <w:color w:val="000000"/>
          <w:szCs w:val="24"/>
        </w:rPr>
        <w:t>–3.75</w:t>
      </w:r>
      <w:r w:rsidR="00851A4C" w:rsidRPr="001A1CC9">
        <w:rPr>
          <w:color w:val="000000"/>
          <w:szCs w:val="24"/>
          <w:vertAlign w:val="superscript"/>
        </w:rPr>
        <w:t>5</w:t>
      </w:r>
      <w:r w:rsidR="00851A4C" w:rsidRPr="001A1CC9">
        <w:rPr>
          <w:color w:val="000000"/>
          <w:szCs w:val="24"/>
        </w:rPr>
        <w:t xml:space="preserve"> punktais:</w:t>
      </w:r>
    </w:p>
    <w:tbl>
      <w:tblPr>
        <w:tblW w:w="9637" w:type="dxa"/>
        <w:tblLook w:val="01E0" w:firstRow="1" w:lastRow="1" w:firstColumn="1" w:lastColumn="1" w:noHBand="0" w:noVBand="0"/>
      </w:tblPr>
      <w:tblGrid>
        <w:gridCol w:w="1191"/>
        <w:gridCol w:w="7296"/>
        <w:gridCol w:w="1150"/>
      </w:tblGrid>
      <w:tr w:rsidR="00161C9C" w:rsidRPr="001A1CC9" w14:paraId="38F10366" w14:textId="77777777">
        <w:tc>
          <w:tcPr>
            <w:tcW w:w="1191" w:type="dxa"/>
          </w:tcPr>
          <w:p w14:paraId="38F10363" w14:textId="77777777" w:rsidR="00161C9C" w:rsidRPr="001A1CC9" w:rsidRDefault="00851A4C">
            <w:pPr>
              <w:rPr>
                <w:color w:val="000000"/>
                <w:szCs w:val="24"/>
              </w:rPr>
            </w:pPr>
            <w:r w:rsidRPr="001A1CC9">
              <w:rPr>
                <w:color w:val="000000"/>
                <w:szCs w:val="24"/>
              </w:rPr>
              <w:t>„3.75</w:t>
            </w:r>
            <w:r w:rsidRPr="001A1CC9">
              <w:rPr>
                <w:color w:val="000000"/>
                <w:szCs w:val="24"/>
                <w:vertAlign w:val="superscript"/>
              </w:rPr>
              <w:t>2</w:t>
            </w:r>
            <w:r w:rsidRPr="001A1CC9">
              <w:rPr>
                <w:color w:val="000000"/>
                <w:szCs w:val="24"/>
              </w:rPr>
              <w:t>.</w:t>
            </w:r>
          </w:p>
        </w:tc>
        <w:tc>
          <w:tcPr>
            <w:tcW w:w="7296" w:type="dxa"/>
          </w:tcPr>
          <w:p w14:paraId="38F10364"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krovinių gabenimo keliais samdos pagrindais ar už atlygį leidimo išdavimą ar pratęsimą</w:t>
            </w:r>
          </w:p>
        </w:tc>
        <w:tc>
          <w:tcPr>
            <w:tcW w:w="1150" w:type="dxa"/>
          </w:tcPr>
          <w:p w14:paraId="38F10365"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250 litų</w:t>
            </w:r>
          </w:p>
        </w:tc>
      </w:tr>
      <w:tr w:rsidR="00161C9C" w:rsidRPr="001A1CC9" w14:paraId="38F1036A" w14:textId="77777777">
        <w:tc>
          <w:tcPr>
            <w:tcW w:w="1191" w:type="dxa"/>
          </w:tcPr>
          <w:p w14:paraId="38F10367" w14:textId="77777777" w:rsidR="00161C9C" w:rsidRPr="001A1CC9" w:rsidRDefault="00851A4C">
            <w:pPr>
              <w:rPr>
                <w:color w:val="000000"/>
                <w:szCs w:val="24"/>
              </w:rPr>
            </w:pPr>
            <w:r w:rsidRPr="001A1CC9">
              <w:rPr>
                <w:color w:val="000000"/>
                <w:szCs w:val="24"/>
              </w:rPr>
              <w:t>3.75</w:t>
            </w:r>
            <w:r w:rsidRPr="001A1CC9">
              <w:rPr>
                <w:color w:val="000000"/>
                <w:szCs w:val="24"/>
                <w:vertAlign w:val="superscript"/>
              </w:rPr>
              <w:t>3</w:t>
            </w:r>
            <w:r w:rsidRPr="001A1CC9">
              <w:rPr>
                <w:color w:val="000000"/>
                <w:szCs w:val="24"/>
              </w:rPr>
              <w:t xml:space="preserve">. </w:t>
            </w:r>
          </w:p>
        </w:tc>
        <w:tc>
          <w:tcPr>
            <w:tcW w:w="7296" w:type="dxa"/>
          </w:tcPr>
          <w:p w14:paraId="38F10368"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krovinių gabenimo keliais samdos pagrindais ar už atlygį leidimo kopijos išdavimą ar pratęsimą (iki 5 metų)</w:t>
            </w:r>
          </w:p>
        </w:tc>
        <w:tc>
          <w:tcPr>
            <w:tcW w:w="1150" w:type="dxa"/>
          </w:tcPr>
          <w:p w14:paraId="38F10369" w14:textId="77777777" w:rsidR="00161C9C" w:rsidRPr="001A1CC9" w:rsidRDefault="00851A4C">
            <w:pPr>
              <w:rPr>
                <w:color w:val="000000"/>
                <w:szCs w:val="24"/>
              </w:rPr>
            </w:pPr>
            <w:r w:rsidRPr="001A1CC9">
              <w:rPr>
                <w:color w:val="000000"/>
                <w:szCs w:val="24"/>
              </w:rPr>
              <w:t>150 litų</w:t>
            </w:r>
          </w:p>
        </w:tc>
      </w:tr>
    </w:tbl>
    <w:p w14:paraId="38F1036B" w14:textId="77777777" w:rsidR="00161C9C" w:rsidRPr="001A1CC9" w:rsidRDefault="00851A4C">
      <w:pPr>
        <w:ind w:firstLine="709"/>
        <w:jc w:val="both"/>
        <w:rPr>
          <w:color w:val="000000"/>
          <w:szCs w:val="24"/>
        </w:rPr>
      </w:pPr>
      <w:r w:rsidRPr="001A1CC9">
        <w:rPr>
          <w:color w:val="000000"/>
          <w:szCs w:val="24"/>
        </w:rPr>
        <w:t>Pastaba. Nustatyto 3.75</w:t>
      </w:r>
      <w:r w:rsidRPr="001A1CC9">
        <w:rPr>
          <w:color w:val="000000"/>
          <w:szCs w:val="24"/>
          <w:vertAlign w:val="superscript"/>
        </w:rPr>
        <w:t>3</w:t>
      </w:r>
      <w:r w:rsidRPr="001A1CC9">
        <w:rPr>
          <w:color w:val="000000"/>
          <w:szCs w:val="24"/>
        </w:rPr>
        <w:t xml:space="preserve"> punkte dydžio valstybės rinkliava dalijama proporcingai išduodamos Europos Bendrijos leidimo kopijos galiojimo laikui (iki 5 metų).</w:t>
      </w:r>
    </w:p>
    <w:tbl>
      <w:tblPr>
        <w:tblW w:w="9637" w:type="dxa"/>
        <w:tblLook w:val="01E0" w:firstRow="1" w:lastRow="1" w:firstColumn="1" w:lastColumn="1" w:noHBand="0" w:noVBand="0"/>
      </w:tblPr>
      <w:tblGrid>
        <w:gridCol w:w="1156"/>
        <w:gridCol w:w="7332"/>
        <w:gridCol w:w="1149"/>
      </w:tblGrid>
      <w:tr w:rsidR="00161C9C" w:rsidRPr="001A1CC9" w14:paraId="38F1036F" w14:textId="77777777">
        <w:tc>
          <w:tcPr>
            <w:tcW w:w="1156" w:type="dxa"/>
          </w:tcPr>
          <w:p w14:paraId="38F1036C" w14:textId="77777777" w:rsidR="00161C9C" w:rsidRPr="001A1CC9" w:rsidRDefault="00851A4C">
            <w:pPr>
              <w:rPr>
                <w:color w:val="000000"/>
                <w:szCs w:val="24"/>
              </w:rPr>
            </w:pPr>
            <w:r w:rsidRPr="001A1CC9">
              <w:rPr>
                <w:color w:val="000000"/>
                <w:szCs w:val="24"/>
              </w:rPr>
              <w:t>3.75</w:t>
            </w:r>
            <w:r w:rsidRPr="001A1CC9">
              <w:rPr>
                <w:color w:val="000000"/>
                <w:szCs w:val="24"/>
                <w:vertAlign w:val="superscript"/>
              </w:rPr>
              <w:t>4</w:t>
            </w:r>
            <w:r w:rsidRPr="001A1CC9">
              <w:rPr>
                <w:color w:val="000000"/>
                <w:szCs w:val="24"/>
              </w:rPr>
              <w:t xml:space="preserve">. </w:t>
            </w:r>
          </w:p>
        </w:tc>
        <w:tc>
          <w:tcPr>
            <w:tcW w:w="7332" w:type="dxa"/>
          </w:tcPr>
          <w:p w14:paraId="38F1036D"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krovinių gabenimo keliais samdos pagrindais ar už atlygį leidimo ar leidimo kopijos dublikato išdavimą</w:t>
            </w:r>
          </w:p>
        </w:tc>
        <w:tc>
          <w:tcPr>
            <w:tcW w:w="1149" w:type="dxa"/>
          </w:tcPr>
          <w:p w14:paraId="38F1036E" w14:textId="77777777" w:rsidR="00161C9C" w:rsidRPr="001A1CC9" w:rsidRDefault="00851A4C">
            <w:pPr>
              <w:rPr>
                <w:color w:val="000000"/>
                <w:szCs w:val="24"/>
              </w:rPr>
            </w:pPr>
            <w:r w:rsidRPr="001A1CC9">
              <w:rPr>
                <w:color w:val="000000"/>
                <w:szCs w:val="24"/>
              </w:rPr>
              <w:t>25 litai</w:t>
            </w:r>
          </w:p>
        </w:tc>
      </w:tr>
      <w:tr w:rsidR="00161C9C" w:rsidRPr="001A1CC9" w14:paraId="38F10373" w14:textId="77777777">
        <w:tc>
          <w:tcPr>
            <w:tcW w:w="1156" w:type="dxa"/>
          </w:tcPr>
          <w:p w14:paraId="38F10370" w14:textId="77777777" w:rsidR="00161C9C" w:rsidRPr="001A1CC9" w:rsidRDefault="00851A4C">
            <w:pPr>
              <w:rPr>
                <w:color w:val="000000"/>
                <w:szCs w:val="24"/>
              </w:rPr>
            </w:pPr>
            <w:r w:rsidRPr="001A1CC9">
              <w:rPr>
                <w:color w:val="000000"/>
                <w:szCs w:val="24"/>
              </w:rPr>
              <w:t>3.75</w:t>
            </w:r>
            <w:r w:rsidRPr="001A1CC9">
              <w:rPr>
                <w:color w:val="000000"/>
                <w:szCs w:val="24"/>
                <w:vertAlign w:val="superscript"/>
              </w:rPr>
              <w:t>5</w:t>
            </w:r>
            <w:r w:rsidRPr="001A1CC9">
              <w:rPr>
                <w:color w:val="000000"/>
                <w:szCs w:val="24"/>
              </w:rPr>
              <w:t xml:space="preserve">. </w:t>
            </w:r>
          </w:p>
        </w:tc>
        <w:tc>
          <w:tcPr>
            <w:tcW w:w="7332" w:type="dxa"/>
            <w:vMerge w:val="restart"/>
          </w:tcPr>
          <w:p w14:paraId="38F10371"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Europos Bendrijos tarptautinio krovinių gabenimo keliais samdos pagrindais ar už atlygį leidimo arba leidimo kopijos, pasikeitus įmonės pavadinimui, registracijos adresui, automobilio valstybiniam numeriui, išdavimą</w:t>
            </w:r>
          </w:p>
        </w:tc>
        <w:tc>
          <w:tcPr>
            <w:tcW w:w="1149" w:type="dxa"/>
          </w:tcPr>
          <w:p w14:paraId="38F10372" w14:textId="77777777" w:rsidR="00161C9C" w:rsidRPr="001A1CC9" w:rsidRDefault="00851A4C">
            <w:pPr>
              <w:rPr>
                <w:color w:val="000000"/>
                <w:szCs w:val="24"/>
              </w:rPr>
            </w:pPr>
            <w:r w:rsidRPr="001A1CC9">
              <w:rPr>
                <w:color w:val="000000"/>
                <w:szCs w:val="24"/>
              </w:rPr>
              <w:t>25 litai“.</w:t>
            </w:r>
          </w:p>
        </w:tc>
      </w:tr>
      <w:tr w:rsidR="00161C9C" w:rsidRPr="001A1CC9" w14:paraId="38F10377" w14:textId="77777777">
        <w:tc>
          <w:tcPr>
            <w:tcW w:w="1156" w:type="dxa"/>
          </w:tcPr>
          <w:p w14:paraId="38F10374" w14:textId="77777777" w:rsidR="00161C9C" w:rsidRPr="001A1CC9" w:rsidRDefault="00161C9C">
            <w:pPr>
              <w:rPr>
                <w:color w:val="000000"/>
                <w:szCs w:val="24"/>
              </w:rPr>
            </w:pPr>
          </w:p>
        </w:tc>
        <w:tc>
          <w:tcPr>
            <w:tcW w:w="7332" w:type="dxa"/>
            <w:vMerge/>
          </w:tcPr>
          <w:p w14:paraId="38F10375"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9" w:type="dxa"/>
          </w:tcPr>
          <w:p w14:paraId="38F10376" w14:textId="77777777" w:rsidR="00161C9C" w:rsidRPr="001A1CC9" w:rsidRDefault="001A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r>
    </w:tbl>
    <w:p w14:paraId="38F10378" w14:textId="77777777" w:rsidR="00161C9C" w:rsidRPr="001A1CC9" w:rsidRDefault="001A1CC9">
      <w:pPr>
        <w:ind w:firstLine="709"/>
        <w:rPr>
          <w:color w:val="000000"/>
          <w:szCs w:val="24"/>
        </w:rPr>
      </w:pPr>
      <w:r w:rsidR="00851A4C" w:rsidRPr="001A1CC9">
        <w:rPr>
          <w:color w:val="000000"/>
          <w:szCs w:val="24"/>
        </w:rPr>
        <w:t>3</w:t>
      </w:r>
      <w:r w:rsidR="00851A4C" w:rsidRPr="001A1CC9">
        <w:rPr>
          <w:color w:val="000000"/>
          <w:szCs w:val="24"/>
        </w:rPr>
        <w:t>. Šiais 4.257</w:t>
      </w:r>
      <w:r w:rsidR="00851A4C" w:rsidRPr="001A1CC9">
        <w:rPr>
          <w:color w:val="000000"/>
          <w:szCs w:val="24"/>
          <w:vertAlign w:val="superscript"/>
        </w:rPr>
        <w:t>1</w:t>
      </w:r>
      <w:r w:rsidR="00851A4C" w:rsidRPr="001A1CC9">
        <w:rPr>
          <w:color w:val="000000"/>
          <w:szCs w:val="24"/>
        </w:rPr>
        <w:t xml:space="preserve"> ir 4.257</w:t>
      </w:r>
      <w:r w:rsidR="00851A4C" w:rsidRPr="001A1CC9">
        <w:rPr>
          <w:color w:val="000000"/>
          <w:szCs w:val="24"/>
          <w:vertAlign w:val="superscript"/>
        </w:rPr>
        <w:t>2</w:t>
      </w:r>
      <w:r w:rsidR="00851A4C" w:rsidRPr="001A1CC9">
        <w:rPr>
          <w:color w:val="000000"/>
          <w:szCs w:val="24"/>
        </w:rPr>
        <w:t xml:space="preserve"> punktais:</w:t>
      </w:r>
    </w:p>
    <w:tbl>
      <w:tblPr>
        <w:tblW w:w="9637" w:type="dxa"/>
        <w:tblLook w:val="01E0" w:firstRow="1" w:lastRow="1" w:firstColumn="1" w:lastColumn="1" w:noHBand="0" w:noVBand="0"/>
      </w:tblPr>
      <w:tblGrid>
        <w:gridCol w:w="1191"/>
        <w:gridCol w:w="7282"/>
        <w:gridCol w:w="1164"/>
      </w:tblGrid>
      <w:tr w:rsidR="00161C9C" w:rsidRPr="001A1CC9" w14:paraId="38F1037C" w14:textId="77777777">
        <w:tc>
          <w:tcPr>
            <w:tcW w:w="1191" w:type="dxa"/>
          </w:tcPr>
          <w:p w14:paraId="38F10379" w14:textId="77777777" w:rsidR="00161C9C" w:rsidRPr="001A1CC9" w:rsidRDefault="00851A4C">
            <w:pPr>
              <w:rPr>
                <w:color w:val="000000"/>
                <w:szCs w:val="24"/>
              </w:rPr>
            </w:pPr>
            <w:r w:rsidRPr="001A1CC9">
              <w:rPr>
                <w:color w:val="000000"/>
                <w:szCs w:val="24"/>
              </w:rPr>
              <w:t>„4.257</w:t>
            </w:r>
            <w:r w:rsidRPr="001A1CC9">
              <w:rPr>
                <w:color w:val="000000"/>
                <w:szCs w:val="24"/>
                <w:vertAlign w:val="superscript"/>
              </w:rPr>
              <w:t>1</w:t>
            </w:r>
            <w:r w:rsidRPr="001A1CC9">
              <w:rPr>
                <w:color w:val="000000"/>
                <w:szCs w:val="24"/>
              </w:rPr>
              <w:t>.</w:t>
            </w:r>
          </w:p>
        </w:tc>
        <w:tc>
          <w:tcPr>
            <w:tcW w:w="7282" w:type="dxa"/>
            <w:vMerge w:val="restart"/>
          </w:tcPr>
          <w:p w14:paraId="38F1037A"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 xml:space="preserve">paraiškos gauti leidimą teikti reguliarias paslaugas (teikti neliberalizuotas specialiąsias reguliarias paslaugas) tolimojo susisiekimo ir miesto autobusais tarp valstybių narių pagal 1992 m. kovo 16 d. Tarybos reglamento (EEB) Nr. 684/92 dėl bendrųjų tarptautinio keleivių vežimo tolimojo susisiekimo ir miesto autobusais taisyklių nuostatas, pratęsti </w:t>
            </w:r>
            <w:r w:rsidRPr="001A1CC9">
              <w:rPr>
                <w:color w:val="000000"/>
                <w:szCs w:val="24"/>
              </w:rPr>
              <w:lastRenderedPageBreak/>
              <w:t>leidimo galiojimo terminą, pakeisti sąlygas, pagal kurias leidime nurodytos paslaugos turi būti teikiamos, nagrinėjimą</w:t>
            </w:r>
          </w:p>
        </w:tc>
        <w:tc>
          <w:tcPr>
            <w:tcW w:w="1164" w:type="dxa"/>
          </w:tcPr>
          <w:p w14:paraId="38F1037B" w14:textId="77777777" w:rsidR="00161C9C" w:rsidRPr="001A1CC9" w:rsidRDefault="00851A4C">
            <w:pPr>
              <w:rPr>
                <w:color w:val="000000"/>
                <w:szCs w:val="24"/>
              </w:rPr>
            </w:pPr>
            <w:r w:rsidRPr="001A1CC9">
              <w:rPr>
                <w:color w:val="000000"/>
                <w:szCs w:val="24"/>
              </w:rPr>
              <w:lastRenderedPageBreak/>
              <w:t>40 litų</w:t>
            </w:r>
          </w:p>
        </w:tc>
      </w:tr>
      <w:tr w:rsidR="00161C9C" w:rsidRPr="001A1CC9" w14:paraId="38F10380" w14:textId="77777777">
        <w:tc>
          <w:tcPr>
            <w:tcW w:w="1191" w:type="dxa"/>
          </w:tcPr>
          <w:p w14:paraId="38F1037D" w14:textId="77777777" w:rsidR="00161C9C" w:rsidRPr="001A1CC9" w:rsidRDefault="00161C9C">
            <w:pPr>
              <w:rPr>
                <w:color w:val="000000"/>
                <w:szCs w:val="24"/>
              </w:rPr>
            </w:pPr>
          </w:p>
        </w:tc>
        <w:tc>
          <w:tcPr>
            <w:tcW w:w="7282" w:type="dxa"/>
            <w:vMerge/>
          </w:tcPr>
          <w:p w14:paraId="38F1037E"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64" w:type="dxa"/>
          </w:tcPr>
          <w:p w14:paraId="38F1037F" w14:textId="77777777" w:rsidR="00161C9C" w:rsidRPr="001A1CC9" w:rsidRDefault="00161C9C">
            <w:pPr>
              <w:rPr>
                <w:color w:val="000000"/>
                <w:szCs w:val="24"/>
              </w:rPr>
            </w:pPr>
          </w:p>
        </w:tc>
      </w:tr>
      <w:tr w:rsidR="00161C9C" w:rsidRPr="001A1CC9" w14:paraId="38F10384" w14:textId="77777777">
        <w:tc>
          <w:tcPr>
            <w:tcW w:w="1191" w:type="dxa"/>
          </w:tcPr>
          <w:p w14:paraId="38F10381" w14:textId="77777777" w:rsidR="00161C9C" w:rsidRPr="001A1CC9" w:rsidRDefault="00161C9C">
            <w:pPr>
              <w:rPr>
                <w:color w:val="000000"/>
                <w:szCs w:val="24"/>
              </w:rPr>
            </w:pPr>
          </w:p>
        </w:tc>
        <w:tc>
          <w:tcPr>
            <w:tcW w:w="7282" w:type="dxa"/>
            <w:vMerge/>
          </w:tcPr>
          <w:p w14:paraId="38F10382" w14:textId="77777777" w:rsidR="00161C9C" w:rsidRPr="001A1CC9" w:rsidRDefault="001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64" w:type="dxa"/>
          </w:tcPr>
          <w:p w14:paraId="38F10383" w14:textId="77777777" w:rsidR="00161C9C" w:rsidRPr="001A1CC9" w:rsidRDefault="00161C9C">
            <w:pPr>
              <w:rPr>
                <w:color w:val="000000"/>
                <w:szCs w:val="24"/>
              </w:rPr>
            </w:pPr>
          </w:p>
        </w:tc>
      </w:tr>
      <w:tr w:rsidR="00161C9C" w:rsidRPr="001A1CC9" w14:paraId="38F10388" w14:textId="77777777">
        <w:tc>
          <w:tcPr>
            <w:tcW w:w="1191" w:type="dxa"/>
          </w:tcPr>
          <w:p w14:paraId="38F10385" w14:textId="77777777" w:rsidR="00161C9C" w:rsidRPr="001A1CC9" w:rsidRDefault="00851A4C">
            <w:pPr>
              <w:rPr>
                <w:color w:val="000000"/>
                <w:szCs w:val="24"/>
              </w:rPr>
            </w:pPr>
            <w:r w:rsidRPr="001A1CC9">
              <w:rPr>
                <w:color w:val="000000"/>
                <w:szCs w:val="24"/>
              </w:rPr>
              <w:lastRenderedPageBreak/>
              <w:t>4.257</w:t>
            </w:r>
            <w:r w:rsidRPr="001A1CC9">
              <w:rPr>
                <w:color w:val="000000"/>
                <w:szCs w:val="24"/>
                <w:vertAlign w:val="superscript"/>
              </w:rPr>
              <w:t>2</w:t>
            </w:r>
            <w:r w:rsidRPr="001A1CC9">
              <w:rPr>
                <w:color w:val="000000"/>
                <w:szCs w:val="24"/>
              </w:rPr>
              <w:t>.</w:t>
            </w:r>
          </w:p>
        </w:tc>
        <w:tc>
          <w:tcPr>
            <w:tcW w:w="7282" w:type="dxa"/>
          </w:tcPr>
          <w:p w14:paraId="38F10386"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vieno leidimo teikti reguliarias paslaugas (teikti neliberalizuotas specialiąsias reguliarias paslaugas) tolimojo susisiekimo ir miesto autobusais tarp valstybių narių pagal 1992 m. kovo 16 d. Tarybos reglamento (EEB) Nr. 684/92 nuostatas išdavimą</w:t>
            </w:r>
          </w:p>
        </w:tc>
        <w:tc>
          <w:tcPr>
            <w:tcW w:w="1164" w:type="dxa"/>
          </w:tcPr>
          <w:p w14:paraId="38F10387" w14:textId="77777777" w:rsidR="00161C9C" w:rsidRPr="001A1CC9" w:rsidRDefault="0085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A1CC9">
              <w:rPr>
                <w:color w:val="000000"/>
                <w:szCs w:val="24"/>
              </w:rPr>
              <w:t>10 litų“.</w:t>
            </w:r>
          </w:p>
        </w:tc>
      </w:tr>
    </w:tbl>
    <w:p w14:paraId="38F10389" w14:textId="77777777" w:rsidR="00161C9C" w:rsidRPr="001A1CC9" w:rsidRDefault="001A1CC9">
      <w:pPr>
        <w:ind w:firstLine="709"/>
        <w:rPr>
          <w:color w:val="000000"/>
          <w:szCs w:val="24"/>
        </w:rPr>
      </w:pPr>
      <w:r w:rsidR="00851A4C" w:rsidRPr="001A1CC9">
        <w:rPr>
          <w:color w:val="000000"/>
          <w:szCs w:val="24"/>
        </w:rPr>
        <w:t>4</w:t>
      </w:r>
      <w:r w:rsidR="00851A4C" w:rsidRPr="001A1CC9">
        <w:rPr>
          <w:color w:val="000000"/>
          <w:szCs w:val="24"/>
        </w:rPr>
        <w:t>. Šiuo 4.270</w:t>
      </w:r>
      <w:r w:rsidR="00851A4C" w:rsidRPr="001A1CC9">
        <w:rPr>
          <w:color w:val="000000"/>
          <w:szCs w:val="24"/>
          <w:vertAlign w:val="superscript"/>
        </w:rPr>
        <w:t>1</w:t>
      </w:r>
      <w:r w:rsidR="00851A4C" w:rsidRPr="001A1CC9">
        <w:rPr>
          <w:color w:val="000000"/>
          <w:szCs w:val="24"/>
        </w:rPr>
        <w:t xml:space="preserve"> punktu: </w:t>
      </w:r>
    </w:p>
    <w:tbl>
      <w:tblPr>
        <w:tblW w:w="9637" w:type="dxa"/>
        <w:tblLook w:val="01E0" w:firstRow="1" w:lastRow="1" w:firstColumn="1" w:lastColumn="1" w:noHBand="0" w:noVBand="0"/>
      </w:tblPr>
      <w:tblGrid>
        <w:gridCol w:w="1191"/>
        <w:gridCol w:w="7283"/>
        <w:gridCol w:w="1163"/>
      </w:tblGrid>
      <w:tr w:rsidR="00161C9C" w:rsidRPr="001A1CC9" w14:paraId="38F1038D" w14:textId="77777777">
        <w:tc>
          <w:tcPr>
            <w:tcW w:w="1191" w:type="dxa"/>
          </w:tcPr>
          <w:p w14:paraId="38F1038A" w14:textId="77777777" w:rsidR="00161C9C" w:rsidRPr="001A1CC9" w:rsidRDefault="00851A4C">
            <w:pPr>
              <w:rPr>
                <w:color w:val="000000"/>
                <w:szCs w:val="24"/>
              </w:rPr>
            </w:pPr>
            <w:r w:rsidRPr="001A1CC9">
              <w:rPr>
                <w:color w:val="000000"/>
                <w:szCs w:val="24"/>
              </w:rPr>
              <w:t>„4.270</w:t>
            </w:r>
            <w:r w:rsidRPr="001A1CC9">
              <w:rPr>
                <w:color w:val="000000"/>
                <w:szCs w:val="24"/>
                <w:vertAlign w:val="superscript"/>
              </w:rPr>
              <w:t>1</w:t>
            </w:r>
            <w:r w:rsidRPr="001A1CC9">
              <w:rPr>
                <w:color w:val="000000"/>
                <w:szCs w:val="24"/>
              </w:rPr>
              <w:t>.</w:t>
            </w:r>
          </w:p>
        </w:tc>
        <w:tc>
          <w:tcPr>
            <w:tcW w:w="7283" w:type="dxa"/>
            <w:vMerge w:val="restart"/>
          </w:tcPr>
          <w:p w14:paraId="38F1038B" w14:textId="77777777" w:rsidR="00161C9C" w:rsidRPr="001A1CC9" w:rsidRDefault="00851A4C">
            <w:pPr>
              <w:rPr>
                <w:color w:val="000000"/>
                <w:szCs w:val="24"/>
              </w:rPr>
            </w:pPr>
            <w:r w:rsidRPr="001A1CC9">
              <w:rPr>
                <w:color w:val="000000"/>
                <w:szCs w:val="24"/>
              </w:rPr>
              <w:t>keleivių vežimo tolimojo susisiekimo ir miesto autobusais tarp valstybių narių savo lėšomis veiklos pagal 1992 m. kovo 16 d. Tarybos reglamento (EEB) Nr. 684/92 nuostatas liudijimo išdavimą (iki 5 metų)</w:t>
            </w:r>
          </w:p>
        </w:tc>
        <w:tc>
          <w:tcPr>
            <w:tcW w:w="1163" w:type="dxa"/>
          </w:tcPr>
          <w:p w14:paraId="38F1038C" w14:textId="77777777" w:rsidR="00161C9C" w:rsidRPr="001A1CC9" w:rsidRDefault="00851A4C">
            <w:pPr>
              <w:rPr>
                <w:color w:val="000000"/>
                <w:szCs w:val="24"/>
              </w:rPr>
            </w:pPr>
            <w:r w:rsidRPr="001A1CC9">
              <w:rPr>
                <w:color w:val="000000"/>
                <w:szCs w:val="24"/>
              </w:rPr>
              <w:t>85 litai“.</w:t>
            </w:r>
          </w:p>
        </w:tc>
      </w:tr>
      <w:tr w:rsidR="00161C9C" w:rsidRPr="001A1CC9" w14:paraId="38F10391" w14:textId="77777777">
        <w:tc>
          <w:tcPr>
            <w:tcW w:w="1191" w:type="dxa"/>
          </w:tcPr>
          <w:p w14:paraId="38F1038E" w14:textId="77777777" w:rsidR="00161C9C" w:rsidRPr="001A1CC9" w:rsidRDefault="00161C9C">
            <w:pPr>
              <w:ind w:firstLine="50"/>
              <w:rPr>
                <w:color w:val="000000"/>
                <w:szCs w:val="24"/>
              </w:rPr>
            </w:pPr>
          </w:p>
        </w:tc>
        <w:tc>
          <w:tcPr>
            <w:tcW w:w="7283" w:type="dxa"/>
            <w:vMerge/>
          </w:tcPr>
          <w:p w14:paraId="38F1038F" w14:textId="77777777" w:rsidR="00161C9C" w:rsidRPr="001A1CC9" w:rsidRDefault="00161C9C">
            <w:pPr>
              <w:rPr>
                <w:color w:val="000000"/>
                <w:szCs w:val="24"/>
              </w:rPr>
            </w:pPr>
          </w:p>
        </w:tc>
        <w:tc>
          <w:tcPr>
            <w:tcW w:w="1163" w:type="dxa"/>
          </w:tcPr>
          <w:p w14:paraId="38F10390" w14:textId="77777777" w:rsidR="00161C9C" w:rsidRPr="001A1CC9" w:rsidRDefault="00161C9C">
            <w:pPr>
              <w:rPr>
                <w:color w:val="000000"/>
                <w:szCs w:val="24"/>
              </w:rPr>
            </w:pPr>
          </w:p>
        </w:tc>
      </w:tr>
    </w:tbl>
    <w:p w14:paraId="38F10392" w14:textId="77777777" w:rsidR="00161C9C" w:rsidRPr="001A1CC9" w:rsidRDefault="00851A4C">
      <w:pPr>
        <w:ind w:firstLine="709"/>
        <w:jc w:val="both"/>
        <w:rPr>
          <w:color w:val="000000"/>
          <w:szCs w:val="24"/>
        </w:rPr>
      </w:pPr>
      <w:r w:rsidRPr="001A1CC9">
        <w:rPr>
          <w:color w:val="000000"/>
          <w:szCs w:val="24"/>
        </w:rPr>
        <w:t>Pastaba. Nustatyto 4.270</w:t>
      </w:r>
      <w:r w:rsidRPr="001A1CC9">
        <w:rPr>
          <w:color w:val="000000"/>
          <w:szCs w:val="24"/>
          <w:vertAlign w:val="superscript"/>
        </w:rPr>
        <w:t>1</w:t>
      </w:r>
      <w:r w:rsidRPr="001A1CC9">
        <w:rPr>
          <w:color w:val="000000"/>
          <w:szCs w:val="24"/>
        </w:rPr>
        <w:t xml:space="preserve"> punkte dydžio valstybės rinkliava dalijama proporcingai išduodamo liudijimo galiojimo laikui (iki 5 metų). </w:t>
      </w:r>
    </w:p>
    <w:p w14:paraId="38F10393" w14:textId="77777777" w:rsidR="00161C9C" w:rsidRPr="001A1CC9" w:rsidRDefault="00161C9C">
      <w:pPr>
        <w:ind w:firstLine="709"/>
        <w:jc w:val="both"/>
        <w:rPr>
          <w:color w:val="000000"/>
          <w:szCs w:val="24"/>
        </w:rPr>
      </w:pPr>
    </w:p>
    <w:p w14:paraId="5F9775BF" w14:textId="77777777" w:rsidR="00851A4C" w:rsidRPr="001A1CC9" w:rsidRDefault="00851A4C">
      <w:pPr>
        <w:ind w:firstLine="709"/>
        <w:jc w:val="both"/>
        <w:rPr>
          <w:color w:val="000000"/>
          <w:szCs w:val="24"/>
        </w:rPr>
      </w:pPr>
    </w:p>
    <w:p w14:paraId="38F10394" w14:textId="77777777" w:rsidR="00161C9C" w:rsidRPr="001A1CC9" w:rsidRDefault="001A1CC9">
      <w:pPr>
        <w:ind w:firstLine="709"/>
        <w:jc w:val="both"/>
        <w:rPr>
          <w:color w:val="000000"/>
          <w:szCs w:val="24"/>
        </w:rPr>
      </w:pPr>
    </w:p>
    <w:p w14:paraId="38F10395" w14:textId="77777777" w:rsidR="00161C9C" w:rsidRPr="001A1CC9" w:rsidRDefault="00851A4C">
      <w:pPr>
        <w:tabs>
          <w:tab w:val="right" w:pos="9639"/>
        </w:tabs>
        <w:rPr>
          <w:caps/>
          <w:szCs w:val="24"/>
        </w:rPr>
      </w:pPr>
      <w:r w:rsidRPr="001A1CC9">
        <w:rPr>
          <w:caps/>
          <w:szCs w:val="24"/>
        </w:rPr>
        <w:t>MINISTRAS PIRMININKAS</w:t>
      </w:r>
      <w:r w:rsidRPr="001A1CC9">
        <w:rPr>
          <w:caps/>
          <w:szCs w:val="24"/>
        </w:rPr>
        <w:tab/>
        <w:t xml:space="preserve">ALGIRDAS BRAZAUSKAS </w:t>
      </w:r>
    </w:p>
    <w:p w14:paraId="38F10396" w14:textId="77777777" w:rsidR="00161C9C" w:rsidRPr="001A1CC9" w:rsidRDefault="00161C9C">
      <w:pPr>
        <w:tabs>
          <w:tab w:val="right" w:pos="9639"/>
        </w:tabs>
        <w:rPr>
          <w:caps/>
          <w:szCs w:val="24"/>
        </w:rPr>
      </w:pPr>
    </w:p>
    <w:p w14:paraId="508D18DF" w14:textId="77777777" w:rsidR="00851A4C" w:rsidRPr="001A1CC9" w:rsidRDefault="00851A4C">
      <w:pPr>
        <w:tabs>
          <w:tab w:val="right" w:pos="9639"/>
        </w:tabs>
        <w:rPr>
          <w:caps/>
          <w:szCs w:val="24"/>
        </w:rPr>
      </w:pPr>
    </w:p>
    <w:p w14:paraId="4FFFFFD9" w14:textId="77777777" w:rsidR="00851A4C" w:rsidRPr="001A1CC9" w:rsidRDefault="00851A4C">
      <w:pPr>
        <w:tabs>
          <w:tab w:val="right" w:pos="9639"/>
        </w:tabs>
        <w:rPr>
          <w:caps/>
          <w:szCs w:val="24"/>
        </w:rPr>
      </w:pPr>
    </w:p>
    <w:p w14:paraId="38F10397" w14:textId="77777777" w:rsidR="00161C9C" w:rsidRPr="001A1CC9" w:rsidRDefault="00851A4C">
      <w:pPr>
        <w:tabs>
          <w:tab w:val="right" w:pos="9639"/>
        </w:tabs>
        <w:rPr>
          <w:caps/>
          <w:szCs w:val="24"/>
        </w:rPr>
      </w:pPr>
      <w:r w:rsidRPr="001A1CC9">
        <w:rPr>
          <w:caps/>
          <w:szCs w:val="24"/>
        </w:rPr>
        <w:t>FINANSŲ MINISTRĖ</w:t>
      </w:r>
      <w:r w:rsidRPr="001A1CC9">
        <w:rPr>
          <w:caps/>
          <w:szCs w:val="24"/>
        </w:rPr>
        <w:tab/>
        <w:t xml:space="preserve">DALIA GRYBAUSKAITĖ </w:t>
      </w:r>
    </w:p>
    <w:p w14:paraId="38F10399" w14:textId="77777777" w:rsidR="00161C9C" w:rsidRPr="001A1CC9" w:rsidRDefault="001A1CC9">
      <w:pPr>
        <w:tabs>
          <w:tab w:val="right" w:pos="9639"/>
        </w:tabs>
        <w:jc w:val="center"/>
        <w:rPr>
          <w:caps/>
          <w:szCs w:val="24"/>
        </w:rPr>
      </w:pPr>
    </w:p>
    <w:bookmarkEnd w:id="0" w:displacedByCustomXml="prev"/>
    <w:sectPr w:rsidR="00161C9C" w:rsidRPr="001A1CC9">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1039D" w14:textId="77777777" w:rsidR="00161C9C" w:rsidRDefault="00851A4C">
      <w:r>
        <w:separator/>
      </w:r>
    </w:p>
  </w:endnote>
  <w:endnote w:type="continuationSeparator" w:id="0">
    <w:p w14:paraId="38F1039E" w14:textId="77777777" w:rsidR="00161C9C" w:rsidRDefault="0085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A3" w14:textId="77777777" w:rsidR="00161C9C" w:rsidRDefault="00161C9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A4" w14:textId="77777777" w:rsidR="00161C9C" w:rsidRDefault="00161C9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A6" w14:textId="77777777" w:rsidR="00161C9C" w:rsidRDefault="00161C9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039B" w14:textId="77777777" w:rsidR="00161C9C" w:rsidRDefault="00851A4C">
      <w:r>
        <w:separator/>
      </w:r>
    </w:p>
  </w:footnote>
  <w:footnote w:type="continuationSeparator" w:id="0">
    <w:p w14:paraId="38F1039C" w14:textId="77777777" w:rsidR="00161C9C" w:rsidRDefault="0085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9F" w14:textId="77777777" w:rsidR="00161C9C" w:rsidRDefault="00851A4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8F103A0" w14:textId="77777777" w:rsidR="00161C9C" w:rsidRDefault="00161C9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A1" w14:textId="77777777" w:rsidR="00161C9C" w:rsidRDefault="00851A4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A1CC9">
      <w:rPr>
        <w:noProof/>
        <w:lang w:val="en-GB"/>
      </w:rPr>
      <w:t>1</w:t>
    </w:r>
    <w:r>
      <w:rPr>
        <w:lang w:val="en-GB"/>
      </w:rPr>
      <w:fldChar w:fldCharType="end"/>
    </w:r>
  </w:p>
  <w:p w14:paraId="38F103A2" w14:textId="77777777" w:rsidR="00161C9C" w:rsidRDefault="00161C9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03A5" w14:textId="77777777" w:rsidR="00161C9C" w:rsidRDefault="00161C9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27"/>
    <w:rsid w:val="00161C9C"/>
    <w:rsid w:val="001A1CC9"/>
    <w:rsid w:val="002D2227"/>
    <w:rsid w:val="00851A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F1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B09D9653141A"/>
  <Relationship Id="rId12" Type="http://schemas.openxmlformats.org/officeDocument/2006/relationships/hyperlink" TargetMode="External" Target="https://www.e-tar.lt/portal/lt/legalAct/TAR.A5E434BAF8AD"/>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2615</Words>
  <Characters>1492</Characters>
  <Application>Microsoft Office Word</Application>
  <DocSecurity>0</DocSecurity>
  <Lines>12</Lines>
  <Paragraphs>8</Paragraphs>
  <ScaleCrop>false</ScaleCrop>
  <Company/>
  <LinksUpToDate>false</LinksUpToDate>
  <CharactersWithSpaces>4099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2015-09-23T16:24:00Z</dcterms:created>
  <dc:creator>Win2003Stdx32</dc:creator>
  <lastModifiedBy>BODIN Aušra</lastModifiedBy>
  <dcterms:modified xsi:type="dcterms:W3CDTF">2017-06-27T11:41:00Z</dcterms:modified>
  <revision>4</revision>
</coreProperties>
</file>