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752F" w14:textId="77777777" w:rsidR="00B332D2" w:rsidRDefault="00FA303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49F8754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LIETUVOS RESPUBLIKOS </w:t>
      </w:r>
    </w:p>
    <w:p w14:paraId="49F87530" w14:textId="77777777" w:rsidR="00B332D2" w:rsidRDefault="00FA303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APLINKOS MINISTRO</w:t>
      </w:r>
    </w:p>
    <w:p w14:paraId="49F87531" w14:textId="77777777" w:rsidR="00B332D2" w:rsidRDefault="00FA303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49F87532" w14:textId="77777777" w:rsidR="00B332D2" w:rsidRDefault="00B332D2">
      <w:pPr>
        <w:widowControl w:val="0"/>
        <w:suppressAutoHyphens/>
        <w:jc w:val="center"/>
        <w:rPr>
          <w:color w:val="000000"/>
        </w:rPr>
      </w:pPr>
    </w:p>
    <w:p w14:paraId="49F87533" w14:textId="77777777" w:rsidR="00B332D2" w:rsidRDefault="00FA303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APLINKOS MINISTRO 2009 m. RUGSĖJO 16 d. ĮSAKYMO Nr. D1-546 </w:t>
      </w:r>
      <w:r>
        <w:rPr>
          <w:b/>
          <w:bCs/>
          <w:caps/>
          <w:color w:val="000000"/>
        </w:rPr>
        <w:br/>
        <w:t>„DĖL ŪKIO SUBJEKTŲ APLINKOS MONITORINGO NUOSTATŲ PATVIRTINIMO“ PAKEITIMO</w:t>
      </w:r>
    </w:p>
    <w:p w14:paraId="49F87534" w14:textId="77777777" w:rsidR="00B332D2" w:rsidRDefault="00B332D2">
      <w:pPr>
        <w:widowControl w:val="0"/>
        <w:suppressAutoHyphens/>
        <w:ind w:firstLine="567"/>
        <w:jc w:val="both"/>
        <w:rPr>
          <w:color w:val="000000"/>
        </w:rPr>
      </w:pPr>
    </w:p>
    <w:p w14:paraId="49F87535" w14:textId="77777777" w:rsidR="00B332D2" w:rsidRDefault="00FA303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spalio 11 d. Nr. D</w:t>
      </w:r>
      <w:r>
        <w:rPr>
          <w:color w:val="000000"/>
        </w:rPr>
        <w:t>1-787</w:t>
      </w:r>
    </w:p>
    <w:p w14:paraId="49F87536" w14:textId="77777777" w:rsidR="00B332D2" w:rsidRDefault="00FA303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9F87537" w14:textId="77777777" w:rsidR="00B332D2" w:rsidRDefault="00B332D2">
      <w:pPr>
        <w:widowControl w:val="0"/>
        <w:suppressAutoHyphens/>
        <w:ind w:firstLine="567"/>
        <w:jc w:val="both"/>
        <w:rPr>
          <w:color w:val="000000"/>
        </w:rPr>
      </w:pPr>
    </w:p>
    <w:p w14:paraId="49F87538" w14:textId="77777777" w:rsidR="00B332D2" w:rsidRDefault="00FA3032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</w:rPr>
        <w:t>P a k e i č i u</w:t>
      </w:r>
      <w:r>
        <w:rPr>
          <w:color w:val="000000"/>
          <w:spacing w:val="-4"/>
        </w:rPr>
        <w:t xml:space="preserve"> Ūkio subjektų aplinkos monitoringo nuostatus, patvirtintus Lietuvos Respublikos aplinkos ministro 2009 m. rugsėjo 16 d. įsakymu Nr. D1-546 „Dėl Ūkio subjektų aplinkos monitoringo nuostatų patvirtinimo“ (Žin., 2009, Nr. </w:t>
      </w:r>
      <w:hyperlink r:id="rId10" w:tgtFrame="_blank" w:history="1">
        <w:r>
          <w:rPr>
            <w:color w:val="0000FF" w:themeColor="hyperlink"/>
            <w:spacing w:val="-4"/>
            <w:u w:val="single"/>
          </w:rPr>
          <w:t>113-4831</w:t>
        </w:r>
      </w:hyperlink>
      <w:r>
        <w:rPr>
          <w:color w:val="000000"/>
          <w:spacing w:val="-4"/>
        </w:rPr>
        <w:t>):</w:t>
      </w:r>
    </w:p>
    <w:p w14:paraId="49F87539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6 punktą taip:</w:t>
      </w:r>
    </w:p>
    <w:p w14:paraId="49F8753A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 xml:space="preserve">. Ūkio subjektų technologinių procesų monitoringą turi vykdyti ūkio subjektai: </w:t>
      </w:r>
    </w:p>
    <w:p w14:paraId="49F8753B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eksploatuojantys atliekų deginimo įrenginius ar be</w:t>
      </w:r>
      <w:r>
        <w:rPr>
          <w:color w:val="000000"/>
        </w:rPr>
        <w:t xml:space="preserve">ndro deginimo įrenginius, nurodytus Atliekų deginimo aplinkosauginiuose reikalavimuose; </w:t>
      </w:r>
    </w:p>
    <w:p w14:paraId="49F8753C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vykdantys anglies dioksido geologinio saugojimo veiklą Lietuvos Respublikos anglies dioksido geologinio saugojimo įstatymo nustatyta tvarka;</w:t>
      </w:r>
    </w:p>
    <w:p w14:paraId="49F8753D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eksploat</w:t>
      </w:r>
      <w:r>
        <w:rPr>
          <w:color w:val="000000"/>
        </w:rPr>
        <w:t>uojantys atominės energetikos objektus.“</w:t>
      </w:r>
    </w:p>
    <w:p w14:paraId="49F8753E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Papildau šiuo 8.3.1.11 punktu: </w:t>
      </w:r>
    </w:p>
    <w:p w14:paraId="49F8753F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8.3.1.11</w:t>
      </w:r>
      <w:r>
        <w:rPr>
          <w:color w:val="000000"/>
        </w:rPr>
        <w:t>. vykdantys anglies dioksido geologinio saugojimo veiklą Lietuvos Respublikos anglies dioksido geologinio saugojimo įstatymo nustatyta tvarka.“</w:t>
      </w:r>
    </w:p>
    <w:p w14:paraId="49F87540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>Išdėstau 1 priedo 1 punktą taip:</w:t>
      </w:r>
    </w:p>
    <w:p w14:paraId="49F87541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Ūkio subjektų technologinių procesų monitoringas vykdomas šia tvarka:</w:t>
      </w:r>
    </w:p>
    <w:p w14:paraId="49F87542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ūkio subjektai, eksploatuojantys atliekų deginimo įrenginius ar bendro deginimo įrenginius, privalo matuoti technologinių procesų parametrus</w:t>
      </w:r>
      <w:r>
        <w:rPr>
          <w:color w:val="000000"/>
        </w:rPr>
        <w:t>, nurodytus Atliekų deginimo aplinkosauginiuose reikalavimuose;</w:t>
      </w:r>
    </w:p>
    <w:p w14:paraId="49F87543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ūkio subjektai, eksploatuojantys atominės energetikos objektus, privalo matuoti technologinių procesų parametrus, nurodytus Drūkšių ežero šiluminės apkrovos, vandens temperatūros apri</w:t>
      </w:r>
      <w:r>
        <w:rPr>
          <w:color w:val="000000"/>
        </w:rPr>
        <w:t xml:space="preserve">bojimų ir stebėsenos (monitoringo) reikalavimų apraše, patvirtintame 2011 m. vasario 19 d. įsakymu Nr. D1-151 (Žin., 2011, Nr. </w:t>
      </w:r>
      <w:hyperlink r:id="rId11" w:tgtFrame="_blank" w:history="1">
        <w:r>
          <w:rPr>
            <w:color w:val="0000FF" w:themeColor="hyperlink"/>
            <w:u w:val="single"/>
          </w:rPr>
          <w:t>24-1193</w:t>
        </w:r>
      </w:hyperlink>
      <w:r>
        <w:rPr>
          <w:color w:val="000000"/>
        </w:rPr>
        <w:t>);</w:t>
      </w:r>
    </w:p>
    <w:p w14:paraId="49F87544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ūkio subjektai, vykdantys angli</w:t>
      </w:r>
      <w:r>
        <w:rPr>
          <w:color w:val="000000"/>
        </w:rPr>
        <w:t>es dioksido geologinio saugojimo veiklą Lietuvos Respublikos anglies dioksido geologinio saugojimo įstatyme nustatyta tvarka, technologinių procesų monitoringą vykdo LGT nustatyta tvarka.“</w:t>
      </w:r>
    </w:p>
    <w:p w14:paraId="49F87545" w14:textId="77777777" w:rsidR="00B332D2" w:rsidRDefault="00B332D2">
      <w:pPr>
        <w:widowControl w:val="0"/>
        <w:suppressAutoHyphens/>
        <w:ind w:firstLine="567"/>
        <w:jc w:val="both"/>
        <w:rPr>
          <w:color w:val="000000"/>
        </w:rPr>
      </w:pPr>
    </w:p>
    <w:p w14:paraId="49F87546" w14:textId="77777777" w:rsidR="00B332D2" w:rsidRDefault="00FA3032">
      <w:pPr>
        <w:widowControl w:val="0"/>
        <w:suppressAutoHyphens/>
        <w:ind w:firstLine="567"/>
        <w:jc w:val="both"/>
        <w:rPr>
          <w:color w:val="000000"/>
        </w:rPr>
      </w:pPr>
    </w:p>
    <w:p w14:paraId="49F8754A" w14:textId="6881D196" w:rsidR="00B332D2" w:rsidRPr="00FA3032" w:rsidRDefault="00FA3032" w:rsidP="00FA3032">
      <w:pPr>
        <w:widowControl w:val="0"/>
        <w:tabs>
          <w:tab w:val="right" w:pos="9071"/>
        </w:tabs>
        <w:suppressAutoHyphens/>
        <w:rPr>
          <w:i/>
          <w:iCs/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 xml:space="preserve"> Gediminas Kazlauskas</w:t>
      </w:r>
      <w:r>
        <w:rPr>
          <w:i/>
          <w:iCs/>
          <w:caps/>
          <w:color w:val="000000"/>
        </w:rPr>
        <w:t xml:space="preserve"> </w:t>
      </w:r>
    </w:p>
    <w:bookmarkStart w:id="0" w:name="_GoBack" w:displacedByCustomXml="next"/>
    <w:bookmarkEnd w:id="0" w:displacedByCustomXml="next"/>
    <w:sectPr w:rsidR="00B332D2" w:rsidRPr="00FA3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8754E" w14:textId="77777777" w:rsidR="00B332D2" w:rsidRDefault="00FA3032">
      <w:r>
        <w:separator/>
      </w:r>
    </w:p>
  </w:endnote>
  <w:endnote w:type="continuationSeparator" w:id="0">
    <w:p w14:paraId="49F8754F" w14:textId="77777777" w:rsidR="00B332D2" w:rsidRDefault="00FA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7552" w14:textId="77777777" w:rsidR="00B332D2" w:rsidRDefault="00B332D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7553" w14:textId="77777777" w:rsidR="00B332D2" w:rsidRDefault="00B332D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7555" w14:textId="77777777" w:rsidR="00B332D2" w:rsidRDefault="00B332D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754C" w14:textId="77777777" w:rsidR="00B332D2" w:rsidRDefault="00FA3032">
      <w:r>
        <w:separator/>
      </w:r>
    </w:p>
  </w:footnote>
  <w:footnote w:type="continuationSeparator" w:id="0">
    <w:p w14:paraId="49F8754D" w14:textId="77777777" w:rsidR="00B332D2" w:rsidRDefault="00FA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7550" w14:textId="77777777" w:rsidR="00B332D2" w:rsidRDefault="00B332D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7551" w14:textId="77777777" w:rsidR="00B332D2" w:rsidRDefault="00B332D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7554" w14:textId="77777777" w:rsidR="00B332D2" w:rsidRDefault="00B332D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12"/>
    <w:rsid w:val="00A97E12"/>
    <w:rsid w:val="00B332D2"/>
    <w:rsid w:val="00F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F87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A30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A3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2D4F759B798"/>
  <Relationship Id="rId11" Type="http://schemas.openxmlformats.org/officeDocument/2006/relationships/hyperlink" TargetMode="External" Target="https://www.e-tar.lt/portal/lt/legalAct/TAR.6316F02B449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F2"/>
    <w:rsid w:val="00E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4A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4A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2015-09-07T16:09:00Z</dcterms:created>
  <dc:creator>Rima</dc:creator>
  <lastModifiedBy>JUOSPONIENĖ Karolina</lastModifiedBy>
  <dcterms:modified xsi:type="dcterms:W3CDTF">2016-04-28T13:38:00Z</dcterms:modified>
  <revision>3</revision>
  <dc:title>LIETUVOS RESPUBLIKOS APLINKOS MINISTRO</dc:title>
</coreProperties>
</file>